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ascii="Times New Roman" w:hAnsi="宋体"/>
          <w:b/>
          <w:sz w:val="44"/>
        </w:rPr>
      </w:pPr>
      <w:r>
        <w:rPr>
          <w:rFonts w:hint="eastAsia" w:ascii="黑体" w:eastAsia="黑体"/>
          <w:b/>
          <w:sz w:val="44"/>
        </w:rPr>
        <w:t>2021年部门预算信息公开目录</w:t>
      </w:r>
    </w:p>
    <w:p>
      <w:pPr>
        <w:jc w:val="center"/>
        <w:rPr>
          <w:rFonts w:ascii="Times New Roman" w:hAnsi="宋体"/>
          <w:b/>
          <w:sz w:val="30"/>
        </w:rPr>
      </w:pPr>
      <w:r>
        <w:rPr>
          <w:rFonts w:ascii="黑体" w:hAnsi="黑体" w:eastAsia="黑体"/>
          <w:b/>
          <w:sz w:val="30"/>
        </w:rPr>
        <w:t xml:space="preserve"> </w:t>
      </w:r>
    </w:p>
    <w:p>
      <w:pPr>
        <w:jc w:val="center"/>
        <w:rPr>
          <w:rFonts w:hint="eastAsia" w:ascii="Times New Roman" w:hAnsi="宋体"/>
          <w:b/>
          <w:sz w:val="30"/>
        </w:rPr>
      </w:pPr>
      <w:r>
        <w:rPr>
          <w:rFonts w:hint="eastAsia" w:ascii="黑体" w:hAnsi="黑体" w:eastAsia="黑体"/>
          <w:b/>
          <w:sz w:val="30"/>
        </w:rPr>
        <w:t>第一部分  部门预算</w:t>
      </w:r>
    </w:p>
    <w:p>
      <w:pPr>
        <w:jc w:val="left"/>
        <w:rPr>
          <w:rFonts w:hint="eastAsia" w:ascii="Times New Roman" w:hAnsi="宋体"/>
          <w:b/>
          <w:sz w:val="28"/>
        </w:rPr>
      </w:pPr>
      <w:r>
        <w:rPr>
          <w:rFonts w:hint="eastAsia" w:ascii="方正楷体_GBK" w:eastAsia="方正楷体_GBK"/>
          <w:b/>
          <w:sz w:val="28"/>
        </w:rPr>
        <w:t>部门预算公开表</w:t>
      </w:r>
    </w:p>
    <w:p>
      <w:pPr>
        <w:pStyle w:val="6"/>
        <w:tabs>
          <w:tab w:val="right" w:leader="dot" w:pos="14789"/>
        </w:tabs>
        <w:jc w:val="center"/>
        <w:rPr>
          <w:rFonts w:ascii="Times New Roman" w:eastAsia="方正仿宋_GBK"/>
          <w:sz w:val="28"/>
        </w:rPr>
      </w:pPr>
      <w:r>
        <w:rPr>
          <w:rFonts w:ascii="Times New Roman" w:eastAsia="方正仿宋_GBK"/>
          <w:sz w:val="28"/>
        </w:rPr>
        <w:fldChar w:fldCharType="begin"/>
      </w:r>
      <w:r>
        <w:rPr>
          <w:rFonts w:ascii="Times New Roman" w:eastAsia="方正仿宋_GBK"/>
          <w:sz w:val="28"/>
        </w:rPr>
        <w:instrText xml:space="preserve"> TOC \o "2-2" \h \z \u \t "-1" </w:instrText>
      </w:r>
      <w:r>
        <w:rPr>
          <w:rFonts w:ascii="Times New Roman" w:eastAsia="方正仿宋_GBK"/>
          <w:sz w:val="28"/>
        </w:rPr>
        <w:fldChar w:fldCharType="separate"/>
      </w:r>
      <w:r>
        <w:rPr>
          <w:rFonts w:ascii="Times New Roman" w:eastAsia="方正仿宋_GBK"/>
          <w:sz w:val="28"/>
          <w:u w:val="none"/>
        </w:rPr>
        <w:fldChar w:fldCharType="begin"/>
      </w:r>
      <w:r>
        <w:rPr>
          <w:rStyle w:val="10"/>
          <w:rFonts w:ascii="Times New Roman" w:eastAsia="方正仿宋_GBK"/>
          <w:sz w:val="28"/>
          <w:u w:val="none"/>
        </w:rPr>
        <w:instrText xml:space="preserve"> </w:instrText>
      </w:r>
      <w:r>
        <w:rPr>
          <w:rFonts w:ascii="Times New Roman" w:eastAsia="方正仿宋_GBK"/>
          <w:sz w:val="28"/>
        </w:rPr>
        <w:instrText xml:space="preserve">HYPERLINK \l "_Toc69392547"</w:instrText>
      </w:r>
      <w:r>
        <w:rPr>
          <w:rStyle w:val="10"/>
          <w:rFonts w:ascii="Times New Roman" w:eastAsia="方正仿宋_GBK"/>
          <w:sz w:val="28"/>
          <w:u w:val="none"/>
        </w:rPr>
        <w:instrText xml:space="preserve"> </w:instrText>
      </w:r>
      <w:r>
        <w:rPr>
          <w:rFonts w:ascii="Times New Roman" w:eastAsia="方正仿宋_GBK"/>
          <w:sz w:val="28"/>
          <w:u w:val="none"/>
        </w:rPr>
        <w:fldChar w:fldCharType="separate"/>
      </w:r>
      <w:r>
        <w:rPr>
          <w:rStyle w:val="10"/>
          <w:rFonts w:hint="eastAsia" w:ascii="Times New Roman" w:eastAsia="方正仿宋_GBK"/>
          <w:sz w:val="28"/>
          <w:u w:val="none"/>
        </w:rPr>
        <w:t>部门预算收支总表</w:t>
      </w:r>
      <w:r>
        <w:rPr>
          <w:rFonts w:ascii="Times New Roman" w:eastAsia="方正仿宋_GBK"/>
          <w:sz w:val="28"/>
        </w:rPr>
        <w:tab/>
      </w:r>
      <w:r>
        <w:rPr>
          <w:rFonts w:ascii="Times New Roman" w:eastAsia="方正仿宋_GBK"/>
          <w:sz w:val="28"/>
        </w:rPr>
        <w:fldChar w:fldCharType="begin"/>
      </w:r>
      <w:r>
        <w:rPr>
          <w:rFonts w:ascii="Times New Roman" w:eastAsia="方正仿宋_GBK"/>
          <w:sz w:val="28"/>
        </w:rPr>
        <w:instrText xml:space="preserve"> PAGEREF _Toc69392547 \h </w:instrText>
      </w:r>
      <w:r>
        <w:rPr>
          <w:rFonts w:ascii="Times New Roman" w:eastAsia="方正仿宋_GBK"/>
          <w:sz w:val="28"/>
        </w:rPr>
        <w:fldChar w:fldCharType="separate"/>
      </w:r>
      <w:r>
        <w:rPr>
          <w:rFonts w:ascii="Times New Roman" w:eastAsia="方正仿宋_GBK"/>
          <w:sz w:val="28"/>
        </w:rPr>
        <w:t>1</w:t>
      </w:r>
      <w:r>
        <w:rPr>
          <w:rFonts w:ascii="Times New Roman" w:eastAsia="方正仿宋_GBK"/>
          <w:sz w:val="28"/>
        </w:rPr>
        <w:fldChar w:fldCharType="end"/>
      </w:r>
      <w:r>
        <w:rPr>
          <w:rFonts w:ascii="Times New Roman" w:eastAsia="方正仿宋_GBK"/>
          <w:sz w:val="28"/>
          <w:u w:val="none"/>
        </w:rPr>
        <w:fldChar w:fldCharType="end"/>
      </w:r>
    </w:p>
    <w:p>
      <w:pPr>
        <w:pStyle w:val="6"/>
        <w:tabs>
          <w:tab w:val="right" w:leader="dot" w:pos="14789"/>
        </w:tabs>
        <w:jc w:val="center"/>
        <w:rPr>
          <w:rFonts w:ascii="Times New Roman" w:eastAsia="方正仿宋_GBK"/>
          <w:sz w:val="28"/>
        </w:rPr>
      </w:pPr>
      <w:r>
        <w:rPr>
          <w:rFonts w:ascii="Times New Roman" w:eastAsia="方正仿宋_GBK"/>
          <w:sz w:val="28"/>
          <w:u w:val="none"/>
        </w:rPr>
        <w:fldChar w:fldCharType="begin"/>
      </w:r>
      <w:r>
        <w:rPr>
          <w:rStyle w:val="10"/>
          <w:rFonts w:ascii="Times New Roman" w:eastAsia="方正仿宋_GBK"/>
          <w:sz w:val="28"/>
          <w:u w:val="none"/>
        </w:rPr>
        <w:instrText xml:space="preserve"> </w:instrText>
      </w:r>
      <w:r>
        <w:rPr>
          <w:rFonts w:ascii="Times New Roman" w:eastAsia="方正仿宋_GBK"/>
          <w:sz w:val="28"/>
        </w:rPr>
        <w:instrText xml:space="preserve">HYPERLINK \l "_Toc69392548"</w:instrText>
      </w:r>
      <w:r>
        <w:rPr>
          <w:rStyle w:val="10"/>
          <w:rFonts w:ascii="Times New Roman" w:eastAsia="方正仿宋_GBK"/>
          <w:sz w:val="28"/>
          <w:u w:val="none"/>
        </w:rPr>
        <w:instrText xml:space="preserve"> </w:instrText>
      </w:r>
      <w:r>
        <w:rPr>
          <w:rFonts w:ascii="Times New Roman" w:eastAsia="方正仿宋_GBK"/>
          <w:sz w:val="28"/>
          <w:u w:val="none"/>
        </w:rPr>
        <w:fldChar w:fldCharType="separate"/>
      </w:r>
      <w:r>
        <w:rPr>
          <w:rStyle w:val="10"/>
          <w:rFonts w:hint="eastAsia" w:ascii="Times New Roman" w:eastAsia="方正仿宋_GBK"/>
          <w:sz w:val="28"/>
          <w:u w:val="none"/>
        </w:rPr>
        <w:t>部门预算收入总表</w:t>
      </w:r>
      <w:r>
        <w:rPr>
          <w:rFonts w:ascii="Times New Roman" w:eastAsia="方正仿宋_GBK"/>
          <w:sz w:val="28"/>
        </w:rPr>
        <w:tab/>
      </w:r>
      <w:r>
        <w:rPr>
          <w:rFonts w:ascii="Times New Roman" w:eastAsia="方正仿宋_GBK"/>
          <w:sz w:val="28"/>
        </w:rPr>
        <w:fldChar w:fldCharType="begin"/>
      </w:r>
      <w:r>
        <w:rPr>
          <w:rFonts w:ascii="Times New Roman" w:eastAsia="方正仿宋_GBK"/>
          <w:sz w:val="28"/>
        </w:rPr>
        <w:instrText xml:space="preserve"> PAGEREF _Toc69392548 \h </w:instrText>
      </w:r>
      <w:r>
        <w:rPr>
          <w:rFonts w:ascii="Times New Roman" w:eastAsia="方正仿宋_GBK"/>
          <w:sz w:val="28"/>
        </w:rPr>
        <w:fldChar w:fldCharType="separate"/>
      </w:r>
      <w:r>
        <w:rPr>
          <w:rFonts w:ascii="Times New Roman" w:eastAsia="方正仿宋_GBK"/>
          <w:sz w:val="28"/>
        </w:rPr>
        <w:t>3</w:t>
      </w:r>
      <w:r>
        <w:rPr>
          <w:rFonts w:ascii="Times New Roman" w:eastAsia="方正仿宋_GBK"/>
          <w:sz w:val="28"/>
        </w:rPr>
        <w:fldChar w:fldCharType="end"/>
      </w:r>
      <w:r>
        <w:rPr>
          <w:rFonts w:ascii="Times New Roman" w:eastAsia="方正仿宋_GBK"/>
          <w:sz w:val="28"/>
          <w:u w:val="none"/>
        </w:rPr>
        <w:fldChar w:fldCharType="end"/>
      </w:r>
    </w:p>
    <w:p>
      <w:pPr>
        <w:pStyle w:val="6"/>
        <w:tabs>
          <w:tab w:val="right" w:leader="dot" w:pos="14789"/>
        </w:tabs>
        <w:jc w:val="center"/>
        <w:rPr>
          <w:rFonts w:ascii="Times New Roman" w:eastAsia="方正仿宋_GBK"/>
          <w:sz w:val="28"/>
        </w:rPr>
      </w:pPr>
      <w:r>
        <w:rPr>
          <w:rFonts w:ascii="Times New Roman" w:eastAsia="方正仿宋_GBK"/>
          <w:sz w:val="28"/>
          <w:u w:val="none"/>
        </w:rPr>
        <w:fldChar w:fldCharType="begin"/>
      </w:r>
      <w:r>
        <w:rPr>
          <w:rStyle w:val="10"/>
          <w:rFonts w:ascii="Times New Roman" w:eastAsia="方正仿宋_GBK"/>
          <w:sz w:val="28"/>
          <w:u w:val="none"/>
        </w:rPr>
        <w:instrText xml:space="preserve"> </w:instrText>
      </w:r>
      <w:r>
        <w:rPr>
          <w:rFonts w:ascii="Times New Roman" w:eastAsia="方正仿宋_GBK"/>
          <w:sz w:val="28"/>
        </w:rPr>
        <w:instrText xml:space="preserve">HYPERLINK \l "_Toc69392549"</w:instrText>
      </w:r>
      <w:r>
        <w:rPr>
          <w:rStyle w:val="10"/>
          <w:rFonts w:ascii="Times New Roman" w:eastAsia="方正仿宋_GBK"/>
          <w:sz w:val="28"/>
          <w:u w:val="none"/>
        </w:rPr>
        <w:instrText xml:space="preserve"> </w:instrText>
      </w:r>
      <w:r>
        <w:rPr>
          <w:rFonts w:ascii="Times New Roman" w:eastAsia="方正仿宋_GBK"/>
          <w:sz w:val="28"/>
          <w:u w:val="none"/>
        </w:rPr>
        <w:fldChar w:fldCharType="separate"/>
      </w:r>
      <w:r>
        <w:rPr>
          <w:rStyle w:val="10"/>
          <w:rFonts w:hint="eastAsia" w:ascii="Times New Roman" w:eastAsia="方正仿宋_GBK"/>
          <w:sz w:val="28"/>
          <w:u w:val="none"/>
        </w:rPr>
        <w:t>部门预算支出总表</w:t>
      </w:r>
      <w:r>
        <w:rPr>
          <w:rFonts w:ascii="Times New Roman" w:eastAsia="方正仿宋_GBK"/>
          <w:sz w:val="28"/>
        </w:rPr>
        <w:tab/>
      </w:r>
      <w:r>
        <w:rPr>
          <w:rFonts w:ascii="Times New Roman" w:eastAsia="方正仿宋_GBK"/>
          <w:sz w:val="28"/>
        </w:rPr>
        <w:fldChar w:fldCharType="begin"/>
      </w:r>
      <w:r>
        <w:rPr>
          <w:rFonts w:ascii="Times New Roman" w:eastAsia="方正仿宋_GBK"/>
          <w:sz w:val="28"/>
        </w:rPr>
        <w:instrText xml:space="preserve"> PAGEREF _Toc69392549 \h </w:instrText>
      </w:r>
      <w:r>
        <w:rPr>
          <w:rFonts w:ascii="Times New Roman" w:eastAsia="方正仿宋_GBK"/>
          <w:sz w:val="28"/>
        </w:rPr>
        <w:fldChar w:fldCharType="separate"/>
      </w:r>
      <w:r>
        <w:rPr>
          <w:rFonts w:ascii="Times New Roman" w:eastAsia="方正仿宋_GBK"/>
          <w:sz w:val="28"/>
        </w:rPr>
        <w:t>5</w:t>
      </w:r>
      <w:r>
        <w:rPr>
          <w:rFonts w:ascii="Times New Roman" w:eastAsia="方正仿宋_GBK"/>
          <w:sz w:val="28"/>
        </w:rPr>
        <w:fldChar w:fldCharType="end"/>
      </w:r>
      <w:r>
        <w:rPr>
          <w:rFonts w:ascii="Times New Roman" w:eastAsia="方正仿宋_GBK"/>
          <w:sz w:val="28"/>
          <w:u w:val="none"/>
        </w:rPr>
        <w:fldChar w:fldCharType="end"/>
      </w:r>
    </w:p>
    <w:p>
      <w:pPr>
        <w:pStyle w:val="6"/>
        <w:tabs>
          <w:tab w:val="right" w:leader="dot" w:pos="14789"/>
        </w:tabs>
        <w:jc w:val="center"/>
        <w:rPr>
          <w:rFonts w:ascii="Times New Roman" w:eastAsia="方正仿宋_GBK"/>
          <w:sz w:val="28"/>
        </w:rPr>
      </w:pPr>
      <w:r>
        <w:rPr>
          <w:rFonts w:ascii="Times New Roman" w:eastAsia="方正仿宋_GBK"/>
          <w:sz w:val="28"/>
          <w:u w:val="none"/>
        </w:rPr>
        <w:fldChar w:fldCharType="begin"/>
      </w:r>
      <w:r>
        <w:rPr>
          <w:rStyle w:val="10"/>
          <w:rFonts w:ascii="Times New Roman" w:eastAsia="方正仿宋_GBK"/>
          <w:sz w:val="28"/>
          <w:u w:val="none"/>
        </w:rPr>
        <w:instrText xml:space="preserve"> </w:instrText>
      </w:r>
      <w:r>
        <w:rPr>
          <w:rFonts w:ascii="Times New Roman" w:eastAsia="方正仿宋_GBK"/>
          <w:sz w:val="28"/>
        </w:rPr>
        <w:instrText xml:space="preserve">HYPERLINK \l "_Toc69392550"</w:instrText>
      </w:r>
      <w:r>
        <w:rPr>
          <w:rStyle w:val="10"/>
          <w:rFonts w:ascii="Times New Roman" w:eastAsia="方正仿宋_GBK"/>
          <w:sz w:val="28"/>
          <w:u w:val="none"/>
        </w:rPr>
        <w:instrText xml:space="preserve"> </w:instrText>
      </w:r>
      <w:r>
        <w:rPr>
          <w:rFonts w:ascii="Times New Roman" w:eastAsia="方正仿宋_GBK"/>
          <w:sz w:val="28"/>
          <w:u w:val="none"/>
        </w:rPr>
        <w:fldChar w:fldCharType="separate"/>
      </w:r>
      <w:r>
        <w:rPr>
          <w:rStyle w:val="10"/>
          <w:rFonts w:hint="eastAsia" w:ascii="Times New Roman" w:eastAsia="方正仿宋_GBK"/>
          <w:sz w:val="28"/>
          <w:u w:val="none"/>
        </w:rPr>
        <w:t>部门预算财政拨款收支总表</w:t>
      </w:r>
      <w:r>
        <w:rPr>
          <w:rFonts w:ascii="Times New Roman" w:eastAsia="方正仿宋_GBK"/>
          <w:sz w:val="28"/>
        </w:rPr>
        <w:tab/>
      </w:r>
      <w:r>
        <w:rPr>
          <w:rFonts w:ascii="Times New Roman" w:eastAsia="方正仿宋_GBK"/>
          <w:sz w:val="28"/>
        </w:rPr>
        <w:fldChar w:fldCharType="begin"/>
      </w:r>
      <w:r>
        <w:rPr>
          <w:rFonts w:ascii="Times New Roman" w:eastAsia="方正仿宋_GBK"/>
          <w:sz w:val="28"/>
        </w:rPr>
        <w:instrText xml:space="preserve"> PAGEREF _Toc69392550 \h </w:instrText>
      </w:r>
      <w:r>
        <w:rPr>
          <w:rFonts w:ascii="Times New Roman" w:eastAsia="方正仿宋_GBK"/>
          <w:sz w:val="28"/>
        </w:rPr>
        <w:fldChar w:fldCharType="separate"/>
      </w:r>
      <w:r>
        <w:rPr>
          <w:rFonts w:ascii="Times New Roman" w:eastAsia="方正仿宋_GBK"/>
          <w:sz w:val="28"/>
        </w:rPr>
        <w:t>6</w:t>
      </w:r>
      <w:r>
        <w:rPr>
          <w:rFonts w:ascii="Times New Roman" w:eastAsia="方正仿宋_GBK"/>
          <w:sz w:val="28"/>
        </w:rPr>
        <w:fldChar w:fldCharType="end"/>
      </w:r>
      <w:r>
        <w:rPr>
          <w:rFonts w:ascii="Times New Roman" w:eastAsia="方正仿宋_GBK"/>
          <w:sz w:val="28"/>
          <w:u w:val="none"/>
        </w:rPr>
        <w:fldChar w:fldCharType="end"/>
      </w:r>
    </w:p>
    <w:p>
      <w:pPr>
        <w:pStyle w:val="6"/>
        <w:tabs>
          <w:tab w:val="right" w:leader="dot" w:pos="14789"/>
        </w:tabs>
        <w:jc w:val="center"/>
        <w:rPr>
          <w:rFonts w:ascii="Times New Roman" w:eastAsia="方正仿宋_GBK"/>
          <w:sz w:val="28"/>
        </w:rPr>
      </w:pPr>
      <w:r>
        <w:rPr>
          <w:rFonts w:ascii="Times New Roman" w:eastAsia="方正仿宋_GBK"/>
          <w:sz w:val="28"/>
          <w:u w:val="none"/>
        </w:rPr>
        <w:fldChar w:fldCharType="begin"/>
      </w:r>
      <w:r>
        <w:rPr>
          <w:rStyle w:val="10"/>
          <w:rFonts w:ascii="Times New Roman" w:eastAsia="方正仿宋_GBK"/>
          <w:sz w:val="28"/>
          <w:u w:val="none"/>
        </w:rPr>
        <w:instrText xml:space="preserve"> </w:instrText>
      </w:r>
      <w:r>
        <w:rPr>
          <w:rFonts w:ascii="Times New Roman" w:eastAsia="方正仿宋_GBK"/>
          <w:sz w:val="28"/>
        </w:rPr>
        <w:instrText xml:space="preserve">HYPERLINK \l "_Toc69392551"</w:instrText>
      </w:r>
      <w:r>
        <w:rPr>
          <w:rStyle w:val="10"/>
          <w:rFonts w:ascii="Times New Roman" w:eastAsia="方正仿宋_GBK"/>
          <w:sz w:val="28"/>
          <w:u w:val="none"/>
        </w:rPr>
        <w:instrText xml:space="preserve"> </w:instrText>
      </w:r>
      <w:r>
        <w:rPr>
          <w:rFonts w:ascii="Times New Roman" w:eastAsia="方正仿宋_GBK"/>
          <w:sz w:val="28"/>
          <w:u w:val="none"/>
        </w:rPr>
        <w:fldChar w:fldCharType="separate"/>
      </w:r>
      <w:r>
        <w:rPr>
          <w:rStyle w:val="10"/>
          <w:rFonts w:hint="eastAsia" w:ascii="Times New Roman" w:eastAsia="方正仿宋_GBK"/>
          <w:sz w:val="28"/>
          <w:u w:val="none"/>
        </w:rPr>
        <w:t>部门预算一般公共预算财政拨款支出表</w:t>
      </w:r>
      <w:r>
        <w:rPr>
          <w:rFonts w:ascii="Times New Roman" w:eastAsia="方正仿宋_GBK"/>
          <w:sz w:val="28"/>
        </w:rPr>
        <w:tab/>
      </w:r>
      <w:r>
        <w:rPr>
          <w:rFonts w:ascii="Times New Roman" w:eastAsia="方正仿宋_GBK"/>
          <w:sz w:val="28"/>
        </w:rPr>
        <w:fldChar w:fldCharType="begin"/>
      </w:r>
      <w:r>
        <w:rPr>
          <w:rFonts w:ascii="Times New Roman" w:eastAsia="方正仿宋_GBK"/>
          <w:sz w:val="28"/>
        </w:rPr>
        <w:instrText xml:space="preserve"> PAGEREF _Toc69392551 \h </w:instrText>
      </w:r>
      <w:r>
        <w:rPr>
          <w:rFonts w:ascii="Times New Roman" w:eastAsia="方正仿宋_GBK"/>
          <w:sz w:val="28"/>
        </w:rPr>
        <w:fldChar w:fldCharType="separate"/>
      </w:r>
      <w:r>
        <w:rPr>
          <w:rFonts w:ascii="Times New Roman" w:eastAsia="方正仿宋_GBK"/>
          <w:sz w:val="28"/>
        </w:rPr>
        <w:t>9</w:t>
      </w:r>
      <w:r>
        <w:rPr>
          <w:rFonts w:ascii="Times New Roman" w:eastAsia="方正仿宋_GBK"/>
          <w:sz w:val="28"/>
        </w:rPr>
        <w:fldChar w:fldCharType="end"/>
      </w:r>
      <w:r>
        <w:rPr>
          <w:rFonts w:ascii="Times New Roman" w:eastAsia="方正仿宋_GBK"/>
          <w:sz w:val="28"/>
          <w:u w:val="none"/>
        </w:rPr>
        <w:fldChar w:fldCharType="end"/>
      </w:r>
    </w:p>
    <w:p>
      <w:pPr>
        <w:pStyle w:val="6"/>
        <w:tabs>
          <w:tab w:val="right" w:leader="dot" w:pos="14789"/>
        </w:tabs>
        <w:jc w:val="center"/>
        <w:rPr>
          <w:rFonts w:ascii="Times New Roman" w:eastAsia="方正仿宋_GBK"/>
          <w:sz w:val="28"/>
        </w:rPr>
      </w:pPr>
      <w:r>
        <w:rPr>
          <w:rFonts w:ascii="Times New Roman" w:eastAsia="方正仿宋_GBK"/>
          <w:sz w:val="28"/>
          <w:u w:val="none"/>
        </w:rPr>
        <w:fldChar w:fldCharType="begin"/>
      </w:r>
      <w:r>
        <w:rPr>
          <w:rStyle w:val="10"/>
          <w:rFonts w:ascii="Times New Roman" w:eastAsia="方正仿宋_GBK"/>
          <w:sz w:val="28"/>
          <w:u w:val="none"/>
        </w:rPr>
        <w:instrText xml:space="preserve"> </w:instrText>
      </w:r>
      <w:r>
        <w:rPr>
          <w:rFonts w:ascii="Times New Roman" w:eastAsia="方正仿宋_GBK"/>
          <w:sz w:val="28"/>
        </w:rPr>
        <w:instrText xml:space="preserve">HYPERLINK \l "_Toc69392552"</w:instrText>
      </w:r>
      <w:r>
        <w:rPr>
          <w:rStyle w:val="10"/>
          <w:rFonts w:ascii="Times New Roman" w:eastAsia="方正仿宋_GBK"/>
          <w:sz w:val="28"/>
          <w:u w:val="none"/>
        </w:rPr>
        <w:instrText xml:space="preserve"> </w:instrText>
      </w:r>
      <w:r>
        <w:rPr>
          <w:rFonts w:ascii="Times New Roman" w:eastAsia="方正仿宋_GBK"/>
          <w:sz w:val="28"/>
          <w:u w:val="none"/>
        </w:rPr>
        <w:fldChar w:fldCharType="separate"/>
      </w:r>
      <w:r>
        <w:rPr>
          <w:rStyle w:val="10"/>
          <w:rFonts w:hint="eastAsia" w:ascii="Times New Roman" w:eastAsia="方正仿宋_GBK"/>
          <w:sz w:val="28"/>
          <w:u w:val="none"/>
        </w:rPr>
        <w:t>部门预算一般公共预算财政拨款基本支出表</w:t>
      </w:r>
      <w:r>
        <w:rPr>
          <w:rFonts w:ascii="Times New Roman" w:eastAsia="方正仿宋_GBK"/>
          <w:sz w:val="28"/>
        </w:rPr>
        <w:tab/>
      </w:r>
      <w:r>
        <w:rPr>
          <w:rFonts w:ascii="Times New Roman" w:eastAsia="方正仿宋_GBK"/>
          <w:sz w:val="28"/>
        </w:rPr>
        <w:fldChar w:fldCharType="begin"/>
      </w:r>
      <w:r>
        <w:rPr>
          <w:rFonts w:ascii="Times New Roman" w:eastAsia="方正仿宋_GBK"/>
          <w:sz w:val="28"/>
        </w:rPr>
        <w:instrText xml:space="preserve"> PAGEREF _Toc69392552 \h </w:instrText>
      </w:r>
      <w:r>
        <w:rPr>
          <w:rFonts w:ascii="Times New Roman" w:eastAsia="方正仿宋_GBK"/>
          <w:sz w:val="28"/>
        </w:rPr>
        <w:fldChar w:fldCharType="separate"/>
      </w:r>
      <w:r>
        <w:rPr>
          <w:rFonts w:ascii="Times New Roman" w:eastAsia="方正仿宋_GBK"/>
          <w:sz w:val="28"/>
        </w:rPr>
        <w:t>10</w:t>
      </w:r>
      <w:r>
        <w:rPr>
          <w:rFonts w:ascii="Times New Roman" w:eastAsia="方正仿宋_GBK"/>
          <w:sz w:val="28"/>
        </w:rPr>
        <w:fldChar w:fldCharType="end"/>
      </w:r>
      <w:r>
        <w:rPr>
          <w:rFonts w:ascii="Times New Roman" w:eastAsia="方正仿宋_GBK"/>
          <w:sz w:val="28"/>
          <w:u w:val="none"/>
        </w:rPr>
        <w:fldChar w:fldCharType="end"/>
      </w:r>
    </w:p>
    <w:p>
      <w:pPr>
        <w:pStyle w:val="6"/>
        <w:tabs>
          <w:tab w:val="right" w:leader="dot" w:pos="14789"/>
        </w:tabs>
        <w:jc w:val="center"/>
        <w:rPr>
          <w:rFonts w:ascii="Times New Roman" w:eastAsia="方正仿宋_GBK"/>
          <w:sz w:val="28"/>
        </w:rPr>
      </w:pPr>
      <w:r>
        <w:rPr>
          <w:rFonts w:ascii="Times New Roman" w:eastAsia="方正仿宋_GBK"/>
          <w:sz w:val="28"/>
          <w:u w:val="none"/>
        </w:rPr>
        <w:fldChar w:fldCharType="begin"/>
      </w:r>
      <w:r>
        <w:rPr>
          <w:rStyle w:val="10"/>
          <w:rFonts w:ascii="Times New Roman" w:eastAsia="方正仿宋_GBK"/>
          <w:sz w:val="28"/>
          <w:u w:val="none"/>
        </w:rPr>
        <w:instrText xml:space="preserve"> </w:instrText>
      </w:r>
      <w:r>
        <w:rPr>
          <w:rFonts w:ascii="Times New Roman" w:eastAsia="方正仿宋_GBK"/>
          <w:sz w:val="28"/>
        </w:rPr>
        <w:instrText xml:space="preserve">HYPERLINK \l "_Toc69392553"</w:instrText>
      </w:r>
      <w:r>
        <w:rPr>
          <w:rStyle w:val="10"/>
          <w:rFonts w:ascii="Times New Roman" w:eastAsia="方正仿宋_GBK"/>
          <w:sz w:val="28"/>
          <w:u w:val="none"/>
        </w:rPr>
        <w:instrText xml:space="preserve"> </w:instrText>
      </w:r>
      <w:r>
        <w:rPr>
          <w:rFonts w:ascii="Times New Roman" w:eastAsia="方正仿宋_GBK"/>
          <w:sz w:val="28"/>
          <w:u w:val="none"/>
        </w:rPr>
        <w:fldChar w:fldCharType="separate"/>
      </w:r>
      <w:r>
        <w:rPr>
          <w:rStyle w:val="10"/>
          <w:rFonts w:hint="eastAsia" w:ascii="Times New Roman" w:eastAsia="方正仿宋_GBK"/>
          <w:sz w:val="28"/>
          <w:u w:val="none"/>
        </w:rPr>
        <w:t>部门预算政府基金预算财政拨款支出表</w:t>
      </w:r>
      <w:r>
        <w:rPr>
          <w:rFonts w:ascii="Times New Roman" w:eastAsia="方正仿宋_GBK"/>
          <w:sz w:val="28"/>
        </w:rPr>
        <w:tab/>
      </w:r>
      <w:r>
        <w:rPr>
          <w:rFonts w:ascii="Times New Roman" w:eastAsia="方正仿宋_GBK"/>
          <w:sz w:val="28"/>
        </w:rPr>
        <w:fldChar w:fldCharType="begin"/>
      </w:r>
      <w:r>
        <w:rPr>
          <w:rFonts w:ascii="Times New Roman" w:eastAsia="方正仿宋_GBK"/>
          <w:sz w:val="28"/>
        </w:rPr>
        <w:instrText xml:space="preserve"> PAGEREF _Toc69392553 \h </w:instrText>
      </w:r>
      <w:r>
        <w:rPr>
          <w:rFonts w:ascii="Times New Roman" w:eastAsia="方正仿宋_GBK"/>
          <w:sz w:val="28"/>
        </w:rPr>
        <w:fldChar w:fldCharType="separate"/>
      </w:r>
      <w:r>
        <w:rPr>
          <w:rFonts w:ascii="Times New Roman" w:eastAsia="方正仿宋_GBK"/>
          <w:sz w:val="28"/>
        </w:rPr>
        <w:t>12</w:t>
      </w:r>
      <w:r>
        <w:rPr>
          <w:rFonts w:ascii="Times New Roman" w:eastAsia="方正仿宋_GBK"/>
          <w:sz w:val="28"/>
        </w:rPr>
        <w:fldChar w:fldCharType="end"/>
      </w:r>
      <w:r>
        <w:rPr>
          <w:rFonts w:ascii="Times New Roman" w:eastAsia="方正仿宋_GBK"/>
          <w:sz w:val="28"/>
          <w:u w:val="none"/>
        </w:rPr>
        <w:fldChar w:fldCharType="end"/>
      </w:r>
    </w:p>
    <w:p>
      <w:pPr>
        <w:pStyle w:val="6"/>
        <w:tabs>
          <w:tab w:val="right" w:leader="dot" w:pos="14789"/>
        </w:tabs>
        <w:jc w:val="center"/>
        <w:rPr>
          <w:rFonts w:ascii="Times New Roman" w:eastAsia="方正仿宋_GBK"/>
          <w:sz w:val="28"/>
        </w:rPr>
      </w:pPr>
      <w:r>
        <w:rPr>
          <w:rFonts w:ascii="Times New Roman" w:eastAsia="方正仿宋_GBK"/>
          <w:sz w:val="28"/>
          <w:u w:val="none"/>
        </w:rPr>
        <w:fldChar w:fldCharType="begin"/>
      </w:r>
      <w:r>
        <w:rPr>
          <w:rStyle w:val="10"/>
          <w:rFonts w:ascii="Times New Roman" w:eastAsia="方正仿宋_GBK"/>
          <w:sz w:val="28"/>
          <w:u w:val="none"/>
        </w:rPr>
        <w:instrText xml:space="preserve"> </w:instrText>
      </w:r>
      <w:r>
        <w:rPr>
          <w:rFonts w:ascii="Times New Roman" w:eastAsia="方正仿宋_GBK"/>
          <w:sz w:val="28"/>
        </w:rPr>
        <w:instrText xml:space="preserve">HYPERLINK \l "_Toc69392554"</w:instrText>
      </w:r>
      <w:r>
        <w:rPr>
          <w:rStyle w:val="10"/>
          <w:rFonts w:ascii="Times New Roman" w:eastAsia="方正仿宋_GBK"/>
          <w:sz w:val="28"/>
          <w:u w:val="none"/>
        </w:rPr>
        <w:instrText xml:space="preserve"> </w:instrText>
      </w:r>
      <w:r>
        <w:rPr>
          <w:rFonts w:ascii="Times New Roman" w:eastAsia="方正仿宋_GBK"/>
          <w:sz w:val="28"/>
          <w:u w:val="none"/>
        </w:rPr>
        <w:fldChar w:fldCharType="separate"/>
      </w:r>
      <w:r>
        <w:rPr>
          <w:rStyle w:val="10"/>
          <w:rFonts w:hint="eastAsia" w:ascii="Times New Roman" w:eastAsia="方正仿宋_GBK"/>
          <w:sz w:val="28"/>
          <w:u w:val="none"/>
        </w:rPr>
        <w:t>部门预算国有资本经营预算财政拨款支出表</w:t>
      </w:r>
      <w:r>
        <w:rPr>
          <w:rFonts w:ascii="Times New Roman" w:eastAsia="方正仿宋_GBK"/>
          <w:sz w:val="28"/>
        </w:rPr>
        <w:tab/>
      </w:r>
      <w:r>
        <w:rPr>
          <w:rFonts w:ascii="Times New Roman" w:eastAsia="方正仿宋_GBK"/>
          <w:sz w:val="28"/>
        </w:rPr>
        <w:fldChar w:fldCharType="begin"/>
      </w:r>
      <w:r>
        <w:rPr>
          <w:rFonts w:ascii="Times New Roman" w:eastAsia="方正仿宋_GBK"/>
          <w:sz w:val="28"/>
        </w:rPr>
        <w:instrText xml:space="preserve"> PAGEREF _Toc69392554 \h </w:instrText>
      </w:r>
      <w:r>
        <w:rPr>
          <w:rFonts w:ascii="Times New Roman" w:eastAsia="方正仿宋_GBK"/>
          <w:sz w:val="28"/>
        </w:rPr>
        <w:fldChar w:fldCharType="separate"/>
      </w:r>
      <w:r>
        <w:rPr>
          <w:rFonts w:ascii="Times New Roman" w:eastAsia="方正仿宋_GBK"/>
          <w:sz w:val="28"/>
        </w:rPr>
        <w:t>13</w:t>
      </w:r>
      <w:r>
        <w:rPr>
          <w:rFonts w:ascii="Times New Roman" w:eastAsia="方正仿宋_GBK"/>
          <w:sz w:val="28"/>
        </w:rPr>
        <w:fldChar w:fldCharType="end"/>
      </w:r>
      <w:r>
        <w:rPr>
          <w:rFonts w:ascii="Times New Roman" w:eastAsia="方正仿宋_GBK"/>
          <w:sz w:val="28"/>
          <w:u w:val="none"/>
        </w:rPr>
        <w:fldChar w:fldCharType="end"/>
      </w:r>
    </w:p>
    <w:p>
      <w:pPr>
        <w:pStyle w:val="6"/>
        <w:tabs>
          <w:tab w:val="right" w:leader="dot" w:pos="14789"/>
        </w:tabs>
        <w:jc w:val="center"/>
        <w:rPr>
          <w:rFonts w:ascii="Times New Roman" w:eastAsia="方正仿宋_GBK"/>
          <w:sz w:val="28"/>
        </w:rPr>
      </w:pPr>
      <w:r>
        <w:rPr>
          <w:rFonts w:ascii="Times New Roman" w:eastAsia="方正仿宋_GBK"/>
          <w:sz w:val="28"/>
          <w:u w:val="none"/>
        </w:rPr>
        <w:fldChar w:fldCharType="begin"/>
      </w:r>
      <w:r>
        <w:rPr>
          <w:rStyle w:val="10"/>
          <w:rFonts w:ascii="Times New Roman" w:eastAsia="方正仿宋_GBK"/>
          <w:sz w:val="28"/>
          <w:u w:val="none"/>
        </w:rPr>
        <w:instrText xml:space="preserve"> </w:instrText>
      </w:r>
      <w:r>
        <w:rPr>
          <w:rFonts w:ascii="Times New Roman" w:eastAsia="方正仿宋_GBK"/>
          <w:sz w:val="28"/>
        </w:rPr>
        <w:instrText xml:space="preserve">HYPERLINK \l "_Toc69392555"</w:instrText>
      </w:r>
      <w:r>
        <w:rPr>
          <w:rStyle w:val="10"/>
          <w:rFonts w:ascii="Times New Roman" w:eastAsia="方正仿宋_GBK"/>
          <w:sz w:val="28"/>
          <w:u w:val="none"/>
        </w:rPr>
        <w:instrText xml:space="preserve"> </w:instrText>
      </w:r>
      <w:r>
        <w:rPr>
          <w:rFonts w:ascii="Times New Roman" w:eastAsia="方正仿宋_GBK"/>
          <w:sz w:val="28"/>
          <w:u w:val="none"/>
        </w:rPr>
        <w:fldChar w:fldCharType="separate"/>
      </w:r>
      <w:r>
        <w:rPr>
          <w:rStyle w:val="10"/>
          <w:rFonts w:hint="eastAsia" w:ascii="Times New Roman" w:eastAsia="方正仿宋_GBK"/>
          <w:sz w:val="28"/>
          <w:u w:val="none"/>
        </w:rPr>
        <w:t>部门预算财政拨款</w:t>
      </w:r>
      <w:r>
        <w:rPr>
          <w:rStyle w:val="10"/>
          <w:rFonts w:hint="eastAsia" w:ascii="Times New Roman" w:eastAsia="方正仿宋_GBK"/>
          <w:sz w:val="28"/>
          <w:u w:val="none"/>
          <w:lang w:eastAsia="zh-CN"/>
        </w:rPr>
        <w:t>“</w:t>
      </w:r>
      <w:r>
        <w:rPr>
          <w:rStyle w:val="10"/>
          <w:rFonts w:hint="eastAsia" w:ascii="Times New Roman" w:eastAsia="方正仿宋_GBK"/>
          <w:sz w:val="28"/>
          <w:u w:val="none"/>
        </w:rPr>
        <w:t>三公</w:t>
      </w:r>
      <w:r>
        <w:rPr>
          <w:rStyle w:val="10"/>
          <w:rFonts w:hint="eastAsia" w:ascii="Times New Roman" w:eastAsia="方正仿宋_GBK"/>
          <w:sz w:val="28"/>
          <w:u w:val="none"/>
          <w:lang w:eastAsia="zh-CN"/>
        </w:rPr>
        <w:t>”</w:t>
      </w:r>
      <w:r>
        <w:rPr>
          <w:rStyle w:val="10"/>
          <w:rFonts w:hint="eastAsia" w:ascii="Times New Roman" w:eastAsia="方正仿宋_GBK"/>
          <w:sz w:val="28"/>
          <w:u w:val="none"/>
        </w:rPr>
        <w:t>经费支出表</w:t>
      </w:r>
      <w:r>
        <w:rPr>
          <w:rFonts w:ascii="Times New Roman" w:eastAsia="方正仿宋_GBK"/>
          <w:sz w:val="28"/>
        </w:rPr>
        <w:tab/>
      </w:r>
      <w:r>
        <w:rPr>
          <w:rFonts w:ascii="Times New Roman" w:eastAsia="方正仿宋_GBK"/>
          <w:sz w:val="28"/>
        </w:rPr>
        <w:fldChar w:fldCharType="begin"/>
      </w:r>
      <w:r>
        <w:rPr>
          <w:rFonts w:ascii="Times New Roman" w:eastAsia="方正仿宋_GBK"/>
          <w:sz w:val="28"/>
        </w:rPr>
        <w:instrText xml:space="preserve"> PAGEREF _Toc69392555 \h </w:instrText>
      </w:r>
      <w:r>
        <w:rPr>
          <w:rFonts w:ascii="Times New Roman" w:eastAsia="方正仿宋_GBK"/>
          <w:sz w:val="28"/>
        </w:rPr>
        <w:fldChar w:fldCharType="separate"/>
      </w:r>
      <w:r>
        <w:rPr>
          <w:rFonts w:ascii="Times New Roman" w:eastAsia="方正仿宋_GBK"/>
          <w:sz w:val="28"/>
        </w:rPr>
        <w:t>14</w:t>
      </w:r>
      <w:r>
        <w:rPr>
          <w:rFonts w:ascii="Times New Roman" w:eastAsia="方正仿宋_GBK"/>
          <w:sz w:val="28"/>
        </w:rPr>
        <w:fldChar w:fldCharType="end"/>
      </w:r>
      <w:r>
        <w:rPr>
          <w:rFonts w:ascii="Times New Roman" w:eastAsia="方正仿宋_GBK"/>
          <w:sz w:val="28"/>
          <w:u w:val="none"/>
        </w:rPr>
        <w:fldChar w:fldCharType="end"/>
      </w:r>
    </w:p>
    <w:p>
      <w:pPr>
        <w:ind w:left="420" w:leftChars="200"/>
        <w:jc w:val="center"/>
        <w:rPr>
          <w:rFonts w:ascii="Times New Roman" w:hAnsi="宋体"/>
        </w:rPr>
      </w:pPr>
      <w:r>
        <w:rPr>
          <w:rFonts w:ascii="Times New Roman" w:eastAsia="方正仿宋_GBK"/>
          <w:sz w:val="28"/>
        </w:rPr>
        <w:fldChar w:fldCharType="end"/>
      </w:r>
    </w:p>
    <w:p>
      <w:pPr>
        <w:jc w:val="left"/>
        <w:rPr>
          <w:rFonts w:hint="eastAsia" w:ascii="Times New Roman" w:hAnsi="宋体"/>
          <w:b/>
          <w:sz w:val="28"/>
        </w:rPr>
      </w:pPr>
      <w:r>
        <w:rPr>
          <w:rFonts w:hint="eastAsia" w:ascii="方正楷体_GBK" w:eastAsia="方正楷体_GBK"/>
          <w:b/>
          <w:sz w:val="28"/>
        </w:rPr>
        <w:t>部门预算信息公开情况说明</w:t>
      </w:r>
    </w:p>
    <w:p>
      <w:pPr>
        <w:pStyle w:val="2"/>
        <w:tabs>
          <w:tab w:val="right" w:leader="dot" w:pos="14789"/>
        </w:tabs>
        <w:ind w:left="420" w:leftChars="200"/>
        <w:jc w:val="center"/>
        <w:rPr>
          <w:rFonts w:ascii="Times New Roman" w:eastAsia="方正仿宋_GBK"/>
          <w:sz w:val="28"/>
        </w:rPr>
      </w:pPr>
      <w:r>
        <w:rPr>
          <w:rFonts w:ascii="Times New Roman" w:eastAsia="方正仿宋_GBK"/>
          <w:sz w:val="28"/>
        </w:rPr>
        <w:fldChar w:fldCharType="begin"/>
      </w:r>
      <w:r>
        <w:rPr>
          <w:rFonts w:ascii="Times New Roman" w:eastAsia="方正仿宋_GBK"/>
          <w:sz w:val="28"/>
        </w:rPr>
        <w:instrText xml:space="preserve"> TOC \o "3-3" \h \z \u \t "-1" </w:instrText>
      </w:r>
      <w:r>
        <w:rPr>
          <w:rFonts w:ascii="Times New Roman" w:eastAsia="方正仿宋_GBK"/>
          <w:sz w:val="28"/>
        </w:rPr>
        <w:fldChar w:fldCharType="separate"/>
      </w:r>
      <w:r>
        <w:rPr>
          <w:rFonts w:ascii="Times New Roman" w:eastAsia="方正仿宋_GBK"/>
          <w:sz w:val="28"/>
          <w:u w:val="none"/>
        </w:rPr>
        <w:fldChar w:fldCharType="begin"/>
      </w:r>
      <w:r>
        <w:rPr>
          <w:rStyle w:val="10"/>
          <w:rFonts w:ascii="Times New Roman" w:eastAsia="方正仿宋_GBK"/>
          <w:sz w:val="28"/>
          <w:u w:val="none"/>
        </w:rPr>
        <w:instrText xml:space="preserve"> </w:instrText>
      </w:r>
      <w:r>
        <w:rPr>
          <w:rFonts w:ascii="Times New Roman" w:eastAsia="方正仿宋_GBK"/>
          <w:sz w:val="28"/>
        </w:rPr>
        <w:instrText xml:space="preserve">HYPERLINK \l "_Toc69392556"</w:instrText>
      </w:r>
      <w:r>
        <w:rPr>
          <w:rStyle w:val="10"/>
          <w:rFonts w:ascii="Times New Roman" w:eastAsia="方正仿宋_GBK"/>
          <w:sz w:val="28"/>
          <w:u w:val="none"/>
        </w:rPr>
        <w:instrText xml:space="preserve"> </w:instrText>
      </w:r>
      <w:r>
        <w:rPr>
          <w:rFonts w:ascii="Times New Roman" w:eastAsia="方正仿宋_GBK"/>
          <w:sz w:val="28"/>
          <w:u w:val="none"/>
        </w:rPr>
        <w:fldChar w:fldCharType="separate"/>
      </w:r>
      <w:r>
        <w:rPr>
          <w:rStyle w:val="10"/>
          <w:rFonts w:hint="eastAsia" w:ascii="Times New Roman" w:hAnsi="黑体" w:eastAsia="方正仿宋_GBK"/>
          <w:sz w:val="28"/>
          <w:u w:val="none"/>
        </w:rPr>
        <w:t>一、部门职责及机构设置情况</w:t>
      </w:r>
      <w:r>
        <w:rPr>
          <w:rFonts w:ascii="Times New Roman" w:eastAsia="方正仿宋_GBK"/>
          <w:sz w:val="28"/>
        </w:rPr>
        <w:tab/>
      </w:r>
      <w:r>
        <w:rPr>
          <w:rFonts w:ascii="Times New Roman" w:eastAsia="方正仿宋_GBK"/>
          <w:sz w:val="28"/>
        </w:rPr>
        <w:fldChar w:fldCharType="begin"/>
      </w:r>
      <w:r>
        <w:rPr>
          <w:rFonts w:ascii="Times New Roman" w:eastAsia="方正仿宋_GBK"/>
          <w:sz w:val="28"/>
        </w:rPr>
        <w:instrText xml:space="preserve"> PAGEREF _Toc69392556 \h </w:instrText>
      </w:r>
      <w:r>
        <w:rPr>
          <w:rFonts w:ascii="Times New Roman" w:eastAsia="方正仿宋_GBK"/>
          <w:sz w:val="28"/>
        </w:rPr>
        <w:fldChar w:fldCharType="separate"/>
      </w:r>
      <w:r>
        <w:rPr>
          <w:rFonts w:ascii="Times New Roman" w:eastAsia="方正仿宋_GBK"/>
          <w:sz w:val="28"/>
        </w:rPr>
        <w:t>15</w:t>
      </w:r>
      <w:r>
        <w:rPr>
          <w:rFonts w:ascii="Times New Roman" w:eastAsia="方正仿宋_GBK"/>
          <w:sz w:val="28"/>
        </w:rPr>
        <w:fldChar w:fldCharType="end"/>
      </w:r>
      <w:r>
        <w:rPr>
          <w:rFonts w:ascii="Times New Roman" w:eastAsia="方正仿宋_GBK"/>
          <w:sz w:val="28"/>
          <w:u w:val="none"/>
        </w:rPr>
        <w:fldChar w:fldCharType="end"/>
      </w:r>
    </w:p>
    <w:p>
      <w:pPr>
        <w:pStyle w:val="2"/>
        <w:tabs>
          <w:tab w:val="right" w:leader="dot" w:pos="14789"/>
        </w:tabs>
        <w:ind w:left="420" w:leftChars="200"/>
        <w:jc w:val="center"/>
        <w:rPr>
          <w:rFonts w:ascii="Times New Roman" w:eastAsia="方正仿宋_GBK"/>
          <w:sz w:val="28"/>
        </w:rPr>
      </w:pPr>
      <w:r>
        <w:rPr>
          <w:rFonts w:ascii="Times New Roman" w:eastAsia="方正仿宋_GBK"/>
          <w:sz w:val="28"/>
          <w:u w:val="none"/>
        </w:rPr>
        <w:fldChar w:fldCharType="begin"/>
      </w:r>
      <w:r>
        <w:rPr>
          <w:rStyle w:val="10"/>
          <w:rFonts w:ascii="Times New Roman" w:eastAsia="方正仿宋_GBK"/>
          <w:sz w:val="28"/>
          <w:u w:val="none"/>
        </w:rPr>
        <w:instrText xml:space="preserve"> </w:instrText>
      </w:r>
      <w:r>
        <w:rPr>
          <w:rFonts w:ascii="Times New Roman" w:eastAsia="方正仿宋_GBK"/>
          <w:sz w:val="28"/>
        </w:rPr>
        <w:instrText xml:space="preserve">HYPERLINK \l "_Toc69392557"</w:instrText>
      </w:r>
      <w:r>
        <w:rPr>
          <w:rStyle w:val="10"/>
          <w:rFonts w:ascii="Times New Roman" w:eastAsia="方正仿宋_GBK"/>
          <w:sz w:val="28"/>
          <w:u w:val="none"/>
        </w:rPr>
        <w:instrText xml:space="preserve"> </w:instrText>
      </w:r>
      <w:r>
        <w:rPr>
          <w:rFonts w:ascii="Times New Roman" w:eastAsia="方正仿宋_GBK"/>
          <w:sz w:val="28"/>
          <w:u w:val="none"/>
        </w:rPr>
        <w:fldChar w:fldCharType="separate"/>
      </w:r>
      <w:r>
        <w:rPr>
          <w:rStyle w:val="10"/>
          <w:rFonts w:hint="eastAsia" w:ascii="Times New Roman" w:hAnsi="黑体" w:eastAsia="方正仿宋_GBK"/>
          <w:sz w:val="28"/>
          <w:u w:val="none"/>
        </w:rPr>
        <w:t>二、部门预算安排的总体情况</w:t>
      </w:r>
      <w:r>
        <w:rPr>
          <w:rFonts w:ascii="Times New Roman" w:eastAsia="方正仿宋_GBK"/>
          <w:sz w:val="28"/>
        </w:rPr>
        <w:tab/>
      </w:r>
      <w:r>
        <w:rPr>
          <w:rFonts w:ascii="Times New Roman" w:eastAsia="方正仿宋_GBK"/>
          <w:sz w:val="28"/>
        </w:rPr>
        <w:fldChar w:fldCharType="begin"/>
      </w:r>
      <w:r>
        <w:rPr>
          <w:rFonts w:ascii="Times New Roman" w:eastAsia="方正仿宋_GBK"/>
          <w:sz w:val="28"/>
        </w:rPr>
        <w:instrText xml:space="preserve"> PAGEREF _Toc69392557 \h </w:instrText>
      </w:r>
      <w:r>
        <w:rPr>
          <w:rFonts w:ascii="Times New Roman" w:eastAsia="方正仿宋_GBK"/>
          <w:sz w:val="28"/>
        </w:rPr>
        <w:fldChar w:fldCharType="separate"/>
      </w:r>
      <w:r>
        <w:rPr>
          <w:rFonts w:ascii="Times New Roman" w:eastAsia="方正仿宋_GBK"/>
          <w:sz w:val="28"/>
        </w:rPr>
        <w:t>16</w:t>
      </w:r>
      <w:r>
        <w:rPr>
          <w:rFonts w:ascii="Times New Roman" w:eastAsia="方正仿宋_GBK"/>
          <w:sz w:val="28"/>
        </w:rPr>
        <w:fldChar w:fldCharType="end"/>
      </w:r>
      <w:r>
        <w:rPr>
          <w:rFonts w:ascii="Times New Roman" w:eastAsia="方正仿宋_GBK"/>
          <w:sz w:val="28"/>
          <w:u w:val="none"/>
        </w:rPr>
        <w:fldChar w:fldCharType="end"/>
      </w:r>
    </w:p>
    <w:p>
      <w:pPr>
        <w:pStyle w:val="2"/>
        <w:tabs>
          <w:tab w:val="right" w:leader="dot" w:pos="14789"/>
        </w:tabs>
        <w:ind w:left="420" w:leftChars="200"/>
        <w:jc w:val="center"/>
        <w:rPr>
          <w:rFonts w:ascii="Times New Roman" w:eastAsia="方正仿宋_GBK"/>
          <w:sz w:val="28"/>
        </w:rPr>
      </w:pPr>
      <w:r>
        <w:rPr>
          <w:rFonts w:ascii="Times New Roman" w:eastAsia="方正仿宋_GBK"/>
          <w:sz w:val="28"/>
          <w:u w:val="none"/>
        </w:rPr>
        <w:fldChar w:fldCharType="begin"/>
      </w:r>
      <w:r>
        <w:rPr>
          <w:rStyle w:val="10"/>
          <w:rFonts w:ascii="Times New Roman" w:eastAsia="方正仿宋_GBK"/>
          <w:sz w:val="28"/>
          <w:u w:val="none"/>
        </w:rPr>
        <w:instrText xml:space="preserve"> </w:instrText>
      </w:r>
      <w:r>
        <w:rPr>
          <w:rFonts w:ascii="Times New Roman" w:eastAsia="方正仿宋_GBK"/>
          <w:sz w:val="28"/>
        </w:rPr>
        <w:instrText xml:space="preserve">HYPERLINK \l "_Toc69392558"</w:instrText>
      </w:r>
      <w:r>
        <w:rPr>
          <w:rStyle w:val="10"/>
          <w:rFonts w:ascii="Times New Roman" w:eastAsia="方正仿宋_GBK"/>
          <w:sz w:val="28"/>
          <w:u w:val="none"/>
        </w:rPr>
        <w:instrText xml:space="preserve"> </w:instrText>
      </w:r>
      <w:r>
        <w:rPr>
          <w:rFonts w:ascii="Times New Roman" w:eastAsia="方正仿宋_GBK"/>
          <w:sz w:val="28"/>
          <w:u w:val="none"/>
        </w:rPr>
        <w:fldChar w:fldCharType="separate"/>
      </w:r>
      <w:r>
        <w:rPr>
          <w:rStyle w:val="10"/>
          <w:rFonts w:hint="eastAsia" w:ascii="Times New Roman" w:hAnsi="黑体" w:eastAsia="方正仿宋_GBK"/>
          <w:sz w:val="28"/>
          <w:u w:val="none"/>
        </w:rPr>
        <w:t>三、机关运行经费安排情况</w:t>
      </w:r>
      <w:r>
        <w:rPr>
          <w:rFonts w:ascii="Times New Roman" w:eastAsia="方正仿宋_GBK"/>
          <w:sz w:val="28"/>
        </w:rPr>
        <w:tab/>
      </w:r>
      <w:r>
        <w:rPr>
          <w:rFonts w:ascii="Times New Roman" w:eastAsia="方正仿宋_GBK"/>
          <w:sz w:val="28"/>
        </w:rPr>
        <w:fldChar w:fldCharType="begin"/>
      </w:r>
      <w:r>
        <w:rPr>
          <w:rFonts w:ascii="Times New Roman" w:eastAsia="方正仿宋_GBK"/>
          <w:sz w:val="28"/>
        </w:rPr>
        <w:instrText xml:space="preserve"> PAGEREF _Toc69392558 \h </w:instrText>
      </w:r>
      <w:r>
        <w:rPr>
          <w:rFonts w:ascii="Times New Roman" w:eastAsia="方正仿宋_GBK"/>
          <w:sz w:val="28"/>
        </w:rPr>
        <w:fldChar w:fldCharType="separate"/>
      </w:r>
      <w:r>
        <w:rPr>
          <w:rFonts w:ascii="Times New Roman" w:eastAsia="方正仿宋_GBK"/>
          <w:sz w:val="28"/>
        </w:rPr>
        <w:t>17</w:t>
      </w:r>
      <w:r>
        <w:rPr>
          <w:rFonts w:ascii="Times New Roman" w:eastAsia="方正仿宋_GBK"/>
          <w:sz w:val="28"/>
        </w:rPr>
        <w:fldChar w:fldCharType="end"/>
      </w:r>
      <w:r>
        <w:rPr>
          <w:rFonts w:ascii="Times New Roman" w:eastAsia="方正仿宋_GBK"/>
          <w:sz w:val="28"/>
          <w:u w:val="none"/>
        </w:rPr>
        <w:fldChar w:fldCharType="end"/>
      </w:r>
    </w:p>
    <w:p>
      <w:pPr>
        <w:pStyle w:val="2"/>
        <w:tabs>
          <w:tab w:val="right" w:leader="dot" w:pos="14789"/>
        </w:tabs>
        <w:ind w:left="420" w:leftChars="200"/>
        <w:jc w:val="center"/>
        <w:rPr>
          <w:rFonts w:ascii="Times New Roman" w:eastAsia="方正仿宋_GBK"/>
          <w:sz w:val="28"/>
        </w:rPr>
      </w:pPr>
      <w:r>
        <w:rPr>
          <w:rFonts w:ascii="Times New Roman" w:eastAsia="方正仿宋_GBK"/>
          <w:sz w:val="28"/>
          <w:u w:val="none"/>
        </w:rPr>
        <w:fldChar w:fldCharType="begin"/>
      </w:r>
      <w:r>
        <w:rPr>
          <w:rStyle w:val="10"/>
          <w:rFonts w:ascii="Times New Roman" w:eastAsia="方正仿宋_GBK"/>
          <w:sz w:val="28"/>
          <w:u w:val="none"/>
        </w:rPr>
        <w:instrText xml:space="preserve"> </w:instrText>
      </w:r>
      <w:r>
        <w:rPr>
          <w:rFonts w:ascii="Times New Roman" w:eastAsia="方正仿宋_GBK"/>
          <w:sz w:val="28"/>
        </w:rPr>
        <w:instrText xml:space="preserve">HYPERLINK \l "_Toc69392559"</w:instrText>
      </w:r>
      <w:r>
        <w:rPr>
          <w:rStyle w:val="10"/>
          <w:rFonts w:ascii="Times New Roman" w:eastAsia="方正仿宋_GBK"/>
          <w:sz w:val="28"/>
          <w:u w:val="none"/>
        </w:rPr>
        <w:instrText xml:space="preserve"> </w:instrText>
      </w:r>
      <w:r>
        <w:rPr>
          <w:rFonts w:ascii="Times New Roman" w:eastAsia="方正仿宋_GBK"/>
          <w:sz w:val="28"/>
          <w:u w:val="none"/>
        </w:rPr>
        <w:fldChar w:fldCharType="separate"/>
      </w:r>
      <w:r>
        <w:rPr>
          <w:rStyle w:val="10"/>
          <w:rFonts w:hint="eastAsia" w:ascii="Times New Roman" w:hAnsi="黑体" w:eastAsia="方正仿宋_GBK"/>
          <w:sz w:val="28"/>
          <w:u w:val="none"/>
        </w:rPr>
        <w:t>四、财政拨款</w:t>
      </w:r>
      <w:r>
        <w:rPr>
          <w:rStyle w:val="10"/>
          <w:rFonts w:hint="eastAsia" w:ascii="Times New Roman" w:hAnsi="黑体" w:eastAsia="方正仿宋_GBK"/>
          <w:sz w:val="28"/>
          <w:u w:val="none"/>
          <w:lang w:eastAsia="zh-CN"/>
        </w:rPr>
        <w:t>“</w:t>
      </w:r>
      <w:r>
        <w:rPr>
          <w:rStyle w:val="10"/>
          <w:rFonts w:hint="eastAsia" w:ascii="Times New Roman" w:hAnsi="黑体" w:eastAsia="方正仿宋_GBK"/>
          <w:sz w:val="28"/>
          <w:u w:val="none"/>
        </w:rPr>
        <w:t>三公</w:t>
      </w:r>
      <w:r>
        <w:rPr>
          <w:rStyle w:val="10"/>
          <w:rFonts w:hint="eastAsia" w:ascii="Times New Roman" w:hAnsi="黑体" w:eastAsia="方正仿宋_GBK"/>
          <w:sz w:val="28"/>
          <w:u w:val="none"/>
          <w:lang w:eastAsia="zh-CN"/>
        </w:rPr>
        <w:t>”</w:t>
      </w:r>
      <w:r>
        <w:rPr>
          <w:rStyle w:val="10"/>
          <w:rFonts w:hint="eastAsia" w:ascii="Times New Roman" w:hAnsi="黑体" w:eastAsia="方正仿宋_GBK"/>
          <w:sz w:val="28"/>
          <w:u w:val="none"/>
        </w:rPr>
        <w:t>经费预算情况及增减变化原因</w:t>
      </w:r>
      <w:r>
        <w:rPr>
          <w:rFonts w:ascii="Times New Roman" w:eastAsia="方正仿宋_GBK"/>
          <w:sz w:val="28"/>
        </w:rPr>
        <w:tab/>
      </w:r>
      <w:r>
        <w:rPr>
          <w:rFonts w:ascii="Times New Roman" w:eastAsia="方正仿宋_GBK"/>
          <w:sz w:val="28"/>
        </w:rPr>
        <w:fldChar w:fldCharType="begin"/>
      </w:r>
      <w:r>
        <w:rPr>
          <w:rFonts w:ascii="Times New Roman" w:eastAsia="方正仿宋_GBK"/>
          <w:sz w:val="28"/>
        </w:rPr>
        <w:instrText xml:space="preserve"> PAGEREF _Toc69392559 \h </w:instrText>
      </w:r>
      <w:r>
        <w:rPr>
          <w:rFonts w:ascii="Times New Roman" w:eastAsia="方正仿宋_GBK"/>
          <w:sz w:val="28"/>
        </w:rPr>
        <w:fldChar w:fldCharType="separate"/>
      </w:r>
      <w:r>
        <w:rPr>
          <w:rFonts w:ascii="Times New Roman" w:eastAsia="方正仿宋_GBK"/>
          <w:sz w:val="28"/>
        </w:rPr>
        <w:t>18</w:t>
      </w:r>
      <w:r>
        <w:rPr>
          <w:rFonts w:ascii="Times New Roman" w:eastAsia="方正仿宋_GBK"/>
          <w:sz w:val="28"/>
        </w:rPr>
        <w:fldChar w:fldCharType="end"/>
      </w:r>
      <w:r>
        <w:rPr>
          <w:rFonts w:ascii="Times New Roman" w:eastAsia="方正仿宋_GBK"/>
          <w:sz w:val="28"/>
          <w:u w:val="none"/>
        </w:rPr>
        <w:fldChar w:fldCharType="end"/>
      </w:r>
    </w:p>
    <w:p>
      <w:pPr>
        <w:pStyle w:val="2"/>
        <w:tabs>
          <w:tab w:val="right" w:leader="dot" w:pos="14789"/>
        </w:tabs>
        <w:ind w:left="420" w:leftChars="200"/>
        <w:jc w:val="center"/>
        <w:rPr>
          <w:rFonts w:ascii="Times New Roman" w:eastAsia="方正仿宋_GBK"/>
          <w:sz w:val="28"/>
        </w:rPr>
      </w:pPr>
      <w:r>
        <w:rPr>
          <w:rFonts w:ascii="Times New Roman" w:eastAsia="方正仿宋_GBK"/>
          <w:sz w:val="28"/>
          <w:u w:val="none"/>
        </w:rPr>
        <w:fldChar w:fldCharType="begin"/>
      </w:r>
      <w:r>
        <w:rPr>
          <w:rStyle w:val="10"/>
          <w:rFonts w:ascii="Times New Roman" w:eastAsia="方正仿宋_GBK"/>
          <w:sz w:val="28"/>
          <w:u w:val="none"/>
        </w:rPr>
        <w:instrText xml:space="preserve"> </w:instrText>
      </w:r>
      <w:r>
        <w:rPr>
          <w:rFonts w:ascii="Times New Roman" w:eastAsia="方正仿宋_GBK"/>
          <w:sz w:val="28"/>
        </w:rPr>
        <w:instrText xml:space="preserve">HYPERLINK \l "_Toc69392560"</w:instrText>
      </w:r>
      <w:r>
        <w:rPr>
          <w:rStyle w:val="10"/>
          <w:rFonts w:ascii="Times New Roman" w:eastAsia="方正仿宋_GBK"/>
          <w:sz w:val="28"/>
          <w:u w:val="none"/>
        </w:rPr>
        <w:instrText xml:space="preserve"> </w:instrText>
      </w:r>
      <w:r>
        <w:rPr>
          <w:rFonts w:ascii="Times New Roman" w:eastAsia="方正仿宋_GBK"/>
          <w:sz w:val="28"/>
          <w:u w:val="none"/>
        </w:rPr>
        <w:fldChar w:fldCharType="separate"/>
      </w:r>
      <w:r>
        <w:rPr>
          <w:rStyle w:val="10"/>
          <w:rFonts w:hint="eastAsia" w:ascii="Times New Roman" w:hAnsi="黑体" w:eastAsia="方正仿宋_GBK"/>
          <w:sz w:val="28"/>
          <w:u w:val="none"/>
        </w:rPr>
        <w:t>五、预算绩效信息</w:t>
      </w:r>
      <w:r>
        <w:rPr>
          <w:rFonts w:ascii="Times New Roman" w:eastAsia="方正仿宋_GBK"/>
          <w:sz w:val="28"/>
        </w:rPr>
        <w:tab/>
      </w:r>
      <w:r>
        <w:rPr>
          <w:rFonts w:ascii="Times New Roman" w:eastAsia="方正仿宋_GBK"/>
          <w:sz w:val="28"/>
        </w:rPr>
        <w:fldChar w:fldCharType="begin"/>
      </w:r>
      <w:r>
        <w:rPr>
          <w:rFonts w:ascii="Times New Roman" w:eastAsia="方正仿宋_GBK"/>
          <w:sz w:val="28"/>
        </w:rPr>
        <w:instrText xml:space="preserve"> PAGEREF _Toc69392560 \h </w:instrText>
      </w:r>
      <w:r>
        <w:rPr>
          <w:rFonts w:ascii="Times New Roman" w:eastAsia="方正仿宋_GBK"/>
          <w:sz w:val="28"/>
        </w:rPr>
        <w:fldChar w:fldCharType="separate"/>
      </w:r>
      <w:r>
        <w:rPr>
          <w:rFonts w:ascii="Times New Roman" w:eastAsia="方正仿宋_GBK"/>
          <w:sz w:val="28"/>
        </w:rPr>
        <w:t>18</w:t>
      </w:r>
      <w:r>
        <w:rPr>
          <w:rFonts w:ascii="Times New Roman" w:eastAsia="方正仿宋_GBK"/>
          <w:sz w:val="28"/>
        </w:rPr>
        <w:fldChar w:fldCharType="end"/>
      </w:r>
      <w:r>
        <w:rPr>
          <w:rFonts w:ascii="Times New Roman" w:eastAsia="方正仿宋_GBK"/>
          <w:sz w:val="28"/>
          <w:u w:val="none"/>
        </w:rPr>
        <w:fldChar w:fldCharType="end"/>
      </w:r>
    </w:p>
    <w:p>
      <w:pPr>
        <w:pStyle w:val="2"/>
        <w:tabs>
          <w:tab w:val="right" w:leader="dot" w:pos="14789"/>
        </w:tabs>
        <w:ind w:left="420" w:leftChars="200"/>
        <w:jc w:val="center"/>
        <w:rPr>
          <w:rFonts w:ascii="Times New Roman" w:eastAsia="方正仿宋_GBK"/>
          <w:sz w:val="28"/>
        </w:rPr>
      </w:pPr>
      <w:r>
        <w:rPr>
          <w:rFonts w:ascii="Times New Roman" w:eastAsia="方正仿宋_GBK"/>
          <w:sz w:val="28"/>
          <w:u w:val="none"/>
        </w:rPr>
        <w:fldChar w:fldCharType="begin"/>
      </w:r>
      <w:r>
        <w:rPr>
          <w:rStyle w:val="10"/>
          <w:rFonts w:ascii="Times New Roman" w:eastAsia="方正仿宋_GBK"/>
          <w:sz w:val="28"/>
          <w:u w:val="none"/>
        </w:rPr>
        <w:instrText xml:space="preserve"> </w:instrText>
      </w:r>
      <w:r>
        <w:rPr>
          <w:rFonts w:ascii="Times New Roman" w:eastAsia="方正仿宋_GBK"/>
          <w:sz w:val="28"/>
        </w:rPr>
        <w:instrText xml:space="preserve">HYPERLINK \l "_Toc69392561"</w:instrText>
      </w:r>
      <w:r>
        <w:rPr>
          <w:rStyle w:val="10"/>
          <w:rFonts w:ascii="Times New Roman" w:eastAsia="方正仿宋_GBK"/>
          <w:sz w:val="28"/>
          <w:u w:val="none"/>
        </w:rPr>
        <w:instrText xml:space="preserve"> </w:instrText>
      </w:r>
      <w:r>
        <w:rPr>
          <w:rFonts w:ascii="Times New Roman" w:eastAsia="方正仿宋_GBK"/>
          <w:sz w:val="28"/>
          <w:u w:val="none"/>
        </w:rPr>
        <w:fldChar w:fldCharType="separate"/>
      </w:r>
      <w:r>
        <w:rPr>
          <w:rStyle w:val="10"/>
          <w:rFonts w:hint="eastAsia" w:ascii="Times New Roman" w:eastAsia="方正仿宋_GBK"/>
          <w:sz w:val="28"/>
          <w:u w:val="none"/>
        </w:rPr>
        <w:t>六、政府采购预算情况</w:t>
      </w:r>
      <w:r>
        <w:rPr>
          <w:rFonts w:ascii="Times New Roman" w:eastAsia="方正仿宋_GBK"/>
          <w:sz w:val="28"/>
        </w:rPr>
        <w:tab/>
      </w:r>
      <w:r>
        <w:rPr>
          <w:rFonts w:ascii="Times New Roman" w:eastAsia="方正仿宋_GBK"/>
          <w:sz w:val="28"/>
        </w:rPr>
        <w:fldChar w:fldCharType="begin"/>
      </w:r>
      <w:r>
        <w:rPr>
          <w:rFonts w:ascii="Times New Roman" w:eastAsia="方正仿宋_GBK"/>
          <w:sz w:val="28"/>
        </w:rPr>
        <w:instrText xml:space="preserve"> PAGEREF _Toc69392561 \h </w:instrText>
      </w:r>
      <w:r>
        <w:rPr>
          <w:rFonts w:ascii="Times New Roman" w:eastAsia="方正仿宋_GBK"/>
          <w:sz w:val="28"/>
        </w:rPr>
        <w:fldChar w:fldCharType="separate"/>
      </w:r>
      <w:r>
        <w:rPr>
          <w:rFonts w:ascii="Times New Roman" w:eastAsia="方正仿宋_GBK"/>
          <w:sz w:val="28"/>
        </w:rPr>
        <w:t>38</w:t>
      </w:r>
      <w:r>
        <w:rPr>
          <w:rFonts w:ascii="Times New Roman" w:eastAsia="方正仿宋_GBK"/>
          <w:sz w:val="28"/>
        </w:rPr>
        <w:fldChar w:fldCharType="end"/>
      </w:r>
      <w:r>
        <w:rPr>
          <w:rFonts w:ascii="Times New Roman" w:eastAsia="方正仿宋_GBK"/>
          <w:sz w:val="28"/>
          <w:u w:val="none"/>
        </w:rPr>
        <w:fldChar w:fldCharType="end"/>
      </w:r>
    </w:p>
    <w:p>
      <w:pPr>
        <w:pStyle w:val="2"/>
        <w:tabs>
          <w:tab w:val="right" w:leader="dot" w:pos="14789"/>
        </w:tabs>
        <w:ind w:left="420" w:leftChars="200"/>
        <w:jc w:val="center"/>
        <w:rPr>
          <w:rFonts w:ascii="Times New Roman" w:eastAsia="方正仿宋_GBK"/>
          <w:sz w:val="28"/>
        </w:rPr>
      </w:pPr>
      <w:r>
        <w:rPr>
          <w:rFonts w:ascii="Times New Roman" w:eastAsia="方正仿宋_GBK"/>
          <w:sz w:val="28"/>
          <w:u w:val="none"/>
        </w:rPr>
        <w:fldChar w:fldCharType="begin"/>
      </w:r>
      <w:r>
        <w:rPr>
          <w:rStyle w:val="10"/>
          <w:rFonts w:ascii="Times New Roman" w:eastAsia="方正仿宋_GBK"/>
          <w:sz w:val="28"/>
          <w:u w:val="none"/>
        </w:rPr>
        <w:instrText xml:space="preserve"> </w:instrText>
      </w:r>
      <w:r>
        <w:rPr>
          <w:rFonts w:ascii="Times New Roman" w:eastAsia="方正仿宋_GBK"/>
          <w:sz w:val="28"/>
        </w:rPr>
        <w:instrText xml:space="preserve">HYPERLINK \l "_Toc69392562"</w:instrText>
      </w:r>
      <w:r>
        <w:rPr>
          <w:rStyle w:val="10"/>
          <w:rFonts w:ascii="Times New Roman" w:eastAsia="方正仿宋_GBK"/>
          <w:sz w:val="28"/>
          <w:u w:val="none"/>
        </w:rPr>
        <w:instrText xml:space="preserve"> </w:instrText>
      </w:r>
      <w:r>
        <w:rPr>
          <w:rFonts w:ascii="Times New Roman" w:eastAsia="方正仿宋_GBK"/>
          <w:sz w:val="28"/>
          <w:u w:val="none"/>
        </w:rPr>
        <w:fldChar w:fldCharType="separate"/>
      </w:r>
      <w:r>
        <w:rPr>
          <w:rStyle w:val="10"/>
          <w:rFonts w:hint="eastAsia" w:ascii="Times New Roman" w:hAnsi="黑体" w:eastAsia="方正仿宋_GBK"/>
          <w:sz w:val="28"/>
          <w:u w:val="none"/>
        </w:rPr>
        <w:t>七、国有资产信息</w:t>
      </w:r>
      <w:r>
        <w:rPr>
          <w:rFonts w:ascii="Times New Roman" w:eastAsia="方正仿宋_GBK"/>
          <w:sz w:val="28"/>
        </w:rPr>
        <w:tab/>
      </w:r>
      <w:r>
        <w:rPr>
          <w:rFonts w:ascii="Times New Roman" w:eastAsia="方正仿宋_GBK"/>
          <w:sz w:val="28"/>
        </w:rPr>
        <w:fldChar w:fldCharType="begin"/>
      </w:r>
      <w:r>
        <w:rPr>
          <w:rFonts w:ascii="Times New Roman" w:eastAsia="方正仿宋_GBK"/>
          <w:sz w:val="28"/>
        </w:rPr>
        <w:instrText xml:space="preserve"> PAGEREF _Toc69392562 \h </w:instrText>
      </w:r>
      <w:r>
        <w:rPr>
          <w:rFonts w:ascii="Times New Roman" w:eastAsia="方正仿宋_GBK"/>
          <w:sz w:val="28"/>
        </w:rPr>
        <w:fldChar w:fldCharType="separate"/>
      </w:r>
      <w:r>
        <w:rPr>
          <w:rFonts w:ascii="Times New Roman" w:eastAsia="方正仿宋_GBK"/>
          <w:sz w:val="28"/>
        </w:rPr>
        <w:t>39</w:t>
      </w:r>
      <w:r>
        <w:rPr>
          <w:rFonts w:ascii="Times New Roman" w:eastAsia="方正仿宋_GBK"/>
          <w:sz w:val="28"/>
        </w:rPr>
        <w:fldChar w:fldCharType="end"/>
      </w:r>
      <w:r>
        <w:rPr>
          <w:rFonts w:ascii="Times New Roman" w:eastAsia="方正仿宋_GBK"/>
          <w:sz w:val="28"/>
          <w:u w:val="none"/>
        </w:rPr>
        <w:fldChar w:fldCharType="end"/>
      </w:r>
    </w:p>
    <w:p>
      <w:pPr>
        <w:pStyle w:val="2"/>
        <w:tabs>
          <w:tab w:val="right" w:leader="dot" w:pos="14789"/>
        </w:tabs>
        <w:ind w:left="420" w:leftChars="200"/>
        <w:jc w:val="center"/>
        <w:rPr>
          <w:rFonts w:ascii="Times New Roman" w:eastAsia="方正仿宋_GBK"/>
          <w:sz w:val="28"/>
        </w:rPr>
      </w:pPr>
      <w:r>
        <w:rPr>
          <w:rFonts w:ascii="Times New Roman" w:eastAsia="方正仿宋_GBK"/>
          <w:sz w:val="28"/>
          <w:u w:val="none"/>
        </w:rPr>
        <w:fldChar w:fldCharType="begin"/>
      </w:r>
      <w:r>
        <w:rPr>
          <w:rStyle w:val="10"/>
          <w:rFonts w:ascii="Times New Roman" w:eastAsia="方正仿宋_GBK"/>
          <w:sz w:val="28"/>
          <w:u w:val="none"/>
        </w:rPr>
        <w:instrText xml:space="preserve"> </w:instrText>
      </w:r>
      <w:r>
        <w:rPr>
          <w:rFonts w:ascii="Times New Roman" w:eastAsia="方正仿宋_GBK"/>
          <w:sz w:val="28"/>
        </w:rPr>
        <w:instrText xml:space="preserve">HYPERLINK \l "_Toc69392563"</w:instrText>
      </w:r>
      <w:r>
        <w:rPr>
          <w:rStyle w:val="10"/>
          <w:rFonts w:ascii="Times New Roman" w:eastAsia="方正仿宋_GBK"/>
          <w:sz w:val="28"/>
          <w:u w:val="none"/>
        </w:rPr>
        <w:instrText xml:space="preserve"> </w:instrText>
      </w:r>
      <w:r>
        <w:rPr>
          <w:rFonts w:ascii="Times New Roman" w:eastAsia="方正仿宋_GBK"/>
          <w:sz w:val="28"/>
          <w:u w:val="none"/>
        </w:rPr>
        <w:fldChar w:fldCharType="separate"/>
      </w:r>
      <w:r>
        <w:rPr>
          <w:rStyle w:val="10"/>
          <w:rFonts w:hint="eastAsia" w:ascii="Times New Roman" w:hAnsi="黑体" w:eastAsia="方正仿宋_GBK"/>
          <w:sz w:val="28"/>
          <w:u w:val="none"/>
        </w:rPr>
        <w:t>八、名词解释</w:t>
      </w:r>
      <w:r>
        <w:rPr>
          <w:rFonts w:ascii="Times New Roman" w:eastAsia="方正仿宋_GBK"/>
          <w:sz w:val="28"/>
        </w:rPr>
        <w:tab/>
      </w:r>
      <w:r>
        <w:rPr>
          <w:rFonts w:ascii="Times New Roman" w:eastAsia="方正仿宋_GBK"/>
          <w:sz w:val="28"/>
        </w:rPr>
        <w:fldChar w:fldCharType="begin"/>
      </w:r>
      <w:r>
        <w:rPr>
          <w:rFonts w:ascii="Times New Roman" w:eastAsia="方正仿宋_GBK"/>
          <w:sz w:val="28"/>
        </w:rPr>
        <w:instrText xml:space="preserve"> PAGEREF _Toc69392563 \h </w:instrText>
      </w:r>
      <w:r>
        <w:rPr>
          <w:rFonts w:ascii="Times New Roman" w:eastAsia="方正仿宋_GBK"/>
          <w:sz w:val="28"/>
        </w:rPr>
        <w:fldChar w:fldCharType="separate"/>
      </w:r>
      <w:r>
        <w:rPr>
          <w:rFonts w:ascii="Times New Roman" w:eastAsia="方正仿宋_GBK"/>
          <w:sz w:val="28"/>
        </w:rPr>
        <w:t>39</w:t>
      </w:r>
      <w:r>
        <w:rPr>
          <w:rFonts w:ascii="Times New Roman" w:eastAsia="方正仿宋_GBK"/>
          <w:sz w:val="28"/>
        </w:rPr>
        <w:fldChar w:fldCharType="end"/>
      </w:r>
      <w:r>
        <w:rPr>
          <w:rFonts w:ascii="Times New Roman" w:eastAsia="方正仿宋_GBK"/>
          <w:sz w:val="28"/>
          <w:u w:val="none"/>
        </w:rPr>
        <w:fldChar w:fldCharType="end"/>
      </w:r>
    </w:p>
    <w:p>
      <w:pPr>
        <w:pStyle w:val="2"/>
        <w:tabs>
          <w:tab w:val="right" w:leader="dot" w:pos="14789"/>
        </w:tabs>
        <w:ind w:left="420" w:leftChars="200"/>
        <w:jc w:val="center"/>
        <w:rPr>
          <w:rFonts w:ascii="Times New Roman" w:eastAsia="方正仿宋_GBK"/>
          <w:sz w:val="28"/>
        </w:rPr>
      </w:pPr>
      <w:r>
        <w:rPr>
          <w:rFonts w:ascii="Times New Roman" w:eastAsia="方正仿宋_GBK"/>
          <w:sz w:val="28"/>
          <w:u w:val="none"/>
        </w:rPr>
        <w:fldChar w:fldCharType="begin"/>
      </w:r>
      <w:r>
        <w:rPr>
          <w:rStyle w:val="10"/>
          <w:rFonts w:ascii="Times New Roman" w:eastAsia="方正仿宋_GBK"/>
          <w:sz w:val="28"/>
          <w:u w:val="none"/>
        </w:rPr>
        <w:instrText xml:space="preserve"> </w:instrText>
      </w:r>
      <w:r>
        <w:rPr>
          <w:rFonts w:ascii="Times New Roman" w:eastAsia="方正仿宋_GBK"/>
          <w:sz w:val="28"/>
        </w:rPr>
        <w:instrText xml:space="preserve">HYPERLINK \l "_Toc69392564"</w:instrText>
      </w:r>
      <w:r>
        <w:rPr>
          <w:rStyle w:val="10"/>
          <w:rFonts w:ascii="Times New Roman" w:eastAsia="方正仿宋_GBK"/>
          <w:sz w:val="28"/>
          <w:u w:val="none"/>
        </w:rPr>
        <w:instrText xml:space="preserve"> </w:instrText>
      </w:r>
      <w:r>
        <w:rPr>
          <w:rFonts w:ascii="Times New Roman" w:eastAsia="方正仿宋_GBK"/>
          <w:sz w:val="28"/>
          <w:u w:val="none"/>
        </w:rPr>
        <w:fldChar w:fldCharType="separate"/>
      </w:r>
      <w:r>
        <w:rPr>
          <w:rStyle w:val="10"/>
          <w:rFonts w:hint="eastAsia" w:ascii="Times New Roman" w:hAnsi="黑体" w:eastAsia="方正仿宋_GBK"/>
          <w:sz w:val="28"/>
          <w:u w:val="none"/>
        </w:rPr>
        <w:t>九、其他需要说明的事项</w:t>
      </w:r>
      <w:r>
        <w:rPr>
          <w:rFonts w:ascii="Times New Roman" w:eastAsia="方正仿宋_GBK"/>
          <w:sz w:val="28"/>
        </w:rPr>
        <w:tab/>
      </w:r>
      <w:r>
        <w:rPr>
          <w:rFonts w:ascii="Times New Roman" w:eastAsia="方正仿宋_GBK"/>
          <w:sz w:val="28"/>
        </w:rPr>
        <w:fldChar w:fldCharType="begin"/>
      </w:r>
      <w:r>
        <w:rPr>
          <w:rFonts w:ascii="Times New Roman" w:eastAsia="方正仿宋_GBK"/>
          <w:sz w:val="28"/>
        </w:rPr>
        <w:instrText xml:space="preserve"> PAGEREF _Toc69392564 \h </w:instrText>
      </w:r>
      <w:r>
        <w:rPr>
          <w:rFonts w:ascii="Times New Roman" w:eastAsia="方正仿宋_GBK"/>
          <w:sz w:val="28"/>
        </w:rPr>
        <w:fldChar w:fldCharType="separate"/>
      </w:r>
      <w:r>
        <w:rPr>
          <w:rFonts w:ascii="Times New Roman" w:eastAsia="方正仿宋_GBK"/>
          <w:sz w:val="28"/>
        </w:rPr>
        <w:t>40</w:t>
      </w:r>
      <w:r>
        <w:rPr>
          <w:rFonts w:ascii="Times New Roman" w:eastAsia="方正仿宋_GBK"/>
          <w:sz w:val="28"/>
        </w:rPr>
        <w:fldChar w:fldCharType="end"/>
      </w:r>
      <w:r>
        <w:rPr>
          <w:rFonts w:ascii="Times New Roman" w:eastAsia="方正仿宋_GBK"/>
          <w:sz w:val="28"/>
          <w:u w:val="none"/>
        </w:rPr>
        <w:fldChar w:fldCharType="end"/>
      </w:r>
    </w:p>
    <w:p>
      <w:pPr>
        <w:ind w:left="420" w:leftChars="200"/>
        <w:jc w:val="center"/>
        <w:rPr>
          <w:rFonts w:ascii="Times New Roman" w:hAnsi="宋体"/>
        </w:rPr>
      </w:pPr>
      <w:r>
        <w:rPr>
          <w:rFonts w:ascii="Times New Roman" w:eastAsia="方正仿宋_GBK"/>
          <w:sz w:val="28"/>
        </w:rPr>
        <w:fldChar w:fldCharType="end"/>
      </w:r>
    </w:p>
    <w:p>
      <w:pPr>
        <w:jc w:val="center"/>
        <w:rPr>
          <w:rFonts w:hint="eastAsia" w:ascii="Times New Roman" w:hAnsi="宋体"/>
          <w:b/>
          <w:sz w:val="30"/>
        </w:rPr>
      </w:pPr>
      <w:r>
        <w:rPr>
          <w:rFonts w:hint="eastAsia" w:ascii="黑体" w:hAnsi="黑体" w:eastAsia="黑体"/>
          <w:b/>
          <w:sz w:val="30"/>
        </w:rPr>
        <w:t>第二部分  部门所属单位预算</w:t>
      </w:r>
    </w:p>
    <w:p>
      <w:pPr>
        <w:pStyle w:val="5"/>
        <w:tabs>
          <w:tab w:val="right" w:leader="dot" w:pos="14789"/>
        </w:tabs>
        <w:ind w:left="420" w:leftChars="200"/>
        <w:jc w:val="center"/>
        <w:rPr>
          <w:rFonts w:ascii="Times New Roman" w:eastAsia="方正仿宋_GBK"/>
          <w:sz w:val="28"/>
        </w:rPr>
      </w:pPr>
      <w:r>
        <w:rPr>
          <w:rFonts w:ascii="Times New Roman" w:eastAsia="方正仿宋_GBK"/>
          <w:sz w:val="28"/>
        </w:rPr>
        <w:fldChar w:fldCharType="begin"/>
      </w:r>
      <w:r>
        <w:rPr>
          <w:rFonts w:ascii="Times New Roman" w:eastAsia="方正仿宋_GBK"/>
          <w:sz w:val="28"/>
        </w:rPr>
        <w:instrText xml:space="preserve"> TOC \o "4-4" \h \z \u \t "-1" </w:instrText>
      </w:r>
      <w:r>
        <w:rPr>
          <w:rFonts w:ascii="Times New Roman" w:eastAsia="方正仿宋_GBK"/>
          <w:sz w:val="28"/>
        </w:rPr>
        <w:fldChar w:fldCharType="separate"/>
      </w:r>
      <w:r>
        <w:rPr>
          <w:rFonts w:ascii="Times New Roman" w:eastAsia="方正仿宋_GBK"/>
          <w:sz w:val="28"/>
          <w:u w:val="none"/>
        </w:rPr>
        <w:fldChar w:fldCharType="begin"/>
      </w:r>
      <w:r>
        <w:rPr>
          <w:rStyle w:val="10"/>
          <w:rFonts w:ascii="Times New Roman" w:eastAsia="方正仿宋_GBK"/>
          <w:sz w:val="28"/>
          <w:u w:val="none"/>
        </w:rPr>
        <w:instrText xml:space="preserve"> </w:instrText>
      </w:r>
      <w:r>
        <w:rPr>
          <w:rFonts w:ascii="Times New Roman" w:eastAsia="方正仿宋_GBK"/>
          <w:sz w:val="28"/>
        </w:rPr>
        <w:instrText xml:space="preserve">HYPERLINK \l "_Toc69392565"</w:instrText>
      </w:r>
      <w:r>
        <w:rPr>
          <w:rStyle w:val="10"/>
          <w:rFonts w:ascii="Times New Roman" w:eastAsia="方正仿宋_GBK"/>
          <w:sz w:val="28"/>
          <w:u w:val="none"/>
        </w:rPr>
        <w:instrText xml:space="preserve"> </w:instrText>
      </w:r>
      <w:r>
        <w:rPr>
          <w:rFonts w:ascii="Times New Roman" w:eastAsia="方正仿宋_GBK"/>
          <w:sz w:val="28"/>
          <w:u w:val="none"/>
        </w:rPr>
        <w:fldChar w:fldCharType="separate"/>
      </w:r>
      <w:r>
        <w:rPr>
          <w:rStyle w:val="10"/>
          <w:rFonts w:hint="eastAsia" w:ascii="Times New Roman" w:eastAsia="方正仿宋_GBK"/>
          <w:sz w:val="28"/>
          <w:u w:val="none"/>
        </w:rPr>
        <w:t>一、中共正定县委政法委员会本级收支预算</w:t>
      </w:r>
      <w:r>
        <w:rPr>
          <w:rFonts w:ascii="Times New Roman" w:eastAsia="方正仿宋_GBK"/>
          <w:sz w:val="28"/>
        </w:rPr>
        <w:tab/>
      </w:r>
      <w:r>
        <w:rPr>
          <w:rFonts w:ascii="Times New Roman" w:eastAsia="方正仿宋_GBK"/>
          <w:sz w:val="28"/>
        </w:rPr>
        <w:fldChar w:fldCharType="begin"/>
      </w:r>
      <w:r>
        <w:rPr>
          <w:rFonts w:ascii="Times New Roman" w:eastAsia="方正仿宋_GBK"/>
          <w:sz w:val="28"/>
        </w:rPr>
        <w:instrText xml:space="preserve"> PAGEREF _Toc69392565 \h </w:instrText>
      </w:r>
      <w:r>
        <w:rPr>
          <w:rFonts w:ascii="Times New Roman" w:eastAsia="方正仿宋_GBK"/>
          <w:sz w:val="28"/>
        </w:rPr>
        <w:fldChar w:fldCharType="separate"/>
      </w:r>
      <w:r>
        <w:rPr>
          <w:rFonts w:ascii="Times New Roman" w:eastAsia="方正仿宋_GBK"/>
          <w:sz w:val="28"/>
        </w:rPr>
        <w:t>42</w:t>
      </w:r>
      <w:r>
        <w:rPr>
          <w:rFonts w:ascii="Times New Roman" w:eastAsia="方正仿宋_GBK"/>
          <w:sz w:val="28"/>
        </w:rPr>
        <w:fldChar w:fldCharType="end"/>
      </w:r>
      <w:r>
        <w:rPr>
          <w:rFonts w:ascii="Times New Roman" w:eastAsia="方正仿宋_GBK"/>
          <w:sz w:val="28"/>
          <w:u w:val="none"/>
        </w:rPr>
        <w:fldChar w:fldCharType="end"/>
      </w:r>
    </w:p>
    <w:p>
      <w:pPr>
        <w:ind w:left="420" w:leftChars="200"/>
        <w:jc w:val="center"/>
        <w:rPr>
          <w:rFonts w:ascii="Times New Roman" w:hAnsi="宋体"/>
        </w:rPr>
      </w:pPr>
      <w:r>
        <w:rPr>
          <w:rFonts w:ascii="Times New Roman" w:eastAsia="方正仿宋_GBK"/>
          <w:sz w:val="28"/>
        </w:rPr>
        <w:fldChar w:fldCharType="end"/>
      </w:r>
    </w:p>
    <w:p>
      <w:pPr>
        <w:jc w:val="center"/>
        <w:sectPr>
          <w:headerReference r:id="rId5" w:type="first"/>
          <w:footerReference r:id="rId8" w:type="first"/>
          <w:headerReference r:id="rId3" w:type="default"/>
          <w:footerReference r:id="rId6" w:type="default"/>
          <w:headerReference r:id="rId4" w:type="even"/>
          <w:footerReference r:id="rId7" w:type="even"/>
          <w:pgSz w:w="16839" w:h="11907" w:orient="landscape"/>
          <w:pgMar w:top="1134" w:right="1134" w:bottom="1134" w:left="1134" w:header="851" w:footer="992" w:gutter="0"/>
          <w:cols w:space="720" w:num="1"/>
          <w:docGrid w:type="lines" w:linePitch="321" w:charSpace="0"/>
        </w:sectPr>
      </w:pPr>
    </w:p>
    <w:p>
      <w:pPr>
        <w:jc w:val="center"/>
        <w:rPr>
          <w:rFonts w:ascii="Times New Roman" w:hAnsi="宋体"/>
          <w:sz w:val="44"/>
        </w:rPr>
      </w:pPr>
      <w:r>
        <w:rPr>
          <w:rFonts w:ascii="方正小标宋_GBK" w:eastAsia="方正小标宋_GBK"/>
          <w:sz w:val="44"/>
        </w:rPr>
        <w:t xml:space="preserve"> </w:t>
      </w:r>
    </w:p>
    <w:p>
      <w:pPr>
        <w:jc w:val="center"/>
        <w:rPr>
          <w:rFonts w:ascii="Times New Roman" w:hAnsi="宋体"/>
          <w:sz w:val="44"/>
        </w:rPr>
      </w:pPr>
      <w:r>
        <w:rPr>
          <w:rFonts w:ascii="方正小标宋_GBK" w:eastAsia="方正小标宋_GBK"/>
          <w:sz w:val="44"/>
        </w:rPr>
        <w:t xml:space="preserve"> </w:t>
      </w:r>
    </w:p>
    <w:p>
      <w:pPr>
        <w:jc w:val="center"/>
        <w:rPr>
          <w:rFonts w:ascii="Times New Roman" w:hAnsi="宋体"/>
          <w:sz w:val="44"/>
        </w:rPr>
      </w:pPr>
      <w:r>
        <w:rPr>
          <w:rFonts w:ascii="方正小标宋_GBK" w:eastAsia="方正小标宋_GBK"/>
          <w:sz w:val="44"/>
        </w:rPr>
        <w:t xml:space="preserve"> </w:t>
      </w:r>
    </w:p>
    <w:p>
      <w:pPr>
        <w:jc w:val="center"/>
        <w:rPr>
          <w:rFonts w:ascii="Times New Roman" w:hAnsi="宋体"/>
          <w:sz w:val="44"/>
        </w:rPr>
      </w:pPr>
      <w:r>
        <w:rPr>
          <w:rFonts w:ascii="方正小标宋_GBK" w:eastAsia="方正小标宋_GBK"/>
          <w:sz w:val="44"/>
        </w:rPr>
        <w:t xml:space="preserve"> </w:t>
      </w:r>
    </w:p>
    <w:p>
      <w:pPr>
        <w:jc w:val="center"/>
        <w:rPr>
          <w:rFonts w:ascii="Times New Roman" w:hAnsi="宋体"/>
          <w:sz w:val="44"/>
        </w:rPr>
      </w:pPr>
      <w:r>
        <w:rPr>
          <w:rFonts w:ascii="方正小标宋_GBK" w:eastAsia="方正小标宋_GBK"/>
          <w:sz w:val="44"/>
        </w:rPr>
        <w:t xml:space="preserve"> </w:t>
      </w:r>
    </w:p>
    <w:p>
      <w:pPr>
        <w:jc w:val="center"/>
        <w:rPr>
          <w:rFonts w:ascii="方正小标宋_GBK" w:eastAsia="方正小标宋_GBK"/>
          <w:sz w:val="36"/>
        </w:rPr>
        <w:sectPr>
          <w:footerReference r:id="rId9" w:type="default"/>
          <w:pgSz w:w="16839" w:h="11907" w:orient="landscape"/>
          <w:pgMar w:top="1134" w:right="1134" w:bottom="1134" w:left="1134" w:header="851" w:footer="992" w:gutter="0"/>
          <w:cols w:space="720" w:num="1"/>
          <w:docGrid w:type="lines" w:linePitch="321" w:charSpace="0"/>
        </w:sectPr>
      </w:pPr>
      <w:r>
        <w:rPr>
          <w:rFonts w:hint="eastAsia" w:ascii="方正小标宋_GBK" w:eastAsia="方正小标宋_GBK"/>
          <w:sz w:val="72"/>
        </w:rPr>
        <w:t>第一部分  部门预算</w:t>
      </w:r>
      <w:bookmarkStart w:id="0" w:name="_Toc69392547"/>
    </w:p>
    <w:p>
      <w:pPr>
        <w:jc w:val="center"/>
        <w:outlineLvl w:val="1"/>
        <w:rPr>
          <w:rFonts w:hint="eastAsia" w:ascii="Times New Roman" w:hAnsi="宋体"/>
          <w:sz w:val="36"/>
        </w:rPr>
      </w:pPr>
      <w:r>
        <w:rPr>
          <w:rFonts w:hint="eastAsia" w:ascii="方正小标宋_GBK" w:eastAsia="方正小标宋_GBK"/>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216</w:t>
            </w:r>
            <w:r>
              <w:rPr>
                <w:rFonts w:hint="eastAsia" w:ascii="方正小标宋_GBK" w:eastAsia="方正小标宋_GBK"/>
                <w:sz w:val="24"/>
              </w:rPr>
              <w:t>中共正定县委政法委员会</w:t>
            </w:r>
          </w:p>
        </w:tc>
        <w:tc>
          <w:tcPr>
            <w:tcW w:w="2126"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6661"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6661"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6661"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center"/>
          </w:tcPr>
          <w:p>
            <w:pPr>
              <w:spacing w:line="300" w:lineRule="exact"/>
              <w:jc w:val="left"/>
              <w:outlineLvl w:val="1"/>
            </w:pP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2126"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2126" w:type="dxa"/>
            <w:noWrap w:val="0"/>
            <w:vAlign w:val="center"/>
          </w:tcPr>
          <w:p>
            <w:pPr>
              <w:spacing w:line="300" w:lineRule="exact"/>
              <w:jc w:val="center"/>
              <w:rPr>
                <w:rFonts w:ascii="方正书宋_GBK" w:eastAsia="方正书宋_GBK"/>
                <w:b/>
              </w:rPr>
            </w:pPr>
            <w:r>
              <w:rPr>
                <w:rFonts w:ascii="方正书宋_GBK" w:eastAsia="方正书宋_GBK"/>
                <w:b/>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4535" w:type="dxa"/>
            <w:noWrap w:val="0"/>
            <w:vAlign w:val="center"/>
          </w:tcPr>
          <w:p>
            <w:pPr>
              <w:spacing w:line="300" w:lineRule="exact"/>
              <w:jc w:val="left"/>
              <w:rPr>
                <w:rFonts w:ascii="方正书宋_GBK" w:eastAsia="方正书宋_GBK"/>
              </w:rPr>
            </w:pPr>
            <w:r>
              <w:rPr>
                <w:rFonts w:hint="eastAsia" w:ascii="方正书宋_GBK" w:eastAsia="方正书宋_GBK"/>
              </w:rPr>
              <w:t>一、一般公共预算拨款收入</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1942.97</w:t>
            </w:r>
          </w:p>
        </w:tc>
        <w:tc>
          <w:tcPr>
            <w:tcW w:w="4535" w:type="dxa"/>
            <w:noWrap w:val="0"/>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1854.85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二、政府性基金预算拨款收入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二、外交支出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三、国有资本经营预算拨款收入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三、国防支出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四、财政专户管理资金收入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四、公共安全支出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五、事业收入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五、教育支出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六、事业单位经营收入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六、科学技术支出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7</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七、上级补助收入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七、文化旅游体育与传媒支出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八、附属单位上缴收入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八、社会保障和就业支出</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28.70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九、其他收入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九、社会保险基金支出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10</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十、卫生健康支出</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26.73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11</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十一、节能环保支出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12</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十二、城乡社区支出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13</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十三、农林水支出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14</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十四、交通运输支出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15</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十五、资源勘探工业信息等支出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16</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十六、商业服务业等支出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17</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十七、金融支出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18</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十八、援助其他地区支出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19</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十九、自然资源海洋气象等支出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20</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二十、住房保障支出</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32.69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21</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二十一、粮油物资储备支出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22</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二十二、国有资本经营预算支出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23</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二十三、灾害防治及应急管理支出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24</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二十四、预备费</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25</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二十五、其他支出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26</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二十六、转移性支出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27</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二十七、债务还本支出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28</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二十八、债务付息支出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29</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二十九、债务发行费用支出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30</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三十、抗疫特别国债安排的支出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31</w:t>
            </w:r>
          </w:p>
        </w:tc>
        <w:tc>
          <w:tcPr>
            <w:tcW w:w="4535"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本年收入合计</w:t>
            </w:r>
          </w:p>
        </w:tc>
        <w:tc>
          <w:tcPr>
            <w:tcW w:w="2126" w:type="dxa"/>
            <w:noWrap w:val="0"/>
            <w:vAlign w:val="center"/>
          </w:tcPr>
          <w:p>
            <w:pPr>
              <w:spacing w:line="300" w:lineRule="exact"/>
              <w:jc w:val="right"/>
              <w:rPr>
                <w:rFonts w:ascii="方正书宋_GBK" w:eastAsia="方正书宋_GBK"/>
                <w:b/>
              </w:rPr>
            </w:pPr>
            <w:r>
              <w:rPr>
                <w:rFonts w:ascii="方正书宋_GBK" w:eastAsia="方正书宋_GBK"/>
                <w:b/>
              </w:rPr>
              <w:t>1942.97</w:t>
            </w:r>
          </w:p>
        </w:tc>
        <w:tc>
          <w:tcPr>
            <w:tcW w:w="4535"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本年支出合计</w:t>
            </w:r>
          </w:p>
        </w:tc>
        <w:tc>
          <w:tcPr>
            <w:tcW w:w="2126" w:type="dxa"/>
            <w:noWrap w:val="0"/>
            <w:vAlign w:val="center"/>
          </w:tcPr>
          <w:p>
            <w:pPr>
              <w:spacing w:line="300" w:lineRule="exact"/>
              <w:jc w:val="right"/>
              <w:rPr>
                <w:rFonts w:ascii="方正书宋_GBK" w:eastAsia="方正书宋_GBK"/>
                <w:b/>
              </w:rPr>
            </w:pPr>
            <w:r>
              <w:rPr>
                <w:rFonts w:ascii="方正书宋_GBK" w:eastAsia="方正书宋_GBK"/>
                <w:b/>
              </w:rPr>
              <w:t>1942.97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上年结转结余</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年终结转结余</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33</w:t>
            </w:r>
          </w:p>
        </w:tc>
        <w:tc>
          <w:tcPr>
            <w:tcW w:w="4535"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收入总计</w:t>
            </w:r>
          </w:p>
        </w:tc>
        <w:tc>
          <w:tcPr>
            <w:tcW w:w="2126" w:type="dxa"/>
            <w:noWrap w:val="0"/>
            <w:vAlign w:val="center"/>
          </w:tcPr>
          <w:p>
            <w:pPr>
              <w:spacing w:line="300" w:lineRule="exact"/>
              <w:jc w:val="right"/>
              <w:rPr>
                <w:rFonts w:ascii="方正书宋_GBK" w:eastAsia="方正书宋_GBK"/>
                <w:b/>
              </w:rPr>
            </w:pPr>
            <w:r>
              <w:rPr>
                <w:rFonts w:ascii="方正书宋_GBK" w:eastAsia="方正书宋_GBK"/>
                <w:b/>
              </w:rPr>
              <w:t>1942.97</w:t>
            </w:r>
          </w:p>
        </w:tc>
        <w:tc>
          <w:tcPr>
            <w:tcW w:w="4535"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支出总计</w:t>
            </w:r>
          </w:p>
        </w:tc>
        <w:tc>
          <w:tcPr>
            <w:tcW w:w="2126" w:type="dxa"/>
            <w:noWrap w:val="0"/>
            <w:vAlign w:val="center"/>
          </w:tcPr>
          <w:p>
            <w:pPr>
              <w:spacing w:line="300" w:lineRule="exact"/>
              <w:jc w:val="right"/>
              <w:rPr>
                <w:rFonts w:ascii="方正书宋_GBK" w:eastAsia="方正书宋_GBK"/>
                <w:b/>
              </w:rPr>
            </w:pPr>
            <w:r>
              <w:rPr>
                <w:rFonts w:ascii="方正书宋_GBK" w:eastAsia="方正书宋_GBK"/>
                <w:b/>
              </w:rPr>
              <w:t>1942.97</w:t>
            </w:r>
          </w:p>
        </w:tc>
      </w:tr>
    </w:tbl>
    <w:p>
      <w:pPr>
        <w:spacing w:line="300" w:lineRule="exact"/>
        <w:jc w:val="left"/>
        <w:outlineLvl w:val="1"/>
        <w:sectPr>
          <w:footerReference r:id="rId10" w:type="default"/>
          <w:pgSz w:w="16839" w:h="11907" w:orient="landscape"/>
          <w:pgMar w:top="1134" w:right="1134" w:bottom="1134" w:left="1134" w:header="851" w:footer="992" w:gutter="0"/>
          <w:pgNumType w:start="1"/>
          <w:cols w:space="720" w:num="1"/>
          <w:docGrid w:type="lines" w:linePitch="321" w:charSpace="0"/>
        </w:sectPr>
      </w:pPr>
    </w:p>
    <w:p>
      <w:pPr>
        <w:jc w:val="center"/>
        <w:outlineLvl w:val="1"/>
        <w:rPr>
          <w:rFonts w:hint="eastAsia" w:ascii="Times New Roman" w:hAnsi="宋体"/>
          <w:sz w:val="36"/>
        </w:rPr>
      </w:pPr>
      <w:bookmarkStart w:id="1" w:name="_Toc69392548"/>
      <w:r>
        <w:rPr>
          <w:rFonts w:hint="eastAsia" w:ascii="方正小标宋_GBK" w:eastAsia="方正小标宋_GBK"/>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92"/>
        <w:gridCol w:w="1004"/>
        <w:gridCol w:w="1800"/>
        <w:gridCol w:w="991"/>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621" w:type="dxa"/>
            <w:gridSpan w:val="5"/>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216</w:t>
            </w:r>
            <w:r>
              <w:rPr>
                <w:rFonts w:hint="eastAsia" w:ascii="方正小标宋_GBK" w:eastAsia="方正小标宋_GBK"/>
                <w:sz w:val="24"/>
              </w:rPr>
              <w:t>中共正定县委政法委员会</w:t>
            </w:r>
          </w:p>
        </w:tc>
        <w:tc>
          <w:tcPr>
            <w:tcW w:w="3402" w:type="dxa"/>
            <w:gridSpan w:val="3"/>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670" w:type="dxa"/>
            <w:gridSpan w:val="5"/>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92"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2804"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99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072" w:type="dxa"/>
            <w:gridSpan w:val="8"/>
            <w:noWrap w:val="0"/>
            <w:vAlign w:val="center"/>
          </w:tcPr>
          <w:p>
            <w:pPr>
              <w:spacing w:line="300" w:lineRule="exact"/>
              <w:jc w:val="center"/>
              <w:rPr>
                <w:rFonts w:ascii="方正书宋_GBK" w:eastAsia="方正书宋_GBK"/>
                <w:b/>
              </w:rPr>
            </w:pPr>
            <w:r>
              <w:rPr>
                <w:rFonts w:hint="eastAsia" w:ascii="方正书宋_GBK" w:eastAsia="方正书宋_GBK"/>
                <w:b/>
              </w:rPr>
              <w:t>本年收入</w:t>
            </w:r>
          </w:p>
        </w:tc>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92" w:type="dxa"/>
            <w:vMerge w:val="continue"/>
            <w:noWrap w:val="0"/>
            <w:vAlign w:val="center"/>
          </w:tcPr>
          <w:p>
            <w:pPr>
              <w:spacing w:line="300" w:lineRule="exact"/>
              <w:jc w:val="left"/>
              <w:outlineLvl w:val="1"/>
            </w:pPr>
          </w:p>
        </w:tc>
        <w:tc>
          <w:tcPr>
            <w:tcW w:w="1004" w:type="dxa"/>
            <w:noWrap w:val="0"/>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1800" w:type="dxa"/>
            <w:noWrap w:val="0"/>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991" w:type="dxa"/>
            <w:vMerge w:val="continue"/>
            <w:noWrap w:val="0"/>
            <w:vAlign w:val="center"/>
          </w:tcPr>
          <w:p>
            <w:pPr>
              <w:spacing w:line="300" w:lineRule="exact"/>
              <w:jc w:val="left"/>
              <w:outlineLvl w:val="1"/>
            </w:pP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小计</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财政拨款</w:t>
            </w:r>
            <w:r>
              <w:rPr>
                <w:rFonts w:ascii="方正书宋_GBK" w:eastAsia="方正书宋_GBK"/>
                <w:b/>
              </w:rPr>
              <w:t xml:space="preserve"> </w:t>
            </w:r>
            <w:r>
              <w:rPr>
                <w:rFonts w:hint="eastAsia" w:ascii="方正书宋_GBK" w:eastAsia="方正书宋_GBK"/>
                <w:b/>
              </w:rPr>
              <w:t>收入</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财政专户</w:t>
            </w:r>
            <w:r>
              <w:rPr>
                <w:rFonts w:ascii="方正书宋_GBK" w:eastAsia="方正书宋_GBK"/>
                <w:b/>
              </w:rPr>
              <w:t xml:space="preserve"> </w:t>
            </w:r>
            <w:r>
              <w:rPr>
                <w:rFonts w:hint="eastAsia" w:ascii="方正书宋_GBK" w:eastAsia="方正书宋_GBK"/>
                <w:b/>
              </w:rPr>
              <w:t>收入</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事业收入</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经营收入</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上级补助收入</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附属单位上缴收入</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其他收入</w:t>
            </w:r>
          </w:p>
        </w:tc>
        <w:tc>
          <w:tcPr>
            <w:tcW w:w="1134" w:type="dxa"/>
            <w:vMerge w:val="continue"/>
            <w:noWrap w:val="0"/>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92"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004"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1800"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991"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5</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6</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7</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8</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9</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10</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11</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92"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1004" w:type="dxa"/>
            <w:noWrap w:val="0"/>
            <w:vAlign w:val="center"/>
          </w:tcPr>
          <w:p>
            <w:pPr>
              <w:spacing w:line="300" w:lineRule="exact"/>
              <w:jc w:val="left"/>
              <w:rPr>
                <w:rFonts w:ascii="方正书宋_GBK" w:eastAsia="方正书宋_GBK"/>
                <w:b/>
              </w:rPr>
            </w:pPr>
          </w:p>
        </w:tc>
        <w:tc>
          <w:tcPr>
            <w:tcW w:w="1800"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1" w:type="dxa"/>
            <w:noWrap w:val="0"/>
            <w:vAlign w:val="center"/>
          </w:tcPr>
          <w:p>
            <w:pPr>
              <w:spacing w:line="300" w:lineRule="exact"/>
              <w:jc w:val="right"/>
              <w:rPr>
                <w:rFonts w:ascii="方正书宋_GBK" w:eastAsia="方正书宋_GBK"/>
                <w:b/>
              </w:rPr>
            </w:pPr>
            <w:r>
              <w:rPr>
                <w:rFonts w:ascii="方正书宋_GBK" w:eastAsia="方正书宋_GBK"/>
                <w:b/>
              </w:rPr>
              <w:t>1942.97</w:t>
            </w:r>
          </w:p>
        </w:tc>
        <w:tc>
          <w:tcPr>
            <w:tcW w:w="1134" w:type="dxa"/>
            <w:noWrap w:val="0"/>
            <w:vAlign w:val="center"/>
          </w:tcPr>
          <w:p>
            <w:pPr>
              <w:spacing w:line="300" w:lineRule="exact"/>
              <w:jc w:val="right"/>
              <w:rPr>
                <w:rFonts w:ascii="方正书宋_GBK" w:eastAsia="方正书宋_GBK"/>
                <w:b/>
              </w:rPr>
            </w:pPr>
            <w:r>
              <w:rPr>
                <w:rFonts w:ascii="方正书宋_GBK" w:eastAsia="方正书宋_GBK"/>
                <w:b/>
              </w:rPr>
              <w:t>1942.97</w:t>
            </w:r>
          </w:p>
        </w:tc>
        <w:tc>
          <w:tcPr>
            <w:tcW w:w="1134" w:type="dxa"/>
            <w:noWrap w:val="0"/>
            <w:vAlign w:val="center"/>
          </w:tcPr>
          <w:p>
            <w:pPr>
              <w:spacing w:line="300" w:lineRule="exact"/>
              <w:jc w:val="right"/>
              <w:rPr>
                <w:rFonts w:ascii="方正书宋_GBK" w:eastAsia="方正书宋_GBK"/>
                <w:b/>
              </w:rPr>
            </w:pPr>
            <w:r>
              <w:rPr>
                <w:rFonts w:ascii="方正书宋_GBK" w:eastAsia="方正书宋_GBK"/>
                <w:b/>
              </w:rPr>
              <w:t>1942.97</w:t>
            </w: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92"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1004" w:type="dxa"/>
            <w:noWrap w:val="0"/>
            <w:vAlign w:val="center"/>
          </w:tcPr>
          <w:p>
            <w:pPr>
              <w:spacing w:line="300" w:lineRule="exact"/>
              <w:jc w:val="left"/>
              <w:rPr>
                <w:rFonts w:ascii="方正书宋_GBK" w:eastAsia="方正书宋_GBK"/>
              </w:rPr>
            </w:pPr>
            <w:r>
              <w:rPr>
                <w:rFonts w:ascii="方正书宋_GBK" w:eastAsia="方正书宋_GBK"/>
              </w:rPr>
              <w:t>201</w:t>
            </w:r>
          </w:p>
        </w:tc>
        <w:tc>
          <w:tcPr>
            <w:tcW w:w="1800" w:type="dxa"/>
            <w:noWrap w:val="0"/>
            <w:vAlign w:val="center"/>
          </w:tcPr>
          <w:p>
            <w:pPr>
              <w:spacing w:line="300" w:lineRule="exact"/>
              <w:jc w:val="left"/>
              <w:rPr>
                <w:rFonts w:hint="eastAsia" w:ascii="方正书宋_GBK" w:eastAsia="方正书宋_GBK"/>
              </w:rPr>
            </w:pPr>
            <w:r>
              <w:rPr>
                <w:rFonts w:hint="eastAsia" w:ascii="方正书宋_GBK" w:eastAsia="方正书宋_GBK"/>
              </w:rPr>
              <w:t>一般公共服务支出</w:t>
            </w:r>
          </w:p>
        </w:tc>
        <w:tc>
          <w:tcPr>
            <w:tcW w:w="991" w:type="dxa"/>
            <w:noWrap w:val="0"/>
            <w:vAlign w:val="center"/>
          </w:tcPr>
          <w:p>
            <w:pPr>
              <w:spacing w:line="300" w:lineRule="exact"/>
              <w:jc w:val="right"/>
              <w:rPr>
                <w:rFonts w:ascii="方正书宋_GBK" w:eastAsia="方正书宋_GBK"/>
              </w:rPr>
            </w:pPr>
            <w:r>
              <w:rPr>
                <w:rFonts w:ascii="方正书宋_GBK" w:eastAsia="方正书宋_GBK"/>
              </w:rPr>
              <w:t>1854.85</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1854.85</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1854.85</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92"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1004" w:type="dxa"/>
            <w:noWrap w:val="0"/>
            <w:vAlign w:val="center"/>
          </w:tcPr>
          <w:p>
            <w:pPr>
              <w:spacing w:line="300" w:lineRule="exact"/>
              <w:jc w:val="left"/>
              <w:rPr>
                <w:rFonts w:ascii="方正书宋_GBK" w:eastAsia="方正书宋_GBK"/>
              </w:rPr>
            </w:pPr>
            <w:r>
              <w:rPr>
                <w:rFonts w:ascii="方正书宋_GBK" w:eastAsia="方正书宋_GBK"/>
              </w:rPr>
              <w:t>20136</w:t>
            </w:r>
          </w:p>
        </w:tc>
        <w:tc>
          <w:tcPr>
            <w:tcW w:w="1800"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其他共产党事务支出</w:t>
            </w:r>
          </w:p>
        </w:tc>
        <w:tc>
          <w:tcPr>
            <w:tcW w:w="991" w:type="dxa"/>
            <w:noWrap w:val="0"/>
            <w:vAlign w:val="center"/>
          </w:tcPr>
          <w:p>
            <w:pPr>
              <w:spacing w:line="300" w:lineRule="exact"/>
              <w:jc w:val="right"/>
              <w:rPr>
                <w:rFonts w:ascii="方正书宋_GBK" w:eastAsia="方正书宋_GBK"/>
              </w:rPr>
            </w:pPr>
            <w:r>
              <w:rPr>
                <w:rFonts w:ascii="方正书宋_GBK" w:eastAsia="方正书宋_GBK"/>
              </w:rPr>
              <w:t>1854.85</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1854.85</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1854.85</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92"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1004" w:type="dxa"/>
            <w:noWrap w:val="0"/>
            <w:vAlign w:val="center"/>
          </w:tcPr>
          <w:p>
            <w:pPr>
              <w:spacing w:line="300" w:lineRule="exact"/>
              <w:jc w:val="left"/>
              <w:rPr>
                <w:rFonts w:ascii="方正书宋_GBK" w:eastAsia="方正书宋_GBK"/>
              </w:rPr>
            </w:pPr>
            <w:r>
              <w:rPr>
                <w:rFonts w:ascii="方正书宋_GBK" w:eastAsia="方正书宋_GBK"/>
              </w:rPr>
              <w:t>2013601</w:t>
            </w:r>
          </w:p>
        </w:tc>
        <w:tc>
          <w:tcPr>
            <w:tcW w:w="1800"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行政运行</w:t>
            </w:r>
          </w:p>
        </w:tc>
        <w:tc>
          <w:tcPr>
            <w:tcW w:w="991" w:type="dxa"/>
            <w:noWrap w:val="0"/>
            <w:vAlign w:val="center"/>
          </w:tcPr>
          <w:p>
            <w:pPr>
              <w:spacing w:line="300" w:lineRule="exact"/>
              <w:jc w:val="right"/>
              <w:rPr>
                <w:rFonts w:ascii="方正书宋_GBK" w:eastAsia="方正书宋_GBK"/>
              </w:rPr>
            </w:pPr>
            <w:r>
              <w:rPr>
                <w:rFonts w:ascii="方正书宋_GBK" w:eastAsia="方正书宋_GBK"/>
              </w:rPr>
              <w:t>338.84</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338.84</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338.84</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12" w:hRule="atLeast"/>
          <w:jc w:val="center"/>
        </w:trPr>
        <w:tc>
          <w:tcPr>
            <w:tcW w:w="692"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1004" w:type="dxa"/>
            <w:noWrap w:val="0"/>
            <w:vAlign w:val="center"/>
          </w:tcPr>
          <w:p>
            <w:pPr>
              <w:spacing w:line="300" w:lineRule="exact"/>
              <w:jc w:val="left"/>
              <w:rPr>
                <w:rFonts w:ascii="方正书宋_GBK" w:eastAsia="方正书宋_GBK"/>
              </w:rPr>
            </w:pPr>
            <w:r>
              <w:rPr>
                <w:rFonts w:ascii="方正书宋_GBK" w:eastAsia="方正书宋_GBK"/>
              </w:rPr>
              <w:t>2013602</w:t>
            </w:r>
          </w:p>
        </w:tc>
        <w:tc>
          <w:tcPr>
            <w:tcW w:w="1800" w:type="dxa"/>
            <w:noWrap w:val="0"/>
            <w:vAlign w:val="center"/>
          </w:tcPr>
          <w:p>
            <w:pPr>
              <w:spacing w:line="300" w:lineRule="exact"/>
              <w:jc w:val="left"/>
              <w:rPr>
                <w:rFonts w:hint="eastAsia" w:ascii="方正书宋_GBK" w:eastAsia="方正书宋_GBK"/>
              </w:rPr>
            </w:pPr>
            <w:r>
              <w:rPr>
                <w:rFonts w:hint="eastAsia" w:ascii="方正书宋_GBK" w:eastAsia="方正书宋_GBK"/>
              </w:rPr>
              <w:t>一般行政管理事务</w:t>
            </w:r>
          </w:p>
        </w:tc>
        <w:tc>
          <w:tcPr>
            <w:tcW w:w="991" w:type="dxa"/>
            <w:noWrap w:val="0"/>
            <w:vAlign w:val="center"/>
          </w:tcPr>
          <w:p>
            <w:pPr>
              <w:spacing w:line="300" w:lineRule="exact"/>
              <w:jc w:val="right"/>
              <w:rPr>
                <w:rFonts w:ascii="方正书宋_GBK" w:eastAsia="方正书宋_GBK"/>
              </w:rPr>
            </w:pPr>
            <w:r>
              <w:rPr>
                <w:rFonts w:ascii="方正书宋_GBK" w:eastAsia="方正书宋_GBK"/>
              </w:rPr>
              <w:t>1516.01</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1516.01</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1516.01</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92"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1004" w:type="dxa"/>
            <w:noWrap w:val="0"/>
            <w:vAlign w:val="center"/>
          </w:tcPr>
          <w:p>
            <w:pPr>
              <w:spacing w:line="300" w:lineRule="exact"/>
              <w:jc w:val="left"/>
              <w:rPr>
                <w:rFonts w:ascii="方正书宋_GBK" w:eastAsia="方正书宋_GBK"/>
              </w:rPr>
            </w:pPr>
            <w:r>
              <w:rPr>
                <w:rFonts w:ascii="方正书宋_GBK" w:eastAsia="方正书宋_GBK"/>
              </w:rPr>
              <w:t>208</w:t>
            </w:r>
          </w:p>
        </w:tc>
        <w:tc>
          <w:tcPr>
            <w:tcW w:w="1800"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社会保障和就业支出</w:t>
            </w:r>
          </w:p>
        </w:tc>
        <w:tc>
          <w:tcPr>
            <w:tcW w:w="99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92" w:type="dxa"/>
            <w:noWrap w:val="0"/>
            <w:vAlign w:val="center"/>
          </w:tcPr>
          <w:p>
            <w:pPr>
              <w:spacing w:line="300" w:lineRule="exact"/>
              <w:jc w:val="center"/>
              <w:rPr>
                <w:rFonts w:ascii="方正书宋_GBK" w:eastAsia="方正书宋_GBK"/>
              </w:rPr>
            </w:pPr>
            <w:r>
              <w:rPr>
                <w:rFonts w:ascii="方正书宋_GBK" w:eastAsia="方正书宋_GBK"/>
              </w:rPr>
              <w:t>7</w:t>
            </w:r>
          </w:p>
        </w:tc>
        <w:tc>
          <w:tcPr>
            <w:tcW w:w="1004" w:type="dxa"/>
            <w:noWrap w:val="0"/>
            <w:vAlign w:val="center"/>
          </w:tcPr>
          <w:p>
            <w:pPr>
              <w:spacing w:line="300" w:lineRule="exact"/>
              <w:jc w:val="left"/>
              <w:rPr>
                <w:rFonts w:ascii="方正书宋_GBK" w:eastAsia="方正书宋_GBK"/>
              </w:rPr>
            </w:pPr>
            <w:r>
              <w:rPr>
                <w:rFonts w:ascii="方正书宋_GBK" w:eastAsia="方正书宋_GBK"/>
              </w:rPr>
              <w:t>20805</w:t>
            </w:r>
          </w:p>
        </w:tc>
        <w:tc>
          <w:tcPr>
            <w:tcW w:w="1800"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行政事业单位养老支出</w:t>
            </w:r>
          </w:p>
        </w:tc>
        <w:tc>
          <w:tcPr>
            <w:tcW w:w="99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92" w:type="dxa"/>
            <w:noWrap w:val="0"/>
            <w:vAlign w:val="center"/>
          </w:tcPr>
          <w:p>
            <w:pPr>
              <w:spacing w:line="300" w:lineRule="exact"/>
              <w:jc w:val="center"/>
              <w:rPr>
                <w:rFonts w:ascii="方正书宋_GBK" w:eastAsia="方正书宋_GBK"/>
              </w:rPr>
            </w:pPr>
            <w:r>
              <w:rPr>
                <w:rFonts w:ascii="方正书宋_GBK" w:eastAsia="方正书宋_GBK"/>
              </w:rPr>
              <w:t>8</w:t>
            </w:r>
          </w:p>
        </w:tc>
        <w:tc>
          <w:tcPr>
            <w:tcW w:w="1004" w:type="dxa"/>
            <w:noWrap w:val="0"/>
            <w:vAlign w:val="center"/>
          </w:tcPr>
          <w:p>
            <w:pPr>
              <w:spacing w:line="300" w:lineRule="exact"/>
              <w:jc w:val="left"/>
              <w:rPr>
                <w:rFonts w:ascii="方正书宋_GBK" w:eastAsia="方正书宋_GBK"/>
              </w:rPr>
            </w:pPr>
            <w:r>
              <w:rPr>
                <w:rFonts w:ascii="方正书宋_GBK" w:eastAsia="方正书宋_GBK"/>
              </w:rPr>
              <w:t>2080505</w:t>
            </w:r>
          </w:p>
        </w:tc>
        <w:tc>
          <w:tcPr>
            <w:tcW w:w="1800" w:type="dxa"/>
            <w:noWrap w:val="0"/>
            <w:vAlign w:val="center"/>
          </w:tcPr>
          <w:p>
            <w:pPr>
              <w:spacing w:line="300" w:lineRule="exact"/>
              <w:jc w:val="left"/>
              <w:rPr>
                <w:rFonts w:hint="eastAsia" w:ascii="方正书宋_GBK" w:eastAsia="方正书宋_GBK"/>
              </w:rPr>
            </w:pPr>
            <w:r>
              <w:rPr>
                <w:rFonts w:hint="eastAsia" w:ascii="方正书宋_GBK" w:eastAsia="方正书宋_GBK"/>
              </w:rPr>
              <w:t>机关事业单位基本养老保险缴费支出</w:t>
            </w:r>
          </w:p>
        </w:tc>
        <w:tc>
          <w:tcPr>
            <w:tcW w:w="99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92" w:type="dxa"/>
            <w:noWrap w:val="0"/>
            <w:vAlign w:val="center"/>
          </w:tcPr>
          <w:p>
            <w:pPr>
              <w:spacing w:line="300" w:lineRule="exact"/>
              <w:jc w:val="center"/>
              <w:rPr>
                <w:rFonts w:ascii="方正书宋_GBK" w:eastAsia="方正书宋_GBK"/>
              </w:rPr>
            </w:pPr>
            <w:r>
              <w:rPr>
                <w:rFonts w:ascii="方正书宋_GBK" w:eastAsia="方正书宋_GBK"/>
              </w:rPr>
              <w:t>9</w:t>
            </w:r>
          </w:p>
        </w:tc>
        <w:tc>
          <w:tcPr>
            <w:tcW w:w="1004" w:type="dxa"/>
            <w:noWrap w:val="0"/>
            <w:vAlign w:val="center"/>
          </w:tcPr>
          <w:p>
            <w:pPr>
              <w:spacing w:line="300" w:lineRule="exact"/>
              <w:jc w:val="left"/>
              <w:rPr>
                <w:rFonts w:ascii="方正书宋_GBK" w:eastAsia="方正书宋_GBK"/>
              </w:rPr>
            </w:pPr>
            <w:r>
              <w:rPr>
                <w:rFonts w:ascii="方正书宋_GBK" w:eastAsia="方正书宋_GBK"/>
              </w:rPr>
              <w:t>210</w:t>
            </w:r>
          </w:p>
        </w:tc>
        <w:tc>
          <w:tcPr>
            <w:tcW w:w="1800" w:type="dxa"/>
            <w:noWrap w:val="0"/>
            <w:vAlign w:val="center"/>
          </w:tcPr>
          <w:p>
            <w:pPr>
              <w:spacing w:line="300" w:lineRule="exact"/>
              <w:jc w:val="left"/>
              <w:rPr>
                <w:rFonts w:hint="eastAsia" w:ascii="方正书宋_GBK" w:eastAsia="方正书宋_GBK"/>
              </w:rPr>
            </w:pPr>
            <w:r>
              <w:rPr>
                <w:rFonts w:hint="eastAsia" w:ascii="方正书宋_GBK" w:eastAsia="方正书宋_GBK"/>
              </w:rPr>
              <w:t>卫生健康支出</w:t>
            </w:r>
          </w:p>
        </w:tc>
        <w:tc>
          <w:tcPr>
            <w:tcW w:w="991"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92" w:type="dxa"/>
            <w:noWrap w:val="0"/>
            <w:vAlign w:val="center"/>
          </w:tcPr>
          <w:p>
            <w:pPr>
              <w:spacing w:line="300" w:lineRule="exact"/>
              <w:jc w:val="center"/>
              <w:rPr>
                <w:rFonts w:ascii="方正书宋_GBK" w:eastAsia="方正书宋_GBK"/>
              </w:rPr>
            </w:pPr>
            <w:r>
              <w:rPr>
                <w:rFonts w:ascii="方正书宋_GBK" w:eastAsia="方正书宋_GBK"/>
              </w:rPr>
              <w:t>10</w:t>
            </w:r>
          </w:p>
        </w:tc>
        <w:tc>
          <w:tcPr>
            <w:tcW w:w="1004" w:type="dxa"/>
            <w:noWrap w:val="0"/>
            <w:vAlign w:val="center"/>
          </w:tcPr>
          <w:p>
            <w:pPr>
              <w:spacing w:line="300" w:lineRule="exact"/>
              <w:jc w:val="left"/>
              <w:rPr>
                <w:rFonts w:ascii="方正书宋_GBK" w:eastAsia="方正书宋_GBK"/>
              </w:rPr>
            </w:pPr>
            <w:r>
              <w:rPr>
                <w:rFonts w:ascii="方正书宋_GBK" w:eastAsia="方正书宋_GBK"/>
              </w:rPr>
              <w:t>21011</w:t>
            </w:r>
          </w:p>
        </w:tc>
        <w:tc>
          <w:tcPr>
            <w:tcW w:w="1800"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行政事业单位医疗</w:t>
            </w:r>
          </w:p>
        </w:tc>
        <w:tc>
          <w:tcPr>
            <w:tcW w:w="991"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92" w:type="dxa"/>
            <w:noWrap w:val="0"/>
            <w:vAlign w:val="center"/>
          </w:tcPr>
          <w:p>
            <w:pPr>
              <w:spacing w:line="300" w:lineRule="exact"/>
              <w:jc w:val="center"/>
              <w:rPr>
                <w:rFonts w:ascii="方正书宋_GBK" w:eastAsia="方正书宋_GBK"/>
              </w:rPr>
            </w:pPr>
            <w:r>
              <w:rPr>
                <w:rFonts w:ascii="方正书宋_GBK" w:eastAsia="方正书宋_GBK"/>
              </w:rPr>
              <w:t>11</w:t>
            </w:r>
          </w:p>
        </w:tc>
        <w:tc>
          <w:tcPr>
            <w:tcW w:w="1004" w:type="dxa"/>
            <w:noWrap w:val="0"/>
            <w:vAlign w:val="center"/>
          </w:tcPr>
          <w:p>
            <w:pPr>
              <w:spacing w:line="300" w:lineRule="exact"/>
              <w:jc w:val="left"/>
              <w:rPr>
                <w:rFonts w:ascii="方正书宋_GBK" w:eastAsia="方正书宋_GBK"/>
              </w:rPr>
            </w:pPr>
            <w:r>
              <w:rPr>
                <w:rFonts w:ascii="方正书宋_GBK" w:eastAsia="方正书宋_GBK"/>
              </w:rPr>
              <w:t>2101101</w:t>
            </w:r>
          </w:p>
        </w:tc>
        <w:tc>
          <w:tcPr>
            <w:tcW w:w="1800"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行政单位医疗</w:t>
            </w:r>
          </w:p>
        </w:tc>
        <w:tc>
          <w:tcPr>
            <w:tcW w:w="991"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92" w:type="dxa"/>
            <w:noWrap w:val="0"/>
            <w:vAlign w:val="center"/>
          </w:tcPr>
          <w:p>
            <w:pPr>
              <w:spacing w:line="300" w:lineRule="exact"/>
              <w:jc w:val="center"/>
              <w:rPr>
                <w:rFonts w:ascii="方正书宋_GBK" w:eastAsia="方正书宋_GBK"/>
              </w:rPr>
            </w:pPr>
            <w:r>
              <w:rPr>
                <w:rFonts w:ascii="方正书宋_GBK" w:eastAsia="方正书宋_GBK"/>
              </w:rPr>
              <w:t>12</w:t>
            </w:r>
          </w:p>
        </w:tc>
        <w:tc>
          <w:tcPr>
            <w:tcW w:w="1004" w:type="dxa"/>
            <w:noWrap w:val="0"/>
            <w:vAlign w:val="center"/>
          </w:tcPr>
          <w:p>
            <w:pPr>
              <w:spacing w:line="300" w:lineRule="exact"/>
              <w:jc w:val="left"/>
              <w:rPr>
                <w:rFonts w:ascii="方正书宋_GBK" w:eastAsia="方正书宋_GBK"/>
              </w:rPr>
            </w:pPr>
            <w:r>
              <w:rPr>
                <w:rFonts w:ascii="方正书宋_GBK" w:eastAsia="方正书宋_GBK"/>
              </w:rPr>
              <w:t>221</w:t>
            </w:r>
          </w:p>
        </w:tc>
        <w:tc>
          <w:tcPr>
            <w:tcW w:w="1800"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住房保障支出</w:t>
            </w:r>
          </w:p>
        </w:tc>
        <w:tc>
          <w:tcPr>
            <w:tcW w:w="99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92" w:type="dxa"/>
            <w:noWrap w:val="0"/>
            <w:vAlign w:val="center"/>
          </w:tcPr>
          <w:p>
            <w:pPr>
              <w:spacing w:line="300" w:lineRule="exact"/>
              <w:jc w:val="center"/>
              <w:rPr>
                <w:rFonts w:ascii="方正书宋_GBK" w:eastAsia="方正书宋_GBK"/>
              </w:rPr>
            </w:pPr>
            <w:r>
              <w:rPr>
                <w:rFonts w:ascii="方正书宋_GBK" w:eastAsia="方正书宋_GBK"/>
              </w:rPr>
              <w:t>13</w:t>
            </w:r>
          </w:p>
        </w:tc>
        <w:tc>
          <w:tcPr>
            <w:tcW w:w="1004" w:type="dxa"/>
            <w:noWrap w:val="0"/>
            <w:vAlign w:val="center"/>
          </w:tcPr>
          <w:p>
            <w:pPr>
              <w:spacing w:line="300" w:lineRule="exact"/>
              <w:jc w:val="left"/>
              <w:rPr>
                <w:rFonts w:ascii="方正书宋_GBK" w:eastAsia="方正书宋_GBK"/>
              </w:rPr>
            </w:pPr>
            <w:r>
              <w:rPr>
                <w:rFonts w:ascii="方正书宋_GBK" w:eastAsia="方正书宋_GBK"/>
              </w:rPr>
              <w:t>22102</w:t>
            </w:r>
          </w:p>
        </w:tc>
        <w:tc>
          <w:tcPr>
            <w:tcW w:w="1800"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住房改革支出</w:t>
            </w:r>
          </w:p>
        </w:tc>
        <w:tc>
          <w:tcPr>
            <w:tcW w:w="99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92" w:type="dxa"/>
            <w:noWrap w:val="0"/>
            <w:vAlign w:val="center"/>
          </w:tcPr>
          <w:p>
            <w:pPr>
              <w:spacing w:line="300" w:lineRule="exact"/>
              <w:jc w:val="center"/>
              <w:rPr>
                <w:rFonts w:ascii="方正书宋_GBK" w:eastAsia="方正书宋_GBK"/>
              </w:rPr>
            </w:pPr>
            <w:r>
              <w:rPr>
                <w:rFonts w:ascii="方正书宋_GBK" w:eastAsia="方正书宋_GBK"/>
              </w:rPr>
              <w:t>14</w:t>
            </w:r>
          </w:p>
        </w:tc>
        <w:tc>
          <w:tcPr>
            <w:tcW w:w="1004" w:type="dxa"/>
            <w:noWrap w:val="0"/>
            <w:vAlign w:val="center"/>
          </w:tcPr>
          <w:p>
            <w:pPr>
              <w:spacing w:line="300" w:lineRule="exact"/>
              <w:jc w:val="left"/>
              <w:rPr>
                <w:rFonts w:ascii="方正书宋_GBK" w:eastAsia="方正书宋_GBK"/>
              </w:rPr>
            </w:pPr>
            <w:r>
              <w:rPr>
                <w:rFonts w:ascii="方正书宋_GBK" w:eastAsia="方正书宋_GBK"/>
              </w:rPr>
              <w:t>2210201</w:t>
            </w:r>
          </w:p>
        </w:tc>
        <w:tc>
          <w:tcPr>
            <w:tcW w:w="1800"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住房公积金</w:t>
            </w:r>
          </w:p>
        </w:tc>
        <w:tc>
          <w:tcPr>
            <w:tcW w:w="99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bl>
    <w:p>
      <w:pPr>
        <w:spacing w:line="300" w:lineRule="exact"/>
        <w:jc w:val="left"/>
        <w:outlineLvl w:val="1"/>
        <w:sectPr>
          <w:pgSz w:w="16839" w:h="11907" w:orient="landscape"/>
          <w:pgMar w:top="1134" w:right="1134" w:bottom="1134" w:left="1134" w:header="851" w:footer="992" w:gutter="0"/>
          <w:cols w:space="720" w:num="1"/>
          <w:docGrid w:type="lines" w:linePitch="321" w:charSpace="0"/>
        </w:sectPr>
      </w:pPr>
    </w:p>
    <w:p>
      <w:pPr>
        <w:jc w:val="center"/>
        <w:outlineLvl w:val="1"/>
        <w:rPr>
          <w:rFonts w:hint="eastAsia" w:ascii="Times New Roman" w:hAnsi="宋体"/>
          <w:sz w:val="36"/>
        </w:rPr>
      </w:pPr>
      <w:bookmarkStart w:id="2" w:name="_Toc69392549"/>
      <w:r>
        <w:rPr>
          <w:rFonts w:hint="eastAsia" w:ascii="方正小标宋_GBK" w:eastAsia="方正小标宋_GBK"/>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216</w:t>
            </w:r>
            <w:r>
              <w:rPr>
                <w:rFonts w:hint="eastAsia" w:ascii="方正小标宋_GBK" w:eastAsia="方正小标宋_GBK"/>
                <w:sz w:val="24"/>
              </w:rPr>
              <w:t>中共正定县委政法委员会</w:t>
            </w:r>
          </w:p>
        </w:tc>
        <w:tc>
          <w:tcPr>
            <w:tcW w:w="2722" w:type="dxa"/>
            <w:gridSpan w:val="2"/>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444" w:type="dxa"/>
            <w:gridSpan w:val="4"/>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527"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36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136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项目支出</w:t>
            </w:r>
          </w:p>
        </w:tc>
        <w:tc>
          <w:tcPr>
            <w:tcW w:w="136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经营支出</w:t>
            </w:r>
          </w:p>
        </w:tc>
        <w:tc>
          <w:tcPr>
            <w:tcW w:w="136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上解上级</w:t>
            </w:r>
            <w:r>
              <w:rPr>
                <w:rFonts w:ascii="方正书宋_GBK" w:eastAsia="方正书宋_GBK"/>
                <w:b/>
              </w:rPr>
              <w:t xml:space="preserve"> </w:t>
            </w:r>
            <w:r>
              <w:rPr>
                <w:rFonts w:hint="eastAsia" w:ascii="方正书宋_GBK" w:eastAsia="方正书宋_GBK"/>
                <w:b/>
              </w:rPr>
              <w:t>支出</w:t>
            </w:r>
          </w:p>
        </w:tc>
        <w:tc>
          <w:tcPr>
            <w:tcW w:w="136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noWrap w:val="0"/>
            <w:vAlign w:val="center"/>
          </w:tcPr>
          <w:p>
            <w:pPr>
              <w:spacing w:line="300" w:lineRule="exact"/>
              <w:jc w:val="left"/>
              <w:outlineLvl w:val="1"/>
            </w:pPr>
          </w:p>
        </w:tc>
        <w:tc>
          <w:tcPr>
            <w:tcW w:w="992" w:type="dxa"/>
            <w:noWrap w:val="0"/>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361" w:type="dxa"/>
            <w:vMerge w:val="continue"/>
            <w:noWrap w:val="0"/>
            <w:vAlign w:val="center"/>
          </w:tcPr>
          <w:p>
            <w:pPr>
              <w:spacing w:line="300" w:lineRule="exact"/>
              <w:jc w:val="left"/>
              <w:outlineLvl w:val="1"/>
            </w:pPr>
          </w:p>
        </w:tc>
        <w:tc>
          <w:tcPr>
            <w:tcW w:w="1361" w:type="dxa"/>
            <w:vMerge w:val="continue"/>
            <w:noWrap w:val="0"/>
            <w:vAlign w:val="center"/>
          </w:tcPr>
          <w:p>
            <w:pPr>
              <w:spacing w:line="300" w:lineRule="exact"/>
              <w:jc w:val="left"/>
              <w:outlineLvl w:val="1"/>
            </w:pPr>
          </w:p>
        </w:tc>
        <w:tc>
          <w:tcPr>
            <w:tcW w:w="1361" w:type="dxa"/>
            <w:vMerge w:val="continue"/>
            <w:noWrap w:val="0"/>
            <w:vAlign w:val="center"/>
          </w:tcPr>
          <w:p>
            <w:pPr>
              <w:spacing w:line="300" w:lineRule="exact"/>
              <w:jc w:val="left"/>
              <w:outlineLvl w:val="1"/>
            </w:pPr>
          </w:p>
        </w:tc>
        <w:tc>
          <w:tcPr>
            <w:tcW w:w="1361" w:type="dxa"/>
            <w:vMerge w:val="continue"/>
            <w:noWrap w:val="0"/>
            <w:vAlign w:val="center"/>
          </w:tcPr>
          <w:p>
            <w:pPr>
              <w:spacing w:line="300" w:lineRule="exact"/>
              <w:jc w:val="left"/>
              <w:outlineLvl w:val="1"/>
            </w:pPr>
          </w:p>
        </w:tc>
        <w:tc>
          <w:tcPr>
            <w:tcW w:w="1361" w:type="dxa"/>
            <w:vMerge w:val="continue"/>
            <w:noWrap w:val="0"/>
            <w:vAlign w:val="center"/>
          </w:tcPr>
          <w:p>
            <w:pPr>
              <w:spacing w:line="300" w:lineRule="exact"/>
              <w:jc w:val="left"/>
              <w:outlineLvl w:val="1"/>
            </w:pPr>
          </w:p>
        </w:tc>
        <w:tc>
          <w:tcPr>
            <w:tcW w:w="1361" w:type="dxa"/>
            <w:vMerge w:val="continue"/>
            <w:noWrap w:val="0"/>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992"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1361"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1361"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1361" w:type="dxa"/>
            <w:noWrap w:val="0"/>
            <w:vAlign w:val="center"/>
          </w:tcPr>
          <w:p>
            <w:pPr>
              <w:spacing w:line="300" w:lineRule="exact"/>
              <w:jc w:val="center"/>
              <w:rPr>
                <w:rFonts w:ascii="方正书宋_GBK" w:eastAsia="方正书宋_GBK"/>
                <w:b/>
              </w:rPr>
            </w:pPr>
            <w:r>
              <w:rPr>
                <w:rFonts w:ascii="方正书宋_GBK" w:eastAsia="方正书宋_GBK"/>
                <w:b/>
              </w:rPr>
              <w:t>5</w:t>
            </w:r>
          </w:p>
        </w:tc>
        <w:tc>
          <w:tcPr>
            <w:tcW w:w="1361" w:type="dxa"/>
            <w:noWrap w:val="0"/>
            <w:vAlign w:val="center"/>
          </w:tcPr>
          <w:p>
            <w:pPr>
              <w:spacing w:line="300" w:lineRule="exact"/>
              <w:jc w:val="center"/>
              <w:rPr>
                <w:rFonts w:ascii="方正书宋_GBK" w:eastAsia="方正书宋_GBK"/>
                <w:b/>
              </w:rPr>
            </w:pPr>
            <w:r>
              <w:rPr>
                <w:rFonts w:ascii="方正书宋_GBK" w:eastAsia="方正书宋_GBK"/>
                <w:b/>
              </w:rPr>
              <w:t>6</w:t>
            </w:r>
          </w:p>
        </w:tc>
        <w:tc>
          <w:tcPr>
            <w:tcW w:w="1361" w:type="dxa"/>
            <w:noWrap w:val="0"/>
            <w:vAlign w:val="center"/>
          </w:tcPr>
          <w:p>
            <w:pPr>
              <w:spacing w:line="300" w:lineRule="exact"/>
              <w:jc w:val="center"/>
              <w:rPr>
                <w:rFonts w:ascii="方正书宋_GBK" w:eastAsia="方正书宋_GBK"/>
                <w:b/>
              </w:rPr>
            </w:pPr>
            <w:r>
              <w:rPr>
                <w:rFonts w:ascii="方正书宋_GBK" w:eastAsia="方正书宋_GBK"/>
                <w:b/>
              </w:rPr>
              <w:t>7</w:t>
            </w:r>
          </w:p>
        </w:tc>
        <w:tc>
          <w:tcPr>
            <w:tcW w:w="1361" w:type="dxa"/>
            <w:noWrap w:val="0"/>
            <w:vAlign w:val="center"/>
          </w:tcPr>
          <w:p>
            <w:pPr>
              <w:spacing w:line="300" w:lineRule="exact"/>
              <w:jc w:val="center"/>
              <w:rPr>
                <w:rFonts w:ascii="方正书宋_GBK" w:eastAsia="方正书宋_GBK"/>
                <w:b/>
              </w:rPr>
            </w:pPr>
            <w:r>
              <w:rPr>
                <w:rFonts w:ascii="方正书宋_GBK" w:eastAsia="方正书宋_GBK"/>
                <w:b/>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992" w:type="dxa"/>
            <w:noWrap w:val="0"/>
            <w:vAlign w:val="center"/>
          </w:tcPr>
          <w:p>
            <w:pPr>
              <w:spacing w:line="300" w:lineRule="exact"/>
              <w:jc w:val="left"/>
              <w:rPr>
                <w:rFonts w:ascii="方正书宋_GBK" w:eastAsia="方正书宋_GBK"/>
                <w:b/>
              </w:rPr>
            </w:pP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noWrap w:val="0"/>
            <w:vAlign w:val="center"/>
          </w:tcPr>
          <w:p>
            <w:pPr>
              <w:spacing w:line="300" w:lineRule="exact"/>
              <w:jc w:val="right"/>
              <w:rPr>
                <w:rFonts w:ascii="方正书宋_GBK" w:eastAsia="方正书宋_GBK"/>
                <w:b/>
              </w:rPr>
            </w:pPr>
            <w:r>
              <w:rPr>
                <w:rFonts w:ascii="方正书宋_GBK" w:eastAsia="方正书宋_GBK"/>
                <w:b/>
              </w:rPr>
              <w:t>1942.97</w:t>
            </w:r>
          </w:p>
        </w:tc>
        <w:tc>
          <w:tcPr>
            <w:tcW w:w="1361" w:type="dxa"/>
            <w:noWrap w:val="0"/>
            <w:vAlign w:val="center"/>
          </w:tcPr>
          <w:p>
            <w:pPr>
              <w:spacing w:line="300" w:lineRule="exact"/>
              <w:jc w:val="right"/>
              <w:rPr>
                <w:rFonts w:ascii="方正书宋_GBK" w:eastAsia="方正书宋_GBK"/>
                <w:b/>
              </w:rPr>
            </w:pPr>
            <w:r>
              <w:rPr>
                <w:rFonts w:ascii="方正书宋_GBK" w:eastAsia="方正书宋_GBK"/>
                <w:b/>
              </w:rPr>
              <w:t>426.96</w:t>
            </w:r>
          </w:p>
        </w:tc>
        <w:tc>
          <w:tcPr>
            <w:tcW w:w="1361" w:type="dxa"/>
            <w:noWrap w:val="0"/>
            <w:vAlign w:val="center"/>
          </w:tcPr>
          <w:p>
            <w:pPr>
              <w:spacing w:line="300" w:lineRule="exact"/>
              <w:jc w:val="right"/>
              <w:rPr>
                <w:rFonts w:ascii="方正书宋_GBK" w:eastAsia="方正书宋_GBK"/>
                <w:b/>
              </w:rPr>
            </w:pPr>
            <w:r>
              <w:rPr>
                <w:rFonts w:ascii="方正书宋_GBK" w:eastAsia="方正书宋_GBK"/>
                <w:b/>
              </w:rPr>
              <w:t>1516.01</w:t>
            </w:r>
          </w:p>
        </w:tc>
        <w:tc>
          <w:tcPr>
            <w:tcW w:w="1361" w:type="dxa"/>
            <w:noWrap w:val="0"/>
            <w:vAlign w:val="center"/>
          </w:tcPr>
          <w:p>
            <w:pPr>
              <w:spacing w:line="300" w:lineRule="exact"/>
              <w:jc w:val="right"/>
              <w:rPr>
                <w:rFonts w:ascii="方正书宋_GBK" w:eastAsia="方正书宋_GBK"/>
                <w:b/>
              </w:rPr>
            </w:pPr>
          </w:p>
        </w:tc>
        <w:tc>
          <w:tcPr>
            <w:tcW w:w="1361" w:type="dxa"/>
            <w:noWrap w:val="0"/>
            <w:vAlign w:val="center"/>
          </w:tcPr>
          <w:p>
            <w:pPr>
              <w:spacing w:line="300" w:lineRule="exact"/>
              <w:jc w:val="right"/>
              <w:rPr>
                <w:rFonts w:ascii="方正书宋_GBK" w:eastAsia="方正书宋_GBK"/>
                <w:b/>
              </w:rPr>
            </w:pPr>
          </w:p>
        </w:tc>
        <w:tc>
          <w:tcPr>
            <w:tcW w:w="1361"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一般公共服务支出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1854.85</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338.84</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1516.01</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20136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其他共产党事务支出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1854.85</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338.84</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1516.01</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2013601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行政运行</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338.84</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338.84</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2013602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一般行政管理事务</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1516.01</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1516.01</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社会保障和就业支出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7</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行政事业单位养老支出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8</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2080505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机关事业单位基本养老保险缴费支出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9</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210</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卫生健康支出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10</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21011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行政事业单位医疗</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11</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2101101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行政单位医疗</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12</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住房保障支出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13</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22102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住房改革支出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14</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2210201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住房公积金</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bl>
    <w:p>
      <w:pPr>
        <w:spacing w:line="300" w:lineRule="exact"/>
        <w:jc w:val="left"/>
        <w:outlineLvl w:val="1"/>
        <w:sectPr>
          <w:pgSz w:w="16839" w:h="11907" w:orient="landscape"/>
          <w:pgMar w:top="1134" w:right="1134" w:bottom="1134" w:left="1134" w:header="851" w:footer="992" w:gutter="0"/>
          <w:cols w:space="720" w:num="1"/>
          <w:docGrid w:type="lines" w:linePitch="321" w:charSpace="0"/>
        </w:sectPr>
      </w:pPr>
    </w:p>
    <w:p>
      <w:pPr>
        <w:jc w:val="center"/>
        <w:outlineLvl w:val="1"/>
        <w:rPr>
          <w:rFonts w:hint="eastAsia" w:ascii="Times New Roman" w:hAnsi="宋体"/>
          <w:sz w:val="36"/>
        </w:rPr>
      </w:pPr>
      <w:bookmarkStart w:id="3" w:name="_Toc69392550"/>
      <w:r>
        <w:rPr>
          <w:rFonts w:hint="eastAsia" w:ascii="方正小标宋_GBK" w:eastAsia="方正小标宋_GBK"/>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216</w:t>
            </w:r>
            <w:r>
              <w:rPr>
                <w:rFonts w:hint="eastAsia" w:ascii="方正小标宋_GBK" w:eastAsia="方正小标宋_GBK"/>
                <w:sz w:val="24"/>
              </w:rPr>
              <w:t>中共正定县委政法委员会</w:t>
            </w:r>
          </w:p>
        </w:tc>
        <w:tc>
          <w:tcPr>
            <w:tcW w:w="3402"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896" w:type="dxa"/>
            <w:gridSpan w:val="4"/>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4876"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9298" w:type="dxa"/>
            <w:gridSpan w:val="5"/>
            <w:noWrap w:val="0"/>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center"/>
          </w:tcPr>
          <w:p>
            <w:pPr>
              <w:spacing w:line="300" w:lineRule="exact"/>
              <w:jc w:val="left"/>
              <w:outlineLvl w:val="1"/>
            </w:pPr>
          </w:p>
        </w:tc>
        <w:tc>
          <w:tcPr>
            <w:tcW w:w="3402" w:type="dxa"/>
            <w:noWrap w:val="0"/>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474" w:type="dxa"/>
            <w:noWrap w:val="0"/>
            <w:vAlign w:val="center"/>
          </w:tcPr>
          <w:p>
            <w:pPr>
              <w:spacing w:line="300" w:lineRule="exact"/>
              <w:jc w:val="center"/>
              <w:rPr>
                <w:rFonts w:ascii="方正书宋_GBK" w:eastAsia="方正书宋_GBK"/>
                <w:b/>
              </w:rPr>
            </w:pPr>
            <w:r>
              <w:rPr>
                <w:rFonts w:hint="eastAsia" w:ascii="方正书宋_GBK" w:eastAsia="方正书宋_GBK"/>
                <w:b/>
              </w:rPr>
              <w:t>金额</w:t>
            </w:r>
          </w:p>
        </w:tc>
        <w:tc>
          <w:tcPr>
            <w:tcW w:w="3402" w:type="dxa"/>
            <w:noWrap w:val="0"/>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474"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474" w:type="dxa"/>
            <w:noWrap w:val="0"/>
            <w:vAlign w:val="center"/>
          </w:tcPr>
          <w:p>
            <w:pPr>
              <w:spacing w:line="300" w:lineRule="exact"/>
              <w:jc w:val="center"/>
              <w:rPr>
                <w:rFonts w:ascii="方正书宋_GBK" w:eastAsia="方正书宋_GBK"/>
                <w:b/>
              </w:rPr>
            </w:pPr>
            <w:r>
              <w:rPr>
                <w:rFonts w:hint="eastAsia" w:ascii="方正书宋_GBK" w:eastAsia="方正书宋_GBK"/>
                <w:b/>
              </w:rPr>
              <w:t>一般公共预算财政拨款</w:t>
            </w:r>
          </w:p>
        </w:tc>
        <w:tc>
          <w:tcPr>
            <w:tcW w:w="1474" w:type="dxa"/>
            <w:noWrap w:val="0"/>
            <w:vAlign w:val="center"/>
          </w:tcPr>
          <w:p>
            <w:pPr>
              <w:spacing w:line="300" w:lineRule="exact"/>
              <w:jc w:val="center"/>
              <w:rPr>
                <w:rFonts w:ascii="方正书宋_GBK" w:eastAsia="方正书宋_GBK"/>
                <w:b/>
              </w:rPr>
            </w:pPr>
            <w:r>
              <w:rPr>
                <w:rFonts w:hint="eastAsia" w:ascii="方正书宋_GBK" w:eastAsia="方正书宋_GBK"/>
                <w:b/>
              </w:rPr>
              <w:t>政府性基金预算财政拨款</w:t>
            </w:r>
          </w:p>
        </w:tc>
        <w:tc>
          <w:tcPr>
            <w:tcW w:w="1474" w:type="dxa"/>
            <w:noWrap w:val="0"/>
            <w:vAlign w:val="center"/>
          </w:tcPr>
          <w:p>
            <w:pPr>
              <w:spacing w:line="300" w:lineRule="exact"/>
              <w:jc w:val="center"/>
              <w:rPr>
                <w:rFonts w:ascii="方正书宋_GBK" w:eastAsia="方正书宋_GBK"/>
                <w:b/>
              </w:rPr>
            </w:pPr>
            <w:r>
              <w:rPr>
                <w:rFonts w:hint="eastAsia" w:ascii="方正书宋_GBK" w:eastAsia="方正书宋_GBK"/>
                <w:b/>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3402"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1474"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3402"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1474"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1474" w:type="dxa"/>
            <w:noWrap w:val="0"/>
            <w:vAlign w:val="center"/>
          </w:tcPr>
          <w:p>
            <w:pPr>
              <w:spacing w:line="300" w:lineRule="exact"/>
              <w:jc w:val="center"/>
              <w:rPr>
                <w:rFonts w:ascii="方正书宋_GBK" w:eastAsia="方正书宋_GBK"/>
                <w:b/>
              </w:rPr>
            </w:pPr>
            <w:r>
              <w:rPr>
                <w:rFonts w:ascii="方正书宋_GBK" w:eastAsia="方正书宋_GBK"/>
                <w:b/>
              </w:rPr>
              <w:t>5</w:t>
            </w:r>
          </w:p>
        </w:tc>
        <w:tc>
          <w:tcPr>
            <w:tcW w:w="1474" w:type="dxa"/>
            <w:noWrap w:val="0"/>
            <w:vAlign w:val="center"/>
          </w:tcPr>
          <w:p>
            <w:pPr>
              <w:spacing w:line="300" w:lineRule="exact"/>
              <w:jc w:val="center"/>
              <w:rPr>
                <w:rFonts w:ascii="方正书宋_GBK" w:eastAsia="方正书宋_GBK"/>
                <w:b/>
              </w:rPr>
            </w:pPr>
            <w:r>
              <w:rPr>
                <w:rFonts w:ascii="方正书宋_GBK" w:eastAsia="方正书宋_GBK"/>
                <w:b/>
              </w:rPr>
              <w:t>6</w:t>
            </w:r>
          </w:p>
        </w:tc>
        <w:tc>
          <w:tcPr>
            <w:tcW w:w="1474" w:type="dxa"/>
            <w:noWrap w:val="0"/>
            <w:vAlign w:val="center"/>
          </w:tcPr>
          <w:p>
            <w:pPr>
              <w:spacing w:line="300" w:lineRule="exact"/>
              <w:jc w:val="center"/>
              <w:rPr>
                <w:rFonts w:ascii="方正书宋_GBK" w:eastAsia="方正书宋_GBK"/>
                <w:b/>
              </w:rPr>
            </w:pPr>
            <w:r>
              <w:rPr>
                <w:rFonts w:ascii="方正书宋_GBK" w:eastAsia="方正书宋_GBK"/>
                <w:b/>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3402" w:type="dxa"/>
            <w:noWrap w:val="0"/>
            <w:vAlign w:val="center"/>
          </w:tcPr>
          <w:p>
            <w:pPr>
              <w:spacing w:line="300" w:lineRule="exact"/>
              <w:jc w:val="left"/>
              <w:rPr>
                <w:rFonts w:ascii="方正书宋_GBK" w:eastAsia="方正书宋_GBK"/>
              </w:rPr>
            </w:pPr>
            <w:r>
              <w:rPr>
                <w:rFonts w:hint="eastAsia" w:ascii="方正书宋_GBK" w:eastAsia="方正书宋_GBK"/>
              </w:rPr>
              <w:t>一、一般公共预算拨款</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1942.97</w:t>
            </w:r>
          </w:p>
        </w:tc>
        <w:tc>
          <w:tcPr>
            <w:tcW w:w="3402" w:type="dxa"/>
            <w:noWrap w:val="0"/>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1854.85</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1854.85</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二、政府性基金预算拨款</w:t>
            </w: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二、外交支出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三、国有资本经营预算拨款</w:t>
            </w: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三、国防支出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四、公共安全支出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五、教育支出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六、科学技术支出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7</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七、文化旅游体育与传媒支出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8</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八、社会保障和就业支出</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9</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九、社会保险基金支出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10</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十、卫生健康支出</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11</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十一、节能环保支出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12</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十二、城乡社区支出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13</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十三、农林水支出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14</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十四、交通运输支出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15</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十五、资源勘探工业信息等支出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16</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十六、商业服务业等支出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17</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十七、金融支出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18</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十八、援助其他地区支出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19</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十九、自然资源海洋气象等支出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20</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二十、住房保障支出</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21</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二十一、粮油物资储备支出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22</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二十二、国有资本经营预算支出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23</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二十三、灾害防治及应急管理支出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24</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二十四、预备费</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25</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二十五、其他支出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26</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二十六、转移性支出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27</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二十七、债务还本支出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28</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二十八、债务付息支出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29</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二十九、债务发行费用支出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30</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三十、抗疫特别国债安排的支出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31</w:t>
            </w:r>
          </w:p>
        </w:tc>
        <w:tc>
          <w:tcPr>
            <w:tcW w:w="3402"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本年收入合计</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1942.97</w:t>
            </w:r>
          </w:p>
        </w:tc>
        <w:tc>
          <w:tcPr>
            <w:tcW w:w="3402"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本年支出合计</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1942.97</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1942.97</w:t>
            </w:r>
          </w:p>
        </w:tc>
        <w:tc>
          <w:tcPr>
            <w:tcW w:w="1474" w:type="dxa"/>
            <w:noWrap w:val="0"/>
            <w:vAlign w:val="center"/>
          </w:tcPr>
          <w:p>
            <w:pPr>
              <w:spacing w:line="300" w:lineRule="exact"/>
              <w:jc w:val="right"/>
              <w:rPr>
                <w:rFonts w:ascii="方正书宋_GBK" w:eastAsia="方正书宋_GBK"/>
                <w:b/>
              </w:rPr>
            </w:pPr>
          </w:p>
        </w:tc>
        <w:tc>
          <w:tcPr>
            <w:tcW w:w="1474"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32</w:t>
            </w: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年初财政拨款结转和结余</w:t>
            </w: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年末财政拨款结转和结余</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33</w:t>
            </w: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一、一般公共预算拨款</w:t>
            </w: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34</w:t>
            </w: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二、政府性基金预算拨款</w:t>
            </w: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35</w:t>
            </w: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三、国有资本经营预算拨款</w:t>
            </w: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36</w:t>
            </w:r>
          </w:p>
        </w:tc>
        <w:tc>
          <w:tcPr>
            <w:tcW w:w="3402"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收入总计</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1942.97</w:t>
            </w:r>
          </w:p>
        </w:tc>
        <w:tc>
          <w:tcPr>
            <w:tcW w:w="3402"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支出总计</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1942.97</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1942.97</w:t>
            </w:r>
          </w:p>
        </w:tc>
        <w:tc>
          <w:tcPr>
            <w:tcW w:w="1474" w:type="dxa"/>
            <w:noWrap w:val="0"/>
            <w:vAlign w:val="center"/>
          </w:tcPr>
          <w:p>
            <w:pPr>
              <w:spacing w:line="300" w:lineRule="exact"/>
              <w:jc w:val="right"/>
              <w:rPr>
                <w:rFonts w:ascii="方正书宋_GBK" w:eastAsia="方正书宋_GBK"/>
                <w:b/>
              </w:rPr>
            </w:pPr>
          </w:p>
        </w:tc>
        <w:tc>
          <w:tcPr>
            <w:tcW w:w="1474" w:type="dxa"/>
            <w:noWrap w:val="0"/>
            <w:vAlign w:val="center"/>
          </w:tcPr>
          <w:p>
            <w:pPr>
              <w:spacing w:line="300" w:lineRule="exact"/>
              <w:jc w:val="right"/>
              <w:rPr>
                <w:rFonts w:ascii="方正书宋_GBK" w:eastAsia="方正书宋_GBK"/>
                <w:b/>
              </w:rPr>
            </w:pPr>
          </w:p>
        </w:tc>
      </w:tr>
    </w:tbl>
    <w:p>
      <w:pPr>
        <w:spacing w:line="300" w:lineRule="exact"/>
        <w:jc w:val="left"/>
        <w:outlineLvl w:val="1"/>
        <w:sectPr>
          <w:pgSz w:w="16839" w:h="11907" w:orient="landscape"/>
          <w:pgMar w:top="1134" w:right="1134" w:bottom="1134" w:left="1134" w:header="851" w:footer="992" w:gutter="0"/>
          <w:cols w:space="720" w:num="1"/>
          <w:docGrid w:type="lines" w:linePitch="321" w:charSpace="0"/>
        </w:sectPr>
      </w:pPr>
    </w:p>
    <w:p>
      <w:pPr>
        <w:jc w:val="center"/>
        <w:outlineLvl w:val="1"/>
        <w:rPr>
          <w:rFonts w:hint="eastAsia" w:ascii="Times New Roman" w:hAnsi="宋体"/>
          <w:sz w:val="36"/>
        </w:rPr>
      </w:pPr>
      <w:bookmarkStart w:id="4" w:name="_Toc69392551"/>
      <w:r>
        <w:rPr>
          <w:rFonts w:hint="eastAsia" w:ascii="方正小标宋_GBK" w:eastAsia="方正小标宋_GBK"/>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216</w:t>
            </w:r>
            <w:r>
              <w:rPr>
                <w:rFonts w:hint="eastAsia" w:ascii="方正小标宋_GBK" w:eastAsia="方正小标宋_GBK"/>
                <w:sz w:val="24"/>
              </w:rPr>
              <w:t>中共正定县委政法委员会</w:t>
            </w:r>
          </w:p>
        </w:tc>
        <w:tc>
          <w:tcPr>
            <w:tcW w:w="2551"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noWrap w:val="0"/>
            <w:vAlign w:val="center"/>
          </w:tcPr>
          <w:p>
            <w:pPr>
              <w:spacing w:line="300" w:lineRule="exact"/>
              <w:jc w:val="left"/>
              <w:outlineLvl w:val="1"/>
            </w:pPr>
          </w:p>
        </w:tc>
        <w:tc>
          <w:tcPr>
            <w:tcW w:w="1191" w:type="dxa"/>
            <w:noWrap w:val="0"/>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noWrap w:val="0"/>
            <w:vAlign w:val="center"/>
          </w:tcPr>
          <w:p>
            <w:pPr>
              <w:spacing w:line="300" w:lineRule="exact"/>
              <w:jc w:val="left"/>
              <w:outlineLvl w:val="1"/>
            </w:pPr>
          </w:p>
        </w:tc>
        <w:tc>
          <w:tcPr>
            <w:tcW w:w="2551" w:type="dxa"/>
            <w:vMerge w:val="continue"/>
            <w:noWrap w:val="0"/>
            <w:vAlign w:val="center"/>
          </w:tcPr>
          <w:p>
            <w:pPr>
              <w:spacing w:line="300" w:lineRule="exact"/>
              <w:jc w:val="left"/>
              <w:outlineLvl w:val="1"/>
            </w:pPr>
          </w:p>
        </w:tc>
        <w:tc>
          <w:tcPr>
            <w:tcW w:w="2551" w:type="dxa"/>
            <w:vMerge w:val="continue"/>
            <w:noWrap w:val="0"/>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1191" w:type="dxa"/>
            <w:noWrap w:val="0"/>
            <w:vAlign w:val="center"/>
          </w:tcPr>
          <w:p>
            <w:pPr>
              <w:spacing w:line="300" w:lineRule="exact"/>
              <w:jc w:val="left"/>
              <w:rPr>
                <w:rFonts w:ascii="方正书宋_GBK" w:eastAsia="方正书宋_GBK"/>
                <w:b/>
              </w:rPr>
            </w:pP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1942.97</w:t>
            </w: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426.96</w:t>
            </w: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1516.01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一般公共服务支出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1854.85</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338.84</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1516.01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20136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其他共产党事务支出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1854.85</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338.84</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1516.01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2013601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行政运行</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338.84</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338.84</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2013602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一般行政管理事务</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1516.01</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1516.01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社会保障和就业支出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7</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20805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行政事业单位养老支出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8</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2080505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机关事业单位基本养老保险缴费支出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9</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210</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卫生健康支出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10</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21011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行政事业单位医疗</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11</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2101101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行政单位医疗</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住房保障支出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22102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住房改革支出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14</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2210201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住房公积金</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2551" w:type="dxa"/>
            <w:noWrap w:val="0"/>
            <w:vAlign w:val="center"/>
          </w:tcPr>
          <w:p>
            <w:pPr>
              <w:spacing w:line="300" w:lineRule="exact"/>
              <w:jc w:val="right"/>
              <w:rPr>
                <w:rFonts w:ascii="方正书宋_GBK" w:eastAsia="方正书宋_GBK"/>
              </w:rPr>
            </w:pPr>
          </w:p>
        </w:tc>
      </w:tr>
    </w:tbl>
    <w:p>
      <w:pPr>
        <w:spacing w:line="300" w:lineRule="exact"/>
        <w:jc w:val="left"/>
        <w:outlineLvl w:val="1"/>
        <w:sectPr>
          <w:pgSz w:w="16839" w:h="11907" w:orient="landscape"/>
          <w:pgMar w:top="1134" w:right="1134" w:bottom="1134" w:left="1134" w:header="851" w:footer="992" w:gutter="0"/>
          <w:cols w:space="720" w:num="1"/>
          <w:docGrid w:type="lines" w:linePitch="321" w:charSpace="0"/>
        </w:sectPr>
      </w:pPr>
    </w:p>
    <w:p>
      <w:pPr>
        <w:jc w:val="center"/>
        <w:outlineLvl w:val="1"/>
        <w:rPr>
          <w:rFonts w:hint="eastAsia" w:ascii="Times New Roman" w:hAnsi="宋体"/>
          <w:sz w:val="36"/>
        </w:rPr>
      </w:pPr>
      <w:bookmarkStart w:id="5" w:name="_Toc69392552"/>
      <w:r>
        <w:rPr>
          <w:rFonts w:hint="eastAsia" w:ascii="方正小标宋_GBK" w:eastAsia="方正小标宋_GBK"/>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216</w:t>
            </w:r>
            <w:r>
              <w:rPr>
                <w:rFonts w:hint="eastAsia" w:ascii="方正小标宋_GBK" w:eastAsia="方正小标宋_GBK"/>
                <w:sz w:val="24"/>
              </w:rPr>
              <w:t>中共正定县委政法委员会</w:t>
            </w:r>
          </w:p>
        </w:tc>
        <w:tc>
          <w:tcPr>
            <w:tcW w:w="2551"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支出部门经济分类科目</w:t>
            </w:r>
          </w:p>
        </w:tc>
        <w:tc>
          <w:tcPr>
            <w:tcW w:w="7653" w:type="dxa"/>
            <w:gridSpan w:val="3"/>
            <w:noWrap w:val="0"/>
            <w:vAlign w:val="center"/>
          </w:tcPr>
          <w:p>
            <w:pPr>
              <w:spacing w:line="300" w:lineRule="exact"/>
              <w:jc w:val="center"/>
              <w:rPr>
                <w:rFonts w:ascii="方正书宋_GBK" w:eastAsia="方正书宋_GBK"/>
                <w:b/>
              </w:rPr>
            </w:pPr>
            <w:r>
              <w:rPr>
                <w:rFonts w:hint="eastAsia" w:ascii="方正书宋_GBK" w:eastAsia="方正书宋_GBK"/>
                <w:b/>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noWrap w:val="0"/>
            <w:vAlign w:val="center"/>
          </w:tcPr>
          <w:p>
            <w:pPr>
              <w:spacing w:line="300" w:lineRule="exact"/>
              <w:jc w:val="left"/>
              <w:outlineLvl w:val="1"/>
            </w:pPr>
          </w:p>
        </w:tc>
        <w:tc>
          <w:tcPr>
            <w:tcW w:w="1191" w:type="dxa"/>
            <w:noWrap w:val="0"/>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人员经费</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1191" w:type="dxa"/>
            <w:noWrap w:val="0"/>
            <w:vAlign w:val="center"/>
          </w:tcPr>
          <w:p>
            <w:pPr>
              <w:spacing w:line="300" w:lineRule="exact"/>
              <w:jc w:val="left"/>
              <w:rPr>
                <w:rFonts w:ascii="方正书宋_GBK" w:eastAsia="方正书宋_GBK"/>
                <w:b/>
              </w:rPr>
            </w:pP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426.96</w:t>
            </w: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390.22</w:t>
            </w: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36.74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工资福利支出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305.13</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305.13</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基本工资</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104.06</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104.06</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津贴补贴</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76.67</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76.67</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30103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奖金</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5.52</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5.52</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30107</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绩效工资</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29.39</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29.39</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7</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30108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机关事业单位基本养老保险缴费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8</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30110</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城镇职工基本医疗保险缴费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14.35</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14.35</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9</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30111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公务员医疗补助缴费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11.66</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11.66</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10</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30112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其他社会保障缴费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2.09</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2.09</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11</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30113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住房公积金</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商品和服务支出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36.74</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36.74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办公费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8.88</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14</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30207</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邮电费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8.03</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15</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30208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取暖费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0.40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16</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30228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工会经费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3.59</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17</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30229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福利费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3.22</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18</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30231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公务用车运行维护费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1.14</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19</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30239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其他交通费用</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11.16</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20</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30299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其他商品和服务支出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0.32</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21</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对个人和家庭的补助</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85.09</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85.09</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30309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奖励金</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84.91</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84.91</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30399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其他对个人和家庭的补助</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0.18</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0.18</w:t>
            </w:r>
          </w:p>
        </w:tc>
        <w:tc>
          <w:tcPr>
            <w:tcW w:w="2551" w:type="dxa"/>
            <w:noWrap w:val="0"/>
            <w:vAlign w:val="center"/>
          </w:tcPr>
          <w:p>
            <w:pPr>
              <w:spacing w:line="300" w:lineRule="exact"/>
              <w:jc w:val="right"/>
              <w:rPr>
                <w:rFonts w:ascii="方正书宋_GBK" w:eastAsia="方正书宋_GBK"/>
              </w:rPr>
            </w:pPr>
          </w:p>
        </w:tc>
      </w:tr>
    </w:tbl>
    <w:p>
      <w:pPr>
        <w:spacing w:line="300" w:lineRule="exact"/>
        <w:jc w:val="left"/>
        <w:outlineLvl w:val="1"/>
        <w:sectPr>
          <w:pgSz w:w="16839" w:h="11907" w:orient="landscape"/>
          <w:pgMar w:top="1134" w:right="1134" w:bottom="1134" w:left="1134" w:header="851" w:footer="992" w:gutter="0"/>
          <w:cols w:space="720" w:num="1"/>
          <w:docGrid w:type="lines" w:linePitch="321" w:charSpace="0"/>
        </w:sectPr>
      </w:pPr>
    </w:p>
    <w:p>
      <w:pPr>
        <w:jc w:val="center"/>
        <w:outlineLvl w:val="1"/>
        <w:rPr>
          <w:rFonts w:hint="eastAsia" w:ascii="Times New Roman" w:hAnsi="宋体"/>
          <w:sz w:val="36"/>
        </w:rPr>
      </w:pPr>
      <w:bookmarkStart w:id="6" w:name="_Toc69392553"/>
      <w:r>
        <w:rPr>
          <w:rFonts w:hint="eastAsia" w:ascii="方正小标宋_GBK" w:eastAsia="方正小标宋_GBK"/>
          <w:sz w:val="36"/>
        </w:rPr>
        <w:t>部门预算政府基金预算财政拨款支出表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216</w:t>
            </w:r>
            <w:r>
              <w:rPr>
                <w:rFonts w:hint="eastAsia" w:ascii="方正小标宋_GBK" w:eastAsia="方正小标宋_GBK"/>
                <w:sz w:val="24"/>
              </w:rPr>
              <w:t>中共正定县委政法委员会</w:t>
            </w:r>
          </w:p>
        </w:tc>
        <w:tc>
          <w:tcPr>
            <w:tcW w:w="2551"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noWrap w:val="0"/>
            <w:vAlign w:val="center"/>
          </w:tcPr>
          <w:p>
            <w:pPr>
              <w:spacing w:line="300" w:lineRule="exact"/>
              <w:jc w:val="left"/>
              <w:outlineLvl w:val="1"/>
            </w:pPr>
          </w:p>
        </w:tc>
        <w:tc>
          <w:tcPr>
            <w:tcW w:w="1191" w:type="dxa"/>
            <w:noWrap w:val="0"/>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noWrap w:val="0"/>
            <w:vAlign w:val="center"/>
          </w:tcPr>
          <w:p>
            <w:pPr>
              <w:spacing w:line="300" w:lineRule="exact"/>
              <w:jc w:val="left"/>
              <w:outlineLvl w:val="1"/>
            </w:pPr>
          </w:p>
        </w:tc>
        <w:tc>
          <w:tcPr>
            <w:tcW w:w="2551" w:type="dxa"/>
            <w:vMerge w:val="continue"/>
            <w:noWrap w:val="0"/>
            <w:vAlign w:val="center"/>
          </w:tcPr>
          <w:p>
            <w:pPr>
              <w:spacing w:line="300" w:lineRule="exact"/>
              <w:jc w:val="left"/>
              <w:outlineLvl w:val="1"/>
            </w:pPr>
          </w:p>
        </w:tc>
        <w:tc>
          <w:tcPr>
            <w:tcW w:w="2551" w:type="dxa"/>
            <w:vMerge w:val="continue"/>
            <w:noWrap w:val="0"/>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p>
        </w:tc>
        <w:tc>
          <w:tcPr>
            <w:tcW w:w="1191" w:type="dxa"/>
            <w:noWrap w:val="0"/>
            <w:vAlign w:val="center"/>
          </w:tcPr>
          <w:p>
            <w:pPr>
              <w:spacing w:line="300" w:lineRule="exact"/>
              <w:jc w:val="left"/>
              <w:rPr>
                <w:rFonts w:ascii="方正书宋_GBK" w:eastAsia="方正书宋_GBK"/>
                <w:b/>
              </w:rPr>
            </w:pPr>
          </w:p>
        </w:tc>
        <w:tc>
          <w:tcPr>
            <w:tcW w:w="4535" w:type="dxa"/>
            <w:noWrap w:val="0"/>
            <w:vAlign w:val="center"/>
          </w:tcPr>
          <w:p>
            <w:pPr>
              <w:spacing w:line="300" w:lineRule="exact"/>
              <w:jc w:val="center"/>
              <w:rPr>
                <w:rFonts w:ascii="方正书宋_GBK" w:eastAsia="方正书宋_GBK"/>
                <w:b/>
              </w:rPr>
            </w:pPr>
          </w:p>
        </w:tc>
        <w:tc>
          <w:tcPr>
            <w:tcW w:w="2551" w:type="dxa"/>
            <w:noWrap w:val="0"/>
            <w:vAlign w:val="center"/>
          </w:tcPr>
          <w:p>
            <w:pPr>
              <w:spacing w:line="300" w:lineRule="exact"/>
              <w:jc w:val="right"/>
              <w:rPr>
                <w:rFonts w:ascii="方正书宋_GBK" w:eastAsia="方正书宋_GBK"/>
                <w:b/>
              </w:rPr>
            </w:pPr>
          </w:p>
        </w:tc>
        <w:tc>
          <w:tcPr>
            <w:tcW w:w="2551" w:type="dxa"/>
            <w:noWrap w:val="0"/>
            <w:vAlign w:val="center"/>
          </w:tcPr>
          <w:p>
            <w:pPr>
              <w:spacing w:line="300" w:lineRule="exact"/>
              <w:jc w:val="right"/>
              <w:rPr>
                <w:rFonts w:ascii="方正书宋_GBK" w:eastAsia="方正书宋_GBK"/>
                <w:b/>
              </w:rPr>
            </w:pPr>
          </w:p>
        </w:tc>
        <w:tc>
          <w:tcPr>
            <w:tcW w:w="2551" w:type="dxa"/>
            <w:noWrap w:val="0"/>
            <w:vAlign w:val="center"/>
          </w:tcPr>
          <w:p>
            <w:pPr>
              <w:spacing w:line="300" w:lineRule="exact"/>
              <w:jc w:val="right"/>
              <w:rPr>
                <w:rFonts w:ascii="方正书宋_GBK" w:eastAsia="方正书宋_GBK"/>
                <w:b/>
              </w:rPr>
            </w:pPr>
          </w:p>
        </w:tc>
      </w:tr>
    </w:tbl>
    <w:p>
      <w:pPr>
        <w:ind w:firstLine="420" w:firstLineChars="200"/>
        <w:jc w:val="left"/>
        <w:rPr>
          <w:rFonts w:hint="eastAsia" w:ascii="Times New Roman" w:hAnsi="宋体"/>
        </w:rPr>
      </w:pPr>
      <w:r>
        <w:rPr>
          <w:rFonts w:hint="eastAsia" w:ascii="方正书宋_GBK" w:eastAsia="方正书宋_GBK"/>
        </w:rPr>
        <w:t>注：无政府基金预算财政拨款预算，空表列示。</w:t>
      </w:r>
    </w:p>
    <w:p>
      <w:pPr>
        <w:ind w:firstLine="420" w:firstLineChars="200"/>
        <w:jc w:val="left"/>
        <w:sectPr>
          <w:pgSz w:w="16839" w:h="11907" w:orient="landscape"/>
          <w:pgMar w:top="1134" w:right="1134" w:bottom="1134" w:left="1134" w:header="851" w:footer="992" w:gutter="0"/>
          <w:cols w:space="720" w:num="1"/>
          <w:docGrid w:type="lines" w:linePitch="321" w:charSpace="0"/>
        </w:sectPr>
      </w:pPr>
    </w:p>
    <w:p>
      <w:pPr>
        <w:jc w:val="center"/>
        <w:outlineLvl w:val="1"/>
        <w:rPr>
          <w:rFonts w:hint="eastAsia" w:ascii="Times New Roman" w:hAnsi="宋体"/>
          <w:sz w:val="36"/>
        </w:rPr>
      </w:pPr>
      <w:bookmarkStart w:id="7" w:name="_Toc69392554"/>
      <w:r>
        <w:rPr>
          <w:rFonts w:hint="eastAsia" w:ascii="方正小标宋_GBK" w:eastAsia="方正小标宋_GBK"/>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216</w:t>
            </w:r>
            <w:r>
              <w:rPr>
                <w:rFonts w:hint="eastAsia" w:ascii="方正小标宋_GBK" w:eastAsia="方正小标宋_GBK"/>
                <w:sz w:val="24"/>
              </w:rPr>
              <w:t>中共正定县委政法委员会</w:t>
            </w:r>
          </w:p>
        </w:tc>
        <w:tc>
          <w:tcPr>
            <w:tcW w:w="2551"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noWrap w:val="0"/>
            <w:vAlign w:val="center"/>
          </w:tcPr>
          <w:p>
            <w:pPr>
              <w:spacing w:line="300" w:lineRule="exact"/>
              <w:jc w:val="left"/>
              <w:outlineLvl w:val="1"/>
            </w:pPr>
          </w:p>
        </w:tc>
        <w:tc>
          <w:tcPr>
            <w:tcW w:w="1191" w:type="dxa"/>
            <w:noWrap w:val="0"/>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noWrap w:val="0"/>
            <w:vAlign w:val="center"/>
          </w:tcPr>
          <w:p>
            <w:pPr>
              <w:spacing w:line="300" w:lineRule="exact"/>
              <w:jc w:val="left"/>
              <w:outlineLvl w:val="1"/>
            </w:pPr>
          </w:p>
        </w:tc>
        <w:tc>
          <w:tcPr>
            <w:tcW w:w="2551" w:type="dxa"/>
            <w:vMerge w:val="continue"/>
            <w:noWrap w:val="0"/>
            <w:vAlign w:val="center"/>
          </w:tcPr>
          <w:p>
            <w:pPr>
              <w:spacing w:line="300" w:lineRule="exact"/>
              <w:jc w:val="left"/>
              <w:outlineLvl w:val="1"/>
            </w:pPr>
          </w:p>
        </w:tc>
        <w:tc>
          <w:tcPr>
            <w:tcW w:w="2551" w:type="dxa"/>
            <w:vMerge w:val="continue"/>
            <w:noWrap w:val="0"/>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p>
        </w:tc>
        <w:tc>
          <w:tcPr>
            <w:tcW w:w="1191" w:type="dxa"/>
            <w:noWrap w:val="0"/>
            <w:vAlign w:val="center"/>
          </w:tcPr>
          <w:p>
            <w:pPr>
              <w:spacing w:line="300" w:lineRule="exact"/>
              <w:jc w:val="left"/>
              <w:rPr>
                <w:rFonts w:ascii="方正书宋_GBK" w:eastAsia="方正书宋_GBK"/>
                <w:b/>
              </w:rPr>
            </w:pPr>
          </w:p>
        </w:tc>
        <w:tc>
          <w:tcPr>
            <w:tcW w:w="4535" w:type="dxa"/>
            <w:noWrap w:val="0"/>
            <w:vAlign w:val="center"/>
          </w:tcPr>
          <w:p>
            <w:pPr>
              <w:spacing w:line="300" w:lineRule="exact"/>
              <w:jc w:val="center"/>
              <w:rPr>
                <w:rFonts w:ascii="方正书宋_GBK" w:eastAsia="方正书宋_GBK"/>
                <w:b/>
              </w:rPr>
            </w:pPr>
          </w:p>
        </w:tc>
        <w:tc>
          <w:tcPr>
            <w:tcW w:w="2551" w:type="dxa"/>
            <w:noWrap w:val="0"/>
            <w:vAlign w:val="center"/>
          </w:tcPr>
          <w:p>
            <w:pPr>
              <w:spacing w:line="300" w:lineRule="exact"/>
              <w:jc w:val="right"/>
              <w:rPr>
                <w:rFonts w:ascii="方正书宋_GBK" w:eastAsia="方正书宋_GBK"/>
                <w:b/>
              </w:rPr>
            </w:pPr>
          </w:p>
        </w:tc>
        <w:tc>
          <w:tcPr>
            <w:tcW w:w="2551" w:type="dxa"/>
            <w:noWrap w:val="0"/>
            <w:vAlign w:val="center"/>
          </w:tcPr>
          <w:p>
            <w:pPr>
              <w:spacing w:line="300" w:lineRule="exact"/>
              <w:jc w:val="right"/>
              <w:rPr>
                <w:rFonts w:ascii="方正书宋_GBK" w:eastAsia="方正书宋_GBK"/>
                <w:b/>
              </w:rPr>
            </w:pPr>
          </w:p>
        </w:tc>
        <w:tc>
          <w:tcPr>
            <w:tcW w:w="2551" w:type="dxa"/>
            <w:noWrap w:val="0"/>
            <w:vAlign w:val="center"/>
          </w:tcPr>
          <w:p>
            <w:pPr>
              <w:spacing w:line="300" w:lineRule="exact"/>
              <w:jc w:val="right"/>
              <w:rPr>
                <w:rFonts w:ascii="方正书宋_GBK" w:eastAsia="方正书宋_GBK"/>
                <w:b/>
              </w:rPr>
            </w:pPr>
          </w:p>
        </w:tc>
      </w:tr>
    </w:tbl>
    <w:p>
      <w:pPr>
        <w:ind w:firstLine="420" w:firstLineChars="200"/>
        <w:jc w:val="left"/>
        <w:rPr>
          <w:rFonts w:hint="eastAsia" w:ascii="Times New Roman" w:hAnsi="宋体"/>
        </w:rPr>
      </w:pPr>
      <w:r>
        <w:rPr>
          <w:rFonts w:hint="eastAsia" w:ascii="方正书宋_GBK" w:eastAsia="方正书宋_GBK"/>
        </w:rPr>
        <w:t>注：无国有资本经营预算财政拨款预算，空表列示。</w:t>
      </w:r>
    </w:p>
    <w:p>
      <w:pPr>
        <w:ind w:firstLine="420" w:firstLineChars="200"/>
        <w:jc w:val="left"/>
        <w:sectPr>
          <w:pgSz w:w="16839" w:h="11907" w:orient="landscape"/>
          <w:pgMar w:top="1134" w:right="1134" w:bottom="1134" w:left="1134" w:header="851" w:footer="992" w:gutter="0"/>
          <w:cols w:space="720" w:num="1"/>
          <w:docGrid w:type="lines" w:linePitch="321" w:charSpace="0"/>
        </w:sectPr>
      </w:pPr>
    </w:p>
    <w:p>
      <w:pPr>
        <w:jc w:val="center"/>
        <w:outlineLvl w:val="1"/>
        <w:rPr>
          <w:rFonts w:hint="eastAsia" w:ascii="Times New Roman" w:hAnsi="宋体"/>
          <w:sz w:val="36"/>
        </w:rPr>
      </w:pPr>
      <w:bookmarkStart w:id="8" w:name="_Toc69392555"/>
      <w:r>
        <w:rPr>
          <w:rFonts w:hint="eastAsia" w:ascii="方正小标宋_GBK" w:eastAsia="方正小标宋_GBK"/>
          <w:sz w:val="36"/>
        </w:rPr>
        <w:t>部门预算财政拨款</w:t>
      </w:r>
      <w:r>
        <w:rPr>
          <w:rFonts w:hint="eastAsia" w:ascii="方正小标宋_GBK" w:eastAsia="方正小标宋_GBK"/>
          <w:sz w:val="36"/>
          <w:lang w:eastAsia="zh-CN"/>
        </w:rPr>
        <w:t>“</w:t>
      </w:r>
      <w:r>
        <w:rPr>
          <w:rFonts w:hint="eastAsia" w:ascii="方正小标宋_GBK" w:eastAsia="方正小标宋_GBK"/>
          <w:sz w:val="36"/>
        </w:rPr>
        <w:t>三公</w:t>
      </w:r>
      <w:r>
        <w:rPr>
          <w:rFonts w:hint="eastAsia" w:ascii="方正小标宋_GBK" w:eastAsia="方正小标宋_GBK"/>
          <w:sz w:val="36"/>
          <w:lang w:eastAsia="zh-CN"/>
        </w:rPr>
        <w:t>”</w:t>
      </w:r>
      <w:r>
        <w:rPr>
          <w:rFonts w:hint="eastAsia" w:ascii="方正小标宋_GBK" w:eastAsia="方正小标宋_GBK"/>
          <w:sz w:val="36"/>
        </w:rPr>
        <w:t>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216</w:t>
            </w:r>
            <w:r>
              <w:rPr>
                <w:rFonts w:hint="eastAsia" w:ascii="方正小标宋_GBK" w:eastAsia="方正小标宋_GBK"/>
                <w:sz w:val="24"/>
              </w:rPr>
              <w:t>中共正定县委政法委员会</w:t>
            </w:r>
          </w:p>
        </w:tc>
        <w:tc>
          <w:tcPr>
            <w:tcW w:w="2381"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4762"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3798"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9524" w:type="dxa"/>
            <w:gridSpan w:val="4"/>
            <w:noWrap w:val="0"/>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性</w:t>
            </w:r>
            <w:r>
              <w:rPr>
                <w:rFonts w:ascii="方正书宋_GBK" w:eastAsia="方正书宋_GBK"/>
                <w:b/>
              </w:rPr>
              <w:t xml:space="preserve"> </w:t>
            </w:r>
            <w:r>
              <w:rPr>
                <w:rFonts w:hint="eastAsia" w:ascii="方正书宋_GBK" w:eastAsia="方正书宋_GBK"/>
                <w:b/>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Merge w:val="continue"/>
            <w:noWrap w:val="0"/>
            <w:vAlign w:val="center"/>
          </w:tcPr>
          <w:p>
            <w:pPr>
              <w:spacing w:line="300" w:lineRule="exact"/>
              <w:jc w:val="left"/>
              <w:outlineLvl w:val="1"/>
            </w:pPr>
          </w:p>
        </w:tc>
        <w:tc>
          <w:tcPr>
            <w:tcW w:w="3798" w:type="dxa"/>
            <w:vMerge w:val="continue"/>
            <w:noWrap w:val="0"/>
            <w:vAlign w:val="center"/>
          </w:tcPr>
          <w:p>
            <w:pPr>
              <w:spacing w:line="300" w:lineRule="exact"/>
              <w:jc w:val="left"/>
              <w:outlineLvl w:val="1"/>
            </w:pPr>
          </w:p>
        </w:tc>
        <w:tc>
          <w:tcPr>
            <w:tcW w:w="2381"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381" w:type="dxa"/>
            <w:noWrap w:val="0"/>
            <w:vAlign w:val="center"/>
          </w:tcPr>
          <w:p>
            <w:pPr>
              <w:spacing w:line="300" w:lineRule="exact"/>
              <w:jc w:val="center"/>
              <w:rPr>
                <w:rFonts w:ascii="方正书宋_GBK" w:eastAsia="方正书宋_GBK"/>
                <w:b/>
              </w:rPr>
            </w:pPr>
            <w:r>
              <w:rPr>
                <w:rFonts w:hint="eastAsia" w:ascii="方正书宋_GBK" w:eastAsia="方正书宋_GBK"/>
                <w:b/>
              </w:rPr>
              <w:t>一般公共预算</w:t>
            </w:r>
            <w:r>
              <w:rPr>
                <w:rFonts w:ascii="方正书宋_GBK" w:eastAsia="方正书宋_GBK"/>
                <w:b/>
              </w:rPr>
              <w:t xml:space="preserve">       </w:t>
            </w:r>
            <w:r>
              <w:rPr>
                <w:rFonts w:hint="eastAsia" w:ascii="方正书宋_GBK" w:eastAsia="方正书宋_GBK"/>
                <w:b/>
              </w:rPr>
              <w:t>财政拨款</w:t>
            </w:r>
          </w:p>
        </w:tc>
        <w:tc>
          <w:tcPr>
            <w:tcW w:w="2381" w:type="dxa"/>
            <w:noWrap w:val="0"/>
            <w:vAlign w:val="center"/>
          </w:tcPr>
          <w:p>
            <w:pPr>
              <w:spacing w:line="300" w:lineRule="exact"/>
              <w:jc w:val="center"/>
              <w:rPr>
                <w:rFonts w:ascii="方正书宋_GBK" w:eastAsia="方正书宋_GBK"/>
                <w:b/>
              </w:rPr>
            </w:pPr>
            <w:r>
              <w:rPr>
                <w:rFonts w:hint="eastAsia" w:ascii="方正书宋_GBK" w:eastAsia="方正书宋_GBK"/>
                <w:b/>
              </w:rPr>
              <w:t>政府性基金</w:t>
            </w:r>
            <w:r>
              <w:rPr>
                <w:rFonts w:ascii="方正书宋_GBK" w:eastAsia="方正书宋_GBK"/>
                <w:b/>
              </w:rPr>
              <w:t xml:space="preserve">         </w:t>
            </w:r>
            <w:r>
              <w:rPr>
                <w:rFonts w:hint="eastAsia" w:ascii="方正书宋_GBK" w:eastAsia="方正书宋_GBK"/>
                <w:b/>
              </w:rPr>
              <w:t>预算拨款</w:t>
            </w:r>
          </w:p>
        </w:tc>
        <w:tc>
          <w:tcPr>
            <w:tcW w:w="2381" w:type="dxa"/>
            <w:noWrap w:val="0"/>
            <w:vAlign w:val="center"/>
          </w:tcPr>
          <w:p>
            <w:pPr>
              <w:spacing w:line="300" w:lineRule="exact"/>
              <w:jc w:val="center"/>
              <w:rPr>
                <w:rFonts w:ascii="方正书宋_GBK" w:eastAsia="方正书宋_GBK"/>
                <w:b/>
              </w:rPr>
            </w:pPr>
            <w:r>
              <w:rPr>
                <w:rFonts w:hint="eastAsia" w:ascii="方正书宋_GBK" w:eastAsia="方正书宋_GBK"/>
                <w:b/>
              </w:rPr>
              <w:t>国有资本经营</w:t>
            </w:r>
            <w:r>
              <w:rPr>
                <w:rFonts w:ascii="方正书宋_GBK" w:eastAsia="方正书宋_GBK"/>
                <w:b/>
              </w:rPr>
              <w:t xml:space="preserve">       </w:t>
            </w:r>
            <w:r>
              <w:rPr>
                <w:rFonts w:hint="eastAsia" w:ascii="方正书宋_GBK" w:eastAsia="方正书宋_GBK"/>
                <w:b/>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3798"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2381"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2381"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2381"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2381" w:type="dxa"/>
            <w:noWrap w:val="0"/>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3798"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381" w:type="dxa"/>
            <w:noWrap w:val="0"/>
            <w:vAlign w:val="center"/>
          </w:tcPr>
          <w:p>
            <w:pPr>
              <w:spacing w:line="300" w:lineRule="exact"/>
              <w:jc w:val="right"/>
              <w:rPr>
                <w:rFonts w:ascii="方正书宋_GBK" w:eastAsia="方正书宋_GBK"/>
                <w:b/>
              </w:rPr>
            </w:pPr>
            <w:r>
              <w:rPr>
                <w:rFonts w:ascii="方正书宋_GBK" w:eastAsia="方正书宋_GBK"/>
                <w:b/>
              </w:rPr>
              <w:t>1.14</w:t>
            </w:r>
          </w:p>
        </w:tc>
        <w:tc>
          <w:tcPr>
            <w:tcW w:w="2381" w:type="dxa"/>
            <w:noWrap w:val="0"/>
            <w:vAlign w:val="center"/>
          </w:tcPr>
          <w:p>
            <w:pPr>
              <w:spacing w:line="300" w:lineRule="exact"/>
              <w:jc w:val="right"/>
              <w:rPr>
                <w:rFonts w:ascii="方正书宋_GBK" w:eastAsia="方正书宋_GBK"/>
                <w:b/>
              </w:rPr>
            </w:pPr>
            <w:r>
              <w:rPr>
                <w:rFonts w:ascii="方正书宋_GBK" w:eastAsia="方正书宋_GBK"/>
                <w:b/>
              </w:rPr>
              <w:t>1.14</w:t>
            </w:r>
          </w:p>
        </w:tc>
        <w:tc>
          <w:tcPr>
            <w:tcW w:w="2381" w:type="dxa"/>
            <w:noWrap w:val="0"/>
            <w:vAlign w:val="center"/>
          </w:tcPr>
          <w:p>
            <w:pPr>
              <w:spacing w:line="300" w:lineRule="exact"/>
              <w:jc w:val="right"/>
              <w:rPr>
                <w:rFonts w:ascii="方正书宋_GBK" w:eastAsia="方正书宋_GBK"/>
                <w:b/>
              </w:rPr>
            </w:pPr>
          </w:p>
        </w:tc>
        <w:tc>
          <w:tcPr>
            <w:tcW w:w="2381"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3798" w:type="dxa"/>
            <w:noWrap w:val="0"/>
            <w:vAlign w:val="center"/>
          </w:tcPr>
          <w:p>
            <w:pPr>
              <w:spacing w:line="300" w:lineRule="exact"/>
              <w:jc w:val="left"/>
              <w:rPr>
                <w:rFonts w:hint="eastAsia" w:ascii="方正书宋_GBK" w:eastAsia="方正书宋_GBK"/>
              </w:rPr>
            </w:pPr>
            <w:r>
              <w:rPr>
                <w:rFonts w:hint="eastAsia" w:ascii="方正书宋_GBK" w:eastAsia="方正书宋_GBK"/>
              </w:rPr>
              <w:t>一、因公出国（境）费</w:t>
            </w: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3798" w:type="dxa"/>
            <w:noWrap w:val="0"/>
            <w:vAlign w:val="center"/>
          </w:tcPr>
          <w:p>
            <w:pPr>
              <w:spacing w:line="300" w:lineRule="exact"/>
              <w:jc w:val="left"/>
              <w:rPr>
                <w:rFonts w:hint="eastAsia" w:ascii="方正书宋_GBK" w:eastAsia="方正书宋_GBK"/>
              </w:rPr>
            </w:pPr>
            <w:r>
              <w:rPr>
                <w:rFonts w:hint="eastAsia" w:ascii="方正书宋_GBK" w:eastAsia="方正书宋_GBK"/>
              </w:rPr>
              <w:t>二、公务用车购置及运维费</w:t>
            </w:r>
          </w:p>
        </w:tc>
        <w:tc>
          <w:tcPr>
            <w:tcW w:w="2381" w:type="dxa"/>
            <w:noWrap w:val="0"/>
            <w:vAlign w:val="center"/>
          </w:tcPr>
          <w:p>
            <w:pPr>
              <w:spacing w:line="300" w:lineRule="exact"/>
              <w:jc w:val="right"/>
              <w:rPr>
                <w:rFonts w:ascii="方正书宋_GBK" w:eastAsia="方正书宋_GBK"/>
              </w:rPr>
            </w:pPr>
            <w:r>
              <w:rPr>
                <w:rFonts w:ascii="方正书宋_GBK" w:eastAsia="方正书宋_GBK"/>
              </w:rPr>
              <w:t>1.14</w:t>
            </w:r>
          </w:p>
        </w:tc>
        <w:tc>
          <w:tcPr>
            <w:tcW w:w="2381" w:type="dxa"/>
            <w:noWrap w:val="0"/>
            <w:vAlign w:val="center"/>
          </w:tcPr>
          <w:p>
            <w:pPr>
              <w:spacing w:line="300" w:lineRule="exact"/>
              <w:jc w:val="right"/>
              <w:rPr>
                <w:rFonts w:ascii="方正书宋_GBK" w:eastAsia="方正书宋_GBK"/>
              </w:rPr>
            </w:pPr>
            <w:r>
              <w:rPr>
                <w:rFonts w:ascii="方正书宋_GBK" w:eastAsia="方正书宋_GBK"/>
              </w:rPr>
              <w:t>1.14</w:t>
            </w: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3798" w:type="dxa"/>
            <w:noWrap w:val="0"/>
            <w:vAlign w:val="center"/>
          </w:tcPr>
          <w:p>
            <w:pPr>
              <w:spacing w:line="300" w:lineRule="exact"/>
              <w:jc w:val="left"/>
              <w:rPr>
                <w:rFonts w:hint="eastAsia" w:ascii="方正书宋_GBK" w:eastAsia="方正书宋_GBK"/>
              </w:rPr>
            </w:pPr>
            <w:r>
              <w:rPr>
                <w:rFonts w:ascii="方正书宋_GBK" w:eastAsia="方正书宋_GBK"/>
              </w:rPr>
              <w:t xml:space="preserve">    </w:t>
            </w:r>
            <w:r>
              <w:rPr>
                <w:rFonts w:hint="eastAsia" w:ascii="方正书宋_GBK" w:eastAsia="方正书宋_GBK"/>
              </w:rPr>
              <w:t>其中：公务用车购置费</w:t>
            </w: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3798" w:type="dxa"/>
            <w:noWrap w:val="0"/>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公务用车运行维护费</w:t>
            </w:r>
          </w:p>
        </w:tc>
        <w:tc>
          <w:tcPr>
            <w:tcW w:w="2381" w:type="dxa"/>
            <w:noWrap w:val="0"/>
            <w:vAlign w:val="center"/>
          </w:tcPr>
          <w:p>
            <w:pPr>
              <w:spacing w:line="300" w:lineRule="exact"/>
              <w:jc w:val="right"/>
              <w:rPr>
                <w:rFonts w:ascii="方正书宋_GBK" w:eastAsia="方正书宋_GBK"/>
              </w:rPr>
            </w:pPr>
            <w:r>
              <w:rPr>
                <w:rFonts w:ascii="方正书宋_GBK" w:eastAsia="方正书宋_GBK"/>
              </w:rPr>
              <w:t>1.14</w:t>
            </w:r>
          </w:p>
        </w:tc>
        <w:tc>
          <w:tcPr>
            <w:tcW w:w="2381" w:type="dxa"/>
            <w:noWrap w:val="0"/>
            <w:vAlign w:val="center"/>
          </w:tcPr>
          <w:p>
            <w:pPr>
              <w:spacing w:line="300" w:lineRule="exact"/>
              <w:jc w:val="right"/>
              <w:rPr>
                <w:rFonts w:ascii="方正书宋_GBK" w:eastAsia="方正书宋_GBK"/>
              </w:rPr>
            </w:pPr>
            <w:r>
              <w:rPr>
                <w:rFonts w:ascii="方正书宋_GBK" w:eastAsia="方正书宋_GBK"/>
              </w:rPr>
              <w:t>1.14</w:t>
            </w: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3798" w:type="dxa"/>
            <w:noWrap w:val="0"/>
            <w:vAlign w:val="center"/>
          </w:tcPr>
          <w:p>
            <w:pPr>
              <w:spacing w:line="300" w:lineRule="exact"/>
              <w:jc w:val="left"/>
              <w:rPr>
                <w:rFonts w:ascii="方正书宋_GBK" w:eastAsia="方正书宋_GBK"/>
              </w:rPr>
            </w:pPr>
            <w:r>
              <w:rPr>
                <w:rFonts w:hint="eastAsia" w:ascii="方正书宋_GBK" w:eastAsia="方正书宋_GBK"/>
              </w:rPr>
              <w:t>三、公务接待费</w:t>
            </w: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r>
    </w:tbl>
    <w:p>
      <w:pPr>
        <w:spacing w:line="300" w:lineRule="exact"/>
        <w:jc w:val="left"/>
        <w:outlineLvl w:val="1"/>
        <w:sectPr>
          <w:pgSz w:w="16839" w:h="11907" w:orient="landscape"/>
          <w:pgMar w:top="1134" w:right="1134" w:bottom="1134" w:left="1134" w:header="851" w:footer="992" w:gutter="0"/>
          <w:cols w:space="720" w:num="1"/>
          <w:docGrid w:type="lines" w:linePitch="321" w:charSpace="0"/>
        </w:sectPr>
      </w:pPr>
    </w:p>
    <w:p>
      <w:pPr>
        <w:jc w:val="center"/>
        <w:rPr>
          <w:rFonts w:hint="eastAsia" w:ascii="Times New Roman" w:hAnsi="宋体"/>
          <w:sz w:val="44"/>
        </w:rPr>
      </w:pPr>
      <w:r>
        <w:rPr>
          <w:rFonts w:hint="eastAsia" w:ascii="方正小标宋_GBK" w:eastAsia="方正小标宋_GBK"/>
          <w:sz w:val="44"/>
        </w:rPr>
        <w:t>中共正定县委政法委员会2021年部门预算信息公开情况说明</w:t>
      </w:r>
    </w:p>
    <w:p>
      <w:pPr>
        <w:spacing w:line="500" w:lineRule="exact"/>
        <w:ind w:firstLine="560" w:firstLineChars="200"/>
        <w:jc w:val="left"/>
        <w:rPr>
          <w:rFonts w:hint="eastAsia" w:ascii="Times New Roman" w:hAnsi="宋体"/>
          <w:sz w:val="28"/>
          <w:szCs w:val="28"/>
        </w:rPr>
      </w:pPr>
      <w:r>
        <w:rPr>
          <w:rFonts w:hint="eastAsia" w:ascii="Times New Roman" w:eastAsia="方正仿宋_GBK"/>
          <w:sz w:val="28"/>
          <w:szCs w:val="28"/>
        </w:rPr>
        <w:t>按照《</w:t>
      </w:r>
      <w:r>
        <w:rPr>
          <w:rFonts w:hint="eastAsia" w:ascii="Times New Roman" w:eastAsia="方正仿宋_GBK"/>
          <w:sz w:val="28"/>
          <w:szCs w:val="28"/>
          <w:lang w:val="en-US" w:eastAsia="zh-CN"/>
        </w:rPr>
        <w:t>中华人民共和国</w:t>
      </w:r>
      <w:r>
        <w:rPr>
          <w:rFonts w:hint="eastAsia" w:ascii="Times New Roman" w:eastAsia="方正仿宋_GBK"/>
          <w:sz w:val="28"/>
          <w:szCs w:val="28"/>
        </w:rPr>
        <w:t>预算法》、《地方预决算公开操作规程》和《河北省省级预算公开办法》规定，现将中共正定县委政法委员会2021年部门预算公开如下：</w:t>
      </w:r>
    </w:p>
    <w:p>
      <w:pPr>
        <w:spacing w:before="156" w:beforeLines="50" w:after="156" w:afterLines="50"/>
        <w:ind w:firstLine="560" w:firstLineChars="200"/>
        <w:jc w:val="left"/>
        <w:outlineLvl w:val="2"/>
        <w:rPr>
          <w:rFonts w:hint="eastAsia" w:ascii="Times New Roman" w:hAnsi="宋体"/>
          <w:sz w:val="28"/>
          <w:szCs w:val="28"/>
        </w:rPr>
      </w:pPr>
      <w:bookmarkStart w:id="9" w:name="_Toc69392556"/>
      <w:r>
        <w:rPr>
          <w:rFonts w:hint="eastAsia" w:ascii="黑体" w:hAnsi="黑体" w:eastAsia="黑体"/>
          <w:sz w:val="28"/>
          <w:szCs w:val="28"/>
        </w:rPr>
        <w:t>一、部门职责及机构设置情况</w:t>
      </w:r>
      <w:bookmarkEnd w:id="9"/>
    </w:p>
    <w:p>
      <w:pPr>
        <w:ind w:firstLine="562" w:firstLineChars="200"/>
        <w:jc w:val="left"/>
        <w:rPr>
          <w:rFonts w:hint="eastAsia" w:ascii="Times New Roman" w:hAnsi="宋体"/>
          <w:b/>
          <w:sz w:val="28"/>
          <w:szCs w:val="28"/>
        </w:rPr>
      </w:pPr>
      <w:r>
        <w:rPr>
          <w:rFonts w:hint="eastAsia" w:ascii="方正楷体_GBK" w:eastAsia="方正楷体_GBK"/>
          <w:b/>
          <w:sz w:val="28"/>
          <w:szCs w:val="28"/>
        </w:rPr>
        <w:t>部门职责：</w:t>
      </w:r>
    </w:p>
    <w:p>
      <w:pPr>
        <w:spacing w:line="500" w:lineRule="exact"/>
        <w:ind w:firstLine="560" w:firstLineChars="200"/>
        <w:jc w:val="left"/>
        <w:rPr>
          <w:rFonts w:ascii="Times New Roman" w:eastAsia="方正仿宋_GBK"/>
          <w:sz w:val="28"/>
        </w:rPr>
      </w:pPr>
      <w:r>
        <w:rPr>
          <w:rFonts w:ascii="Times New Roman" w:eastAsia="方正仿宋_GBK"/>
          <w:sz w:val="28"/>
          <w:szCs w:val="28"/>
        </w:rPr>
        <w:t>一、深入贯彻习近</w:t>
      </w:r>
      <w:r>
        <w:rPr>
          <w:rFonts w:ascii="Times New Roman" w:eastAsia="方正仿宋_GBK"/>
          <w:sz w:val="28"/>
        </w:rPr>
        <w:t>平新时代中国特色社会主义思想，坚持对政法工作的绝对领导，坚决维护习近平总书记党中央的核心、全党的核心地位，坚决维护党中央权威和集中统一领导，深入贯彻党的路线方针政策和中央、省委、市委的决策部署。认真遵照执行《中国共产党政法工作条例》，统一全县政法单位思想和行动，确保全县政法单位坚定正确的政治方向。</w:t>
      </w:r>
    </w:p>
    <w:p>
      <w:pPr>
        <w:spacing w:line="500" w:lineRule="exact"/>
        <w:ind w:firstLine="560" w:firstLineChars="200"/>
        <w:jc w:val="left"/>
        <w:rPr>
          <w:rFonts w:ascii="Times New Roman" w:eastAsia="方正仿宋_GBK"/>
          <w:sz w:val="28"/>
        </w:rPr>
      </w:pPr>
      <w:r>
        <w:rPr>
          <w:rFonts w:ascii="Times New Roman" w:eastAsia="方正仿宋_GBK"/>
          <w:sz w:val="28"/>
        </w:rPr>
        <w:t>二、对全县政法工作研究提出全局性部署，推进平安正定、法治正定建设，加强过硬队伍建设，深化智能化建设，坚决维护国家政治安全、确保社会大局稳定、促进社会公平正义、保障人民安居乐业。</w:t>
      </w:r>
    </w:p>
    <w:p>
      <w:pPr>
        <w:spacing w:line="500" w:lineRule="exact"/>
        <w:ind w:firstLine="560" w:firstLineChars="200"/>
        <w:jc w:val="left"/>
        <w:rPr>
          <w:rFonts w:ascii="Times New Roman" w:eastAsia="方正仿宋_GBK"/>
          <w:sz w:val="28"/>
        </w:rPr>
      </w:pPr>
      <w:r>
        <w:rPr>
          <w:rFonts w:ascii="Times New Roman" w:eastAsia="方正仿宋_GBK"/>
          <w:sz w:val="28"/>
        </w:rPr>
        <w:t>三、涉密。</w:t>
      </w:r>
    </w:p>
    <w:p>
      <w:pPr>
        <w:spacing w:line="500" w:lineRule="exact"/>
        <w:ind w:firstLine="560" w:firstLineChars="200"/>
        <w:jc w:val="left"/>
        <w:rPr>
          <w:rFonts w:ascii="Times New Roman" w:eastAsia="方正仿宋_GBK"/>
          <w:sz w:val="28"/>
        </w:rPr>
      </w:pPr>
      <w:r>
        <w:rPr>
          <w:rFonts w:ascii="Times New Roman" w:eastAsia="方正仿宋_GBK"/>
          <w:sz w:val="28"/>
        </w:rPr>
        <w:t>四、涉密。</w:t>
      </w:r>
    </w:p>
    <w:p>
      <w:pPr>
        <w:spacing w:line="500" w:lineRule="exact"/>
        <w:ind w:firstLine="560" w:firstLineChars="200"/>
        <w:jc w:val="left"/>
        <w:rPr>
          <w:rFonts w:ascii="Times New Roman" w:eastAsia="方正仿宋_GBK"/>
          <w:sz w:val="28"/>
        </w:rPr>
      </w:pPr>
      <w:r>
        <w:rPr>
          <w:rFonts w:ascii="Times New Roman" w:eastAsia="方正仿宋_GBK"/>
          <w:sz w:val="28"/>
        </w:rPr>
        <w:t>五、涉密。</w:t>
      </w:r>
    </w:p>
    <w:p>
      <w:pPr>
        <w:spacing w:line="500" w:lineRule="exact"/>
        <w:ind w:firstLine="560" w:firstLineChars="200"/>
        <w:jc w:val="left"/>
        <w:rPr>
          <w:rFonts w:ascii="Times New Roman" w:eastAsia="方正仿宋_GBK"/>
          <w:sz w:val="28"/>
        </w:rPr>
      </w:pPr>
      <w:r>
        <w:rPr>
          <w:rFonts w:ascii="Times New Roman" w:eastAsia="方正仿宋_GBK"/>
          <w:sz w:val="28"/>
        </w:rPr>
        <w:t>六、涉密。</w:t>
      </w:r>
    </w:p>
    <w:p>
      <w:pPr>
        <w:spacing w:line="500" w:lineRule="exact"/>
        <w:ind w:firstLine="560" w:firstLineChars="200"/>
        <w:jc w:val="left"/>
        <w:rPr>
          <w:rFonts w:ascii="Times New Roman" w:eastAsia="方正仿宋_GBK"/>
          <w:sz w:val="28"/>
        </w:rPr>
      </w:pPr>
      <w:r>
        <w:rPr>
          <w:rFonts w:ascii="Times New Roman" w:eastAsia="方正仿宋_GBK"/>
          <w:sz w:val="28"/>
        </w:rPr>
        <w:t>七、涉密。</w:t>
      </w:r>
    </w:p>
    <w:p>
      <w:pPr>
        <w:spacing w:line="500" w:lineRule="exact"/>
        <w:ind w:firstLine="560" w:firstLineChars="200"/>
        <w:jc w:val="left"/>
        <w:rPr>
          <w:rFonts w:ascii="Times New Roman" w:eastAsia="方正仿宋_GBK"/>
          <w:sz w:val="28"/>
        </w:rPr>
      </w:pPr>
      <w:r>
        <w:rPr>
          <w:rFonts w:ascii="Times New Roman" w:eastAsia="方正仿宋_GBK"/>
          <w:sz w:val="28"/>
        </w:rPr>
        <w:t>八、组织研究政法改革中的重大问题，深化政法改革，联系县委全面依法治县委员会办公室。</w:t>
      </w:r>
    </w:p>
    <w:p>
      <w:pPr>
        <w:spacing w:line="500" w:lineRule="exact"/>
        <w:ind w:firstLine="560" w:firstLineChars="200"/>
        <w:jc w:val="left"/>
        <w:rPr>
          <w:rFonts w:ascii="Times New Roman" w:eastAsia="方正仿宋_GBK"/>
          <w:sz w:val="28"/>
        </w:rPr>
      </w:pPr>
      <w:r>
        <w:rPr>
          <w:rFonts w:ascii="Times New Roman" w:eastAsia="方正仿宋_GBK"/>
          <w:sz w:val="28"/>
        </w:rPr>
        <w:t>九、指导推动政法系统党的建设和政法队伍建设，协调和指导全县见义勇为工作，代管县法学会。</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十、涉密。</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十一、完成市委政法委员会、县委交办的其他任务。</w:t>
      </w:r>
    </w:p>
    <w:p>
      <w:pPr>
        <w:spacing w:line="500" w:lineRule="exact"/>
        <w:ind w:firstLine="560" w:firstLineChars="200"/>
        <w:jc w:val="left"/>
        <w:rPr>
          <w:rFonts w:ascii="Times New Roman" w:eastAsia="方正仿宋_GBK"/>
          <w:sz w:val="28"/>
          <w:szCs w:val="28"/>
        </w:rPr>
      </w:pPr>
    </w:p>
    <w:p>
      <w:pPr>
        <w:ind w:firstLine="562" w:firstLineChars="200"/>
        <w:jc w:val="left"/>
        <w:rPr>
          <w:rFonts w:hint="eastAsia" w:ascii="Times New Roman" w:hAnsi="宋体"/>
          <w:b/>
          <w:sz w:val="28"/>
          <w:szCs w:val="28"/>
        </w:rPr>
      </w:pPr>
      <w:r>
        <w:rPr>
          <w:rFonts w:hint="eastAsia" w:ascii="方正楷体_GBK" w:eastAsia="方正楷体_GBK"/>
          <w:b/>
          <w:sz w:val="28"/>
          <w:szCs w:val="28"/>
        </w:rPr>
        <w:t>机构设置：</w:t>
      </w:r>
    </w:p>
    <w:p>
      <w:pPr>
        <w:jc w:val="center"/>
        <w:rPr>
          <w:rFonts w:hint="eastAsia" w:ascii="Times New Roman" w:hAnsi="宋体"/>
          <w:sz w:val="28"/>
          <w:szCs w:val="28"/>
        </w:rPr>
      </w:pPr>
      <w:r>
        <w:rPr>
          <w:rFonts w:hint="eastAsia" w:ascii="方正小标宋_GBK" w:eastAsia="方正小标宋_GBK"/>
          <w:sz w:val="28"/>
          <w:szCs w:val="28"/>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noWrap w:val="0"/>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843" w:type="dxa"/>
            <w:noWrap w:val="0"/>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2126" w:type="dxa"/>
            <w:noWrap w:val="0"/>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827" w:type="dxa"/>
            <w:noWrap w:val="0"/>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ascii="方正书宋_GBK" w:eastAsia="方正书宋_GBK"/>
              </w:rPr>
            </w:pPr>
            <w:r>
              <w:rPr>
                <w:rFonts w:hint="eastAsia" w:ascii="方正书宋_GBK" w:eastAsia="方正书宋_GBK"/>
              </w:rPr>
              <w:t>中共正定县委政法委员会本级</w:t>
            </w:r>
          </w:p>
        </w:tc>
        <w:tc>
          <w:tcPr>
            <w:tcW w:w="1843" w:type="dxa"/>
            <w:noWrap w:val="0"/>
            <w:vAlign w:val="center"/>
          </w:tcPr>
          <w:p>
            <w:pPr>
              <w:spacing w:line="300" w:lineRule="exact"/>
              <w:jc w:val="center"/>
              <w:rPr>
                <w:rFonts w:ascii="方正书宋_GBK" w:eastAsia="方正书宋_GBK"/>
              </w:rPr>
            </w:pPr>
            <w:r>
              <w:rPr>
                <w:rFonts w:hint="eastAsia" w:ascii="方正书宋_GBK" w:eastAsia="方正书宋_GBK"/>
              </w:rPr>
              <w:t>行政</w:t>
            </w:r>
          </w:p>
        </w:tc>
        <w:tc>
          <w:tcPr>
            <w:tcW w:w="2126" w:type="dxa"/>
            <w:noWrap w:val="0"/>
            <w:vAlign w:val="center"/>
          </w:tcPr>
          <w:p>
            <w:pPr>
              <w:spacing w:line="300" w:lineRule="exact"/>
              <w:jc w:val="center"/>
              <w:rPr>
                <w:rFonts w:ascii="方正书宋_GBK" w:eastAsia="方正书宋_GBK"/>
              </w:rPr>
            </w:pPr>
            <w:r>
              <w:rPr>
                <w:rFonts w:hint="eastAsia" w:ascii="方正书宋_GBK" w:eastAsia="方正书宋_GBK"/>
              </w:rPr>
              <w:t>正科级</w:t>
            </w:r>
          </w:p>
        </w:tc>
        <w:tc>
          <w:tcPr>
            <w:tcW w:w="3827" w:type="dxa"/>
            <w:noWrap w:val="0"/>
            <w:vAlign w:val="center"/>
          </w:tcPr>
          <w:p>
            <w:pPr>
              <w:spacing w:line="300" w:lineRule="exact"/>
              <w:jc w:val="center"/>
              <w:rPr>
                <w:rFonts w:ascii="方正书宋_GBK" w:eastAsia="方正书宋_GBK"/>
              </w:rPr>
            </w:pPr>
            <w:r>
              <w:rPr>
                <w:rFonts w:hint="eastAsia" w:ascii="方正书宋_GBK" w:eastAsia="方正书宋_GBK"/>
              </w:rPr>
              <w:t>财政拨款</w:t>
            </w:r>
          </w:p>
        </w:tc>
      </w:tr>
    </w:tbl>
    <w:p>
      <w:pPr>
        <w:spacing w:before="156" w:beforeLines="50" w:after="156" w:afterLines="50"/>
        <w:ind w:firstLine="560" w:firstLineChars="200"/>
        <w:jc w:val="left"/>
        <w:outlineLvl w:val="2"/>
        <w:rPr>
          <w:rFonts w:hint="eastAsia" w:ascii="Times New Roman" w:hAnsi="宋体"/>
          <w:sz w:val="28"/>
          <w:szCs w:val="28"/>
        </w:rPr>
      </w:pPr>
      <w:bookmarkStart w:id="10" w:name="_Toc69392557"/>
      <w:r>
        <w:rPr>
          <w:rFonts w:hint="eastAsia" w:ascii="黑体" w:hAnsi="黑体" w:eastAsia="黑体"/>
          <w:sz w:val="28"/>
          <w:szCs w:val="28"/>
        </w:rPr>
        <w:t>二、部门预算安排的总体情况</w:t>
      </w:r>
      <w:bookmarkEnd w:id="10"/>
    </w:p>
    <w:p>
      <w:pPr>
        <w:spacing w:line="500" w:lineRule="exact"/>
        <w:ind w:firstLine="560" w:firstLineChars="200"/>
        <w:jc w:val="left"/>
        <w:rPr>
          <w:rFonts w:hint="eastAsia" w:ascii="Times New Roman" w:hAnsi="宋体"/>
          <w:sz w:val="28"/>
          <w:szCs w:val="28"/>
        </w:rPr>
      </w:pPr>
      <w:r>
        <w:rPr>
          <w:rFonts w:hint="eastAsia" w:ascii="Times New Roman" w:eastAsia="方正仿宋_GBK"/>
          <w:sz w:val="28"/>
          <w:szCs w:val="28"/>
        </w:rPr>
        <w:t>按照预算管理有关规定，目前我省部门预算的编制实行综合预算管理，即全部收入和支出都反映在预算中。中共正定县委政法委员会机关及所属事业单位的收支包含在部门预算中。</w:t>
      </w:r>
    </w:p>
    <w:p>
      <w:pPr>
        <w:spacing w:line="500" w:lineRule="exact"/>
        <w:ind w:firstLine="560" w:firstLineChars="200"/>
        <w:jc w:val="left"/>
        <w:rPr>
          <w:rFonts w:ascii="Times New Roman" w:eastAsia="方正仿宋_GBK"/>
          <w:sz w:val="28"/>
          <w:szCs w:val="28"/>
        </w:rPr>
      </w:pP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部门预算安排的总体情况：</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1、收入说明</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本部门2021年部门预算收入1942.97万元，其中：一般公共预算收入1942.97万元，政府性基金预算收入0万元，财政专户核拨收入0万元，其他来源收入0万元。</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2、支出说明</w:t>
      </w:r>
    </w:p>
    <w:p>
      <w:pPr>
        <w:spacing w:line="500" w:lineRule="exact"/>
        <w:jc w:val="left"/>
        <w:rPr>
          <w:rFonts w:ascii="Times New Roman" w:eastAsia="方正仿宋_GBK"/>
          <w:sz w:val="28"/>
          <w:szCs w:val="28"/>
        </w:rPr>
      </w:pPr>
      <w:r>
        <w:rPr>
          <w:rFonts w:hint="eastAsia" w:ascii="Times New Roman" w:eastAsia="方正仿宋_GBK"/>
          <w:sz w:val="28"/>
          <w:szCs w:val="28"/>
          <w:lang w:val="en-US" w:eastAsia="zh-CN"/>
        </w:rPr>
        <w:t xml:space="preserve">    </w:t>
      </w:r>
      <w:r>
        <w:rPr>
          <w:rFonts w:ascii="Times New Roman" w:eastAsia="方正仿宋_GBK"/>
          <w:sz w:val="28"/>
          <w:szCs w:val="28"/>
        </w:rPr>
        <w:t>2021年部门支出预算为1942.97万元，其中基本支出426.96万元，包括人员经费390.22万元和日常公用经费36.74万元；项目支出1516.01万元，项目支出主要包括：</w:t>
      </w:r>
      <w:r>
        <w:rPr>
          <w:rFonts w:hint="eastAsia" w:ascii="Times New Roman" w:eastAsia="方正仿宋_GBK"/>
          <w:sz w:val="28"/>
          <w:szCs w:val="28"/>
          <w:lang w:eastAsia="zh-CN"/>
        </w:rPr>
        <w:t>全国两会</w:t>
      </w:r>
      <w:r>
        <w:rPr>
          <w:rFonts w:ascii="Times New Roman" w:eastAsia="方正仿宋_GBK"/>
          <w:sz w:val="28"/>
          <w:szCs w:val="28"/>
        </w:rPr>
        <w:t>期间铁路护路联防项目经费10万元，《平安正定》栏目费7万元，大稳定专项事业费2万元，法学会建设项目经费2万元，防范教育转化项目经费5万元，见义勇为基金10万元，京广铁路沿线安装电视监控系统项目资金105.91万元，平安志愿者活动项目经费3万元，司法救助金20万元，四级网扩容升级改造项目经费729.19万元，铁路护路日常项目经费25万元，乡镇、村（居）监控探头项目资金248.58万元，雪亮工程线路维护费24万元，严重精神障碍患者责任险项目经费18.77万元，政法网光纤租赁、设备维护费15.12万元，综治视联网维护费11.4万元，综治网格化服务管理工作项目经费235.04万元，综治专项事业费44万元。</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3、比上年增减情况</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2021年部门预算收支安排1942.97万元，较2020年减少1279.3万元，其中：基本支出增加32.2万元，主要是人员增加；项目支出减少1311.5万元，主要是四级网扩容升级改造项目经费支出的减少。</w:t>
      </w:r>
    </w:p>
    <w:p>
      <w:pPr>
        <w:numPr>
          <w:ilvl w:val="0"/>
          <w:numId w:val="1"/>
        </w:numPr>
        <w:spacing w:before="156" w:beforeLines="50" w:after="156" w:afterLines="50"/>
        <w:ind w:firstLine="560" w:firstLineChars="200"/>
        <w:jc w:val="left"/>
        <w:outlineLvl w:val="2"/>
        <w:rPr>
          <w:rFonts w:hint="eastAsia" w:ascii="黑体" w:hAnsi="黑体" w:eastAsia="黑体"/>
          <w:sz w:val="28"/>
          <w:szCs w:val="28"/>
        </w:rPr>
      </w:pPr>
      <w:bookmarkStart w:id="11" w:name="_Toc69392558"/>
      <w:r>
        <w:rPr>
          <w:rFonts w:hint="eastAsia" w:ascii="黑体" w:hAnsi="黑体" w:eastAsia="黑体"/>
          <w:sz w:val="28"/>
          <w:szCs w:val="28"/>
        </w:rPr>
        <w:t>机关运行经费安排情况</w:t>
      </w:r>
      <w:bookmarkEnd w:id="11"/>
    </w:p>
    <w:p>
      <w:pPr>
        <w:numPr>
          <w:ilvl w:val="0"/>
          <w:numId w:val="0"/>
        </w:numPr>
        <w:spacing w:before="156" w:beforeLines="50" w:after="156" w:afterLines="50"/>
        <w:ind w:firstLine="560" w:firstLineChars="200"/>
        <w:jc w:val="left"/>
        <w:outlineLvl w:val="2"/>
        <w:rPr>
          <w:rFonts w:ascii="Times New Roman" w:eastAsia="方正仿宋_GBK"/>
          <w:sz w:val="28"/>
          <w:szCs w:val="28"/>
        </w:rPr>
      </w:pPr>
      <w:r>
        <w:rPr>
          <w:rFonts w:ascii="Times New Roman" w:eastAsia="方正仿宋_GBK"/>
          <w:sz w:val="28"/>
          <w:szCs w:val="28"/>
        </w:rPr>
        <w:t>2021年，我部门机关运行经费共计安排36.74万元，主要用于保证机关正常运转的办公费、邮电费、办公用房取暖费、</w:t>
      </w:r>
      <w:r>
        <w:rPr>
          <w:rFonts w:hint="eastAsia" w:ascii="Times New Roman" w:eastAsia="方正仿宋_GBK"/>
          <w:sz w:val="28"/>
          <w:szCs w:val="28"/>
          <w:lang w:eastAsia="zh-CN"/>
        </w:rPr>
        <w:t>工会经费</w:t>
      </w:r>
      <w:r>
        <w:rPr>
          <w:rFonts w:ascii="Times New Roman" w:eastAsia="方正仿宋_GBK"/>
          <w:sz w:val="28"/>
          <w:szCs w:val="28"/>
        </w:rPr>
        <w:t>、</w:t>
      </w:r>
      <w:r>
        <w:rPr>
          <w:rFonts w:hint="eastAsia" w:ascii="Times New Roman" w:eastAsia="方正仿宋_GBK"/>
          <w:sz w:val="28"/>
          <w:szCs w:val="28"/>
          <w:lang w:eastAsia="zh-CN"/>
        </w:rPr>
        <w:t>福利费、</w:t>
      </w:r>
      <w:r>
        <w:rPr>
          <w:rFonts w:ascii="Times New Roman" w:eastAsia="方正仿宋_GBK"/>
          <w:sz w:val="28"/>
          <w:szCs w:val="28"/>
        </w:rPr>
        <w:t>公务用车运行维护费</w:t>
      </w:r>
      <w:r>
        <w:rPr>
          <w:rFonts w:hint="eastAsia" w:ascii="Times New Roman" w:eastAsia="方正仿宋_GBK"/>
          <w:sz w:val="28"/>
          <w:szCs w:val="28"/>
          <w:lang w:eastAsia="zh-CN"/>
        </w:rPr>
        <w:t>、其他交通费用</w:t>
      </w:r>
      <w:r>
        <w:rPr>
          <w:rFonts w:ascii="Times New Roman" w:eastAsia="方正仿宋_GBK"/>
          <w:sz w:val="28"/>
          <w:szCs w:val="28"/>
        </w:rPr>
        <w:t>等支出。</w:t>
      </w:r>
      <w:bookmarkStart w:id="12" w:name="_Toc69392559"/>
    </w:p>
    <w:p>
      <w:pPr>
        <w:numPr>
          <w:ilvl w:val="0"/>
          <w:numId w:val="0"/>
        </w:numPr>
        <w:spacing w:before="156" w:beforeLines="50" w:after="156" w:afterLines="50"/>
        <w:ind w:firstLine="560" w:firstLineChars="200"/>
        <w:jc w:val="left"/>
        <w:outlineLvl w:val="2"/>
        <w:rPr>
          <w:rFonts w:hint="eastAsia" w:ascii="Times New Roman" w:hAnsi="宋体"/>
          <w:sz w:val="28"/>
          <w:szCs w:val="28"/>
        </w:rPr>
      </w:pPr>
      <w:r>
        <w:rPr>
          <w:rFonts w:hint="eastAsia" w:ascii="黑体" w:hAnsi="黑体" w:eastAsia="黑体"/>
          <w:sz w:val="28"/>
          <w:szCs w:val="28"/>
        </w:rPr>
        <w:t>四、财政拨款</w:t>
      </w:r>
      <w:r>
        <w:rPr>
          <w:rFonts w:hint="eastAsia" w:ascii="黑体" w:hAnsi="黑体" w:eastAsia="黑体"/>
          <w:sz w:val="28"/>
          <w:szCs w:val="28"/>
          <w:cs w:val="0"/>
          <w:lang w:eastAsia="zh-CN"/>
        </w:rPr>
        <w:t>“</w:t>
      </w:r>
      <w:r>
        <w:rPr>
          <w:rFonts w:hint="eastAsia" w:ascii="黑体" w:hAnsi="黑体" w:eastAsia="黑体"/>
          <w:sz w:val="28"/>
          <w:szCs w:val="28"/>
        </w:rPr>
        <w:t>三公</w:t>
      </w:r>
      <w:r>
        <w:rPr>
          <w:rFonts w:hint="eastAsia" w:ascii="黑体" w:hAnsi="黑体" w:eastAsia="黑体"/>
          <w:sz w:val="28"/>
          <w:szCs w:val="28"/>
          <w:cs w:val="0"/>
          <w:lang w:eastAsia="zh-CN"/>
        </w:rPr>
        <w:t>”</w:t>
      </w:r>
      <w:r>
        <w:rPr>
          <w:rFonts w:hint="eastAsia" w:ascii="黑体" w:hAnsi="黑体" w:eastAsia="黑体"/>
          <w:sz w:val="28"/>
          <w:szCs w:val="28"/>
        </w:rPr>
        <w:t>经费预算情况及增减变化原因</w:t>
      </w:r>
      <w:bookmarkEnd w:id="12"/>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2021年，我部门财政拨款</w:t>
      </w:r>
      <w:r>
        <w:rPr>
          <w:rFonts w:hint="eastAsia" w:ascii="Times New Roman" w:eastAsia="方正仿宋_GBK"/>
          <w:sz w:val="28"/>
          <w:szCs w:val="28"/>
          <w:lang w:eastAsia="zh-CN"/>
        </w:rPr>
        <w:t>“</w:t>
      </w:r>
      <w:r>
        <w:rPr>
          <w:rFonts w:ascii="Times New Roman" w:eastAsia="方正仿宋_GBK"/>
          <w:sz w:val="28"/>
          <w:szCs w:val="28"/>
        </w:rPr>
        <w:t>三公</w:t>
      </w:r>
      <w:r>
        <w:rPr>
          <w:rFonts w:hint="eastAsia" w:ascii="Times New Roman" w:eastAsia="方正仿宋_GBK"/>
          <w:sz w:val="28"/>
          <w:szCs w:val="28"/>
          <w:lang w:eastAsia="zh-CN"/>
        </w:rPr>
        <w:t>”</w:t>
      </w:r>
      <w:r>
        <w:rPr>
          <w:rFonts w:ascii="Times New Roman" w:eastAsia="方正仿宋_GBK"/>
          <w:sz w:val="28"/>
          <w:szCs w:val="28"/>
        </w:rPr>
        <w:t>经费预算安排1.14万元，其中：因公出国（境）费0万元；公务用车购置及运维费1.14万元（其中：公务用车购置费0万元，公务用车运行维护费1.14万元）；公务接待费0万元。</w:t>
      </w:r>
      <w:r>
        <w:rPr>
          <w:rFonts w:hint="eastAsia" w:ascii="Times New Roman" w:eastAsia="方正仿宋_GBK"/>
          <w:sz w:val="28"/>
          <w:szCs w:val="28"/>
          <w:lang w:eastAsia="zh-CN"/>
        </w:rPr>
        <w:t>“</w:t>
      </w:r>
      <w:r>
        <w:rPr>
          <w:rFonts w:ascii="Times New Roman" w:eastAsia="方正仿宋_GBK"/>
          <w:sz w:val="28"/>
          <w:szCs w:val="28"/>
        </w:rPr>
        <w:t>三公</w:t>
      </w:r>
      <w:r>
        <w:rPr>
          <w:rFonts w:hint="eastAsia" w:ascii="Times New Roman" w:eastAsia="方正仿宋_GBK"/>
          <w:sz w:val="28"/>
          <w:szCs w:val="28"/>
          <w:lang w:eastAsia="zh-CN"/>
        </w:rPr>
        <w:t>”</w:t>
      </w:r>
      <w:r>
        <w:rPr>
          <w:rFonts w:ascii="Times New Roman" w:eastAsia="方正仿宋_GBK"/>
          <w:sz w:val="28"/>
          <w:szCs w:val="28"/>
        </w:rPr>
        <w:t>经费较上年减少1.14万元，主要原因是公车实有数量减少为1辆。</w:t>
      </w:r>
    </w:p>
    <w:p>
      <w:pPr>
        <w:spacing w:line="500" w:lineRule="exact"/>
        <w:ind w:firstLine="560" w:firstLineChars="200"/>
        <w:jc w:val="left"/>
        <w:rPr>
          <w:rFonts w:ascii="Times New Roman" w:eastAsia="方正仿宋_GBK"/>
          <w:sz w:val="28"/>
          <w:szCs w:val="28"/>
        </w:rPr>
      </w:pPr>
    </w:p>
    <w:p>
      <w:pPr>
        <w:spacing w:before="156" w:beforeLines="50" w:after="156" w:afterLines="50"/>
        <w:ind w:firstLine="560" w:firstLineChars="200"/>
        <w:jc w:val="left"/>
        <w:outlineLvl w:val="2"/>
        <w:rPr>
          <w:rFonts w:hint="eastAsia" w:ascii="Times New Roman" w:hAnsi="宋体"/>
          <w:sz w:val="28"/>
          <w:szCs w:val="28"/>
        </w:rPr>
      </w:pPr>
      <w:bookmarkStart w:id="13" w:name="_Toc69392560"/>
      <w:r>
        <w:rPr>
          <w:rFonts w:hint="eastAsia" w:ascii="黑体" w:hAnsi="黑体" w:eastAsia="黑体"/>
          <w:sz w:val="28"/>
          <w:szCs w:val="28"/>
        </w:rPr>
        <w:t>五、预算绩效信息</w:t>
      </w:r>
      <w:bookmarkEnd w:id="13"/>
    </w:p>
    <w:p>
      <w:pPr>
        <w:jc w:val="left"/>
        <w:rPr>
          <w:rFonts w:hint="eastAsia" w:ascii="Times New Roman" w:hAnsi="宋体"/>
          <w:b/>
          <w:sz w:val="28"/>
          <w:szCs w:val="28"/>
        </w:rPr>
      </w:pPr>
      <w:r>
        <w:rPr>
          <w:rFonts w:hint="eastAsia" w:ascii="方正楷体_GBK" w:eastAsia="方正楷体_GBK"/>
          <w:b/>
          <w:sz w:val="28"/>
          <w:szCs w:val="28"/>
          <w:lang w:val="en-US" w:eastAsia="zh-CN"/>
        </w:rPr>
        <w:t xml:space="preserve">    </w:t>
      </w:r>
      <w:r>
        <w:rPr>
          <w:rFonts w:hint="eastAsia" w:ascii="方正楷体_GBK" w:eastAsia="方正楷体_GBK"/>
          <w:b/>
          <w:sz w:val="28"/>
          <w:szCs w:val="28"/>
        </w:rPr>
        <w:t>第一部分</w:t>
      </w:r>
      <w:r>
        <w:rPr>
          <w:rFonts w:ascii="方正楷体_GBK" w:eastAsia="方正楷体_GBK"/>
          <w:b/>
          <w:sz w:val="28"/>
          <w:szCs w:val="28"/>
        </w:rPr>
        <w:t xml:space="preserve"> </w:t>
      </w:r>
      <w:r>
        <w:rPr>
          <w:rFonts w:hint="eastAsia" w:ascii="方正楷体_GBK" w:eastAsia="方正楷体_GBK"/>
          <w:b/>
          <w:sz w:val="28"/>
          <w:szCs w:val="28"/>
        </w:rPr>
        <w:t>部门整体绩效目标</w:t>
      </w:r>
    </w:p>
    <w:p>
      <w:pPr>
        <w:spacing w:line="500" w:lineRule="exact"/>
        <w:ind w:firstLine="560" w:firstLineChars="200"/>
        <w:jc w:val="left"/>
        <w:rPr>
          <w:rFonts w:hint="eastAsia" w:ascii="Times New Roman" w:hAnsi="宋体"/>
          <w:sz w:val="28"/>
          <w:szCs w:val="28"/>
        </w:rPr>
      </w:pPr>
      <w:r>
        <w:rPr>
          <w:rFonts w:hint="eastAsia" w:ascii="Times New Roman" w:eastAsia="方正仿宋_GBK"/>
          <w:sz w:val="28"/>
          <w:szCs w:val="28"/>
        </w:rPr>
        <w:t>（一）总体绩效目标</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（一）、社会治安突出问题得以解决，社会矛盾纠纷得以排查和调处，社会治安形势得以好转。</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1、实现政治安定、社会稳定和人民生活和谐有序。</w:t>
      </w:r>
    </w:p>
    <w:p>
      <w:pPr>
        <w:spacing w:line="500" w:lineRule="exact"/>
        <w:jc w:val="left"/>
        <w:rPr>
          <w:rFonts w:ascii="Times New Roman" w:eastAsia="方正仿宋_GBK"/>
          <w:sz w:val="28"/>
          <w:szCs w:val="28"/>
        </w:rPr>
      </w:pPr>
      <w:r>
        <w:rPr>
          <w:rFonts w:hint="eastAsia" w:ascii="Times New Roman" w:eastAsia="方正仿宋_GBK"/>
          <w:sz w:val="28"/>
          <w:szCs w:val="28"/>
          <w:lang w:val="en-US" w:eastAsia="zh-CN"/>
        </w:rPr>
        <w:t xml:space="preserve">    </w:t>
      </w:r>
      <w:r>
        <w:rPr>
          <w:rFonts w:ascii="Times New Roman" w:eastAsia="方正仿宋_GBK"/>
          <w:sz w:val="28"/>
          <w:szCs w:val="28"/>
        </w:rPr>
        <w:t>2、全县平安建设工作不断深化，努力使各乡镇、村街实现</w:t>
      </w:r>
      <w:r>
        <w:rPr>
          <w:rFonts w:hint="eastAsia" w:ascii="Times New Roman" w:eastAsia="方正仿宋_GBK"/>
          <w:sz w:val="28"/>
          <w:szCs w:val="28"/>
          <w:lang w:eastAsia="zh-CN"/>
        </w:rPr>
        <w:t>“</w:t>
      </w:r>
      <w:r>
        <w:rPr>
          <w:rFonts w:ascii="Times New Roman" w:eastAsia="方正仿宋_GBK"/>
          <w:sz w:val="28"/>
          <w:szCs w:val="28"/>
        </w:rPr>
        <w:t>无重大刑事发案、无大规模群体上访、无重大安全事故、无邪教组织活动、无个人极端事件、无重点人员漏管失控</w:t>
      </w:r>
      <w:r>
        <w:rPr>
          <w:rFonts w:hint="eastAsia" w:ascii="Times New Roman" w:eastAsia="方正仿宋_GBK"/>
          <w:sz w:val="28"/>
          <w:szCs w:val="28"/>
          <w:lang w:eastAsia="zh-CN"/>
        </w:rPr>
        <w:t>”</w:t>
      </w:r>
      <w:r>
        <w:rPr>
          <w:rFonts w:ascii="Times New Roman" w:eastAsia="方正仿宋_GBK"/>
          <w:sz w:val="28"/>
          <w:szCs w:val="28"/>
        </w:rPr>
        <w:t>的</w:t>
      </w:r>
      <w:r>
        <w:rPr>
          <w:rFonts w:hint="eastAsia" w:ascii="Times New Roman" w:eastAsia="方正仿宋_GBK"/>
          <w:sz w:val="28"/>
          <w:szCs w:val="28"/>
          <w:lang w:eastAsia="zh-CN"/>
        </w:rPr>
        <w:t>“</w:t>
      </w:r>
      <w:r>
        <w:rPr>
          <w:rFonts w:ascii="Times New Roman" w:eastAsia="方正仿宋_GBK"/>
          <w:sz w:val="28"/>
          <w:szCs w:val="28"/>
        </w:rPr>
        <w:t>六无</w:t>
      </w:r>
      <w:r>
        <w:rPr>
          <w:rFonts w:hint="eastAsia" w:ascii="Times New Roman" w:eastAsia="方正仿宋_GBK"/>
          <w:sz w:val="28"/>
          <w:szCs w:val="28"/>
          <w:lang w:eastAsia="zh-CN"/>
        </w:rPr>
        <w:t>”</w:t>
      </w:r>
      <w:r>
        <w:rPr>
          <w:rFonts w:ascii="Times New Roman" w:eastAsia="方正仿宋_GBK"/>
          <w:sz w:val="28"/>
          <w:szCs w:val="28"/>
        </w:rPr>
        <w:t>目标。</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3、严防重大铁路安全案（事）件的发生。确保铁路平安畅通。</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4、通过栏目，传达法治理念，提高全民法治水平。</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5、保障见义勇为人员权益。</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6、队伍壮大，活动活跃，规范管理，激发活力。</w:t>
      </w:r>
    </w:p>
    <w:p>
      <w:pPr>
        <w:spacing w:line="500" w:lineRule="exact"/>
        <w:jc w:val="left"/>
        <w:rPr>
          <w:rFonts w:ascii="Times New Roman" w:eastAsia="方正仿宋_GBK"/>
          <w:sz w:val="28"/>
          <w:szCs w:val="28"/>
        </w:rPr>
      </w:pPr>
      <w:r>
        <w:rPr>
          <w:rFonts w:hint="eastAsia" w:ascii="Times New Roman" w:eastAsia="方正仿宋_GBK"/>
          <w:sz w:val="28"/>
          <w:szCs w:val="28"/>
          <w:lang w:val="en-US" w:eastAsia="zh-CN"/>
        </w:rPr>
        <w:t xml:space="preserve">   </w:t>
      </w:r>
      <w:r>
        <w:rPr>
          <w:rFonts w:ascii="Times New Roman" w:eastAsia="方正仿宋_GBK"/>
          <w:sz w:val="28"/>
          <w:szCs w:val="28"/>
        </w:rPr>
        <w:t xml:space="preserve"> 7、确保政法网络正常运转；推动四级网扩容工作。</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8、确保视频监控系统正常运转。</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9、积极推进我县智慧网格综治信息化建设</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10、逐步实现中央、省、市、县、乡、村6级平台全联通、全覆盖。</w:t>
      </w:r>
    </w:p>
    <w:p>
      <w:pPr>
        <w:spacing w:line="500" w:lineRule="exact"/>
        <w:jc w:val="left"/>
        <w:rPr>
          <w:rFonts w:ascii="Times New Roman" w:eastAsia="方正仿宋_GBK"/>
          <w:sz w:val="28"/>
          <w:szCs w:val="28"/>
        </w:rPr>
      </w:pPr>
      <w:r>
        <w:rPr>
          <w:rFonts w:hint="eastAsia" w:ascii="Times New Roman" w:eastAsia="方正仿宋_GBK"/>
          <w:sz w:val="28"/>
          <w:szCs w:val="28"/>
          <w:lang w:val="en-US" w:eastAsia="zh-CN"/>
        </w:rPr>
        <w:t xml:space="preserve">    </w:t>
      </w:r>
      <w:r>
        <w:rPr>
          <w:rFonts w:ascii="Times New Roman" w:eastAsia="方正仿宋_GBK"/>
          <w:sz w:val="28"/>
          <w:szCs w:val="28"/>
        </w:rPr>
        <w:t>11、为激励严重精神障碍患者监护人更好地履行看护管理责任，防止肇事肇祸案件发生，有效对冲社会风险，提升群众安全感</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12、着眼于做大做强</w:t>
      </w:r>
      <w:r>
        <w:rPr>
          <w:rFonts w:hint="eastAsia" w:ascii="Times New Roman" w:eastAsia="方正仿宋_GBK"/>
          <w:sz w:val="28"/>
          <w:szCs w:val="28"/>
          <w:lang w:eastAsia="zh-CN"/>
        </w:rPr>
        <w:t>“</w:t>
      </w:r>
      <w:r>
        <w:rPr>
          <w:rFonts w:ascii="Times New Roman" w:eastAsia="方正仿宋_GBK"/>
          <w:sz w:val="28"/>
          <w:szCs w:val="28"/>
        </w:rPr>
        <w:t>三级平台</w:t>
      </w:r>
      <w:r>
        <w:rPr>
          <w:rFonts w:hint="eastAsia" w:ascii="Times New Roman" w:eastAsia="方正仿宋_GBK"/>
          <w:sz w:val="28"/>
          <w:szCs w:val="28"/>
          <w:lang w:eastAsia="zh-CN"/>
        </w:rPr>
        <w:t>”</w:t>
      </w:r>
      <w:r>
        <w:rPr>
          <w:rFonts w:ascii="Times New Roman" w:eastAsia="方正仿宋_GBK"/>
          <w:sz w:val="28"/>
          <w:szCs w:val="28"/>
        </w:rPr>
        <w:t>，全力推动综治中心实体化运行。重点建设县级综治中心</w:t>
      </w:r>
      <w:r>
        <w:rPr>
          <w:rFonts w:hint="eastAsia" w:ascii="Times New Roman" w:eastAsia="方正仿宋_GBK"/>
          <w:sz w:val="28"/>
          <w:szCs w:val="28"/>
          <w:lang w:eastAsia="zh-CN"/>
        </w:rPr>
        <w:t>“</w:t>
      </w:r>
      <w:r>
        <w:rPr>
          <w:rFonts w:ascii="Times New Roman" w:eastAsia="方正仿宋_GBK"/>
          <w:sz w:val="28"/>
          <w:szCs w:val="28"/>
        </w:rPr>
        <w:t>指挥部</w:t>
      </w:r>
      <w:r>
        <w:rPr>
          <w:rFonts w:hint="eastAsia" w:ascii="Times New Roman" w:eastAsia="方正仿宋_GBK"/>
          <w:sz w:val="28"/>
          <w:szCs w:val="28"/>
          <w:lang w:eastAsia="zh-CN"/>
        </w:rPr>
        <w:t>”</w:t>
      </w:r>
      <w:r>
        <w:rPr>
          <w:rFonts w:ascii="Times New Roman" w:eastAsia="方正仿宋_GBK"/>
          <w:sz w:val="28"/>
          <w:szCs w:val="28"/>
        </w:rPr>
        <w:t>。</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13、实现县和乡镇、政法系统各部门之间互联互通、资源共享，并有效提高快速反应作战能力</w:t>
      </w:r>
    </w:p>
    <w:p>
      <w:pPr>
        <w:spacing w:line="500" w:lineRule="exact"/>
        <w:jc w:val="left"/>
        <w:rPr>
          <w:rFonts w:ascii="Times New Roman" w:eastAsia="方正仿宋_GBK"/>
          <w:sz w:val="28"/>
          <w:szCs w:val="28"/>
        </w:rPr>
      </w:pPr>
      <w:r>
        <w:rPr>
          <w:rFonts w:hint="eastAsia" w:ascii="Times New Roman" w:eastAsia="方正仿宋_GBK"/>
          <w:sz w:val="28"/>
          <w:szCs w:val="28"/>
          <w:lang w:val="en-US" w:eastAsia="zh-CN"/>
        </w:rPr>
        <w:t xml:space="preserve">    </w:t>
      </w:r>
      <w:r>
        <w:rPr>
          <w:rFonts w:ascii="Times New Roman" w:eastAsia="方正仿宋_GBK"/>
          <w:sz w:val="28"/>
          <w:szCs w:val="28"/>
        </w:rPr>
        <w:t>14、按照省市要求节点推进</w:t>
      </w:r>
      <w:r>
        <w:rPr>
          <w:rFonts w:hint="eastAsia" w:ascii="Times New Roman" w:eastAsia="方正仿宋_GBK"/>
          <w:sz w:val="28"/>
          <w:szCs w:val="28"/>
          <w:lang w:eastAsia="zh-CN"/>
        </w:rPr>
        <w:t>“</w:t>
      </w:r>
      <w:r>
        <w:rPr>
          <w:rFonts w:ascii="Times New Roman" w:eastAsia="方正仿宋_GBK"/>
          <w:sz w:val="28"/>
          <w:szCs w:val="28"/>
        </w:rPr>
        <w:t>雪亮工程</w:t>
      </w:r>
      <w:r>
        <w:rPr>
          <w:rFonts w:hint="eastAsia" w:ascii="Times New Roman" w:eastAsia="方正仿宋_GBK"/>
          <w:sz w:val="28"/>
          <w:szCs w:val="28"/>
          <w:lang w:eastAsia="zh-CN"/>
        </w:rPr>
        <w:t>”</w:t>
      </w:r>
      <w:r>
        <w:rPr>
          <w:rFonts w:ascii="Times New Roman" w:eastAsia="方正仿宋_GBK"/>
          <w:sz w:val="28"/>
          <w:szCs w:val="28"/>
        </w:rPr>
        <w:t>各平台建设，不断扩大联网范围，并深度开发其智能应用项目，切实发挥实效。</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15、对省社会治安综合治理系统进行数据采集和维护，积极推进综治网格化服务管理工作。</w:t>
      </w:r>
    </w:p>
    <w:p>
      <w:pPr>
        <w:spacing w:line="500" w:lineRule="exact"/>
        <w:ind w:left="559" w:leftChars="266" w:firstLine="0" w:firstLineChars="0"/>
        <w:jc w:val="left"/>
        <w:rPr>
          <w:rFonts w:ascii="Times New Roman" w:eastAsia="方正仿宋_GBK"/>
          <w:sz w:val="28"/>
          <w:szCs w:val="28"/>
        </w:rPr>
      </w:pPr>
      <w:r>
        <w:rPr>
          <w:rFonts w:ascii="Times New Roman" w:eastAsia="方正仿宋_GBK"/>
          <w:sz w:val="28"/>
          <w:szCs w:val="28"/>
        </w:rPr>
        <w:t>16、加强综治基层基础建设，做大做强</w:t>
      </w:r>
      <w:r>
        <w:rPr>
          <w:rFonts w:hint="eastAsia" w:ascii="Times New Roman" w:eastAsia="方正仿宋_GBK"/>
          <w:sz w:val="28"/>
          <w:szCs w:val="28"/>
          <w:lang w:eastAsia="zh-CN"/>
        </w:rPr>
        <w:t>“</w:t>
      </w:r>
      <w:r>
        <w:rPr>
          <w:rFonts w:ascii="Times New Roman" w:eastAsia="方正仿宋_GBK"/>
          <w:sz w:val="28"/>
          <w:szCs w:val="28"/>
        </w:rPr>
        <w:t>三级平台</w:t>
      </w:r>
      <w:r>
        <w:rPr>
          <w:rFonts w:hint="eastAsia" w:ascii="Times New Roman" w:eastAsia="方正仿宋_GBK"/>
          <w:sz w:val="28"/>
          <w:szCs w:val="28"/>
          <w:lang w:eastAsia="zh-CN"/>
        </w:rPr>
        <w:t>”</w:t>
      </w:r>
      <w:r>
        <w:rPr>
          <w:rFonts w:ascii="Times New Roman" w:eastAsia="方正仿宋_GBK"/>
          <w:sz w:val="28"/>
          <w:szCs w:val="28"/>
        </w:rPr>
        <w:t>，全力推动综治中心实战化运行。重点建设县级综治中心</w:t>
      </w:r>
      <w:r>
        <w:rPr>
          <w:rFonts w:hint="eastAsia" w:ascii="Times New Roman" w:eastAsia="方正仿宋_GBK"/>
          <w:sz w:val="28"/>
          <w:szCs w:val="28"/>
          <w:lang w:eastAsia="zh-CN"/>
        </w:rPr>
        <w:t>“</w:t>
      </w:r>
      <w:r>
        <w:rPr>
          <w:rFonts w:ascii="Times New Roman" w:eastAsia="方正仿宋_GBK"/>
          <w:sz w:val="28"/>
          <w:szCs w:val="28"/>
        </w:rPr>
        <w:t>指挥部</w:t>
      </w:r>
      <w:r>
        <w:rPr>
          <w:rFonts w:hint="eastAsia" w:ascii="Times New Roman" w:eastAsia="方正仿宋_GBK"/>
          <w:sz w:val="28"/>
          <w:szCs w:val="28"/>
          <w:lang w:eastAsia="zh-CN"/>
        </w:rPr>
        <w:t>”</w:t>
      </w:r>
      <w:r>
        <w:rPr>
          <w:rFonts w:ascii="Times New Roman" w:eastAsia="方正仿宋_GBK"/>
          <w:sz w:val="28"/>
          <w:szCs w:val="28"/>
        </w:rPr>
        <w:t>。</w:t>
      </w:r>
    </w:p>
    <w:p>
      <w:pPr>
        <w:spacing w:line="500" w:lineRule="exact"/>
        <w:jc w:val="left"/>
        <w:rPr>
          <w:rFonts w:ascii="Times New Roman" w:eastAsia="方正仿宋_GBK"/>
          <w:sz w:val="28"/>
          <w:szCs w:val="28"/>
        </w:rPr>
      </w:pPr>
      <w:r>
        <w:rPr>
          <w:rFonts w:hint="eastAsia" w:ascii="Times New Roman" w:eastAsia="方正仿宋_GBK"/>
          <w:sz w:val="28"/>
          <w:szCs w:val="28"/>
          <w:lang w:val="en-US" w:eastAsia="zh-CN"/>
        </w:rPr>
        <w:t xml:space="preserve">    </w:t>
      </w:r>
      <w:r>
        <w:rPr>
          <w:rFonts w:ascii="Times New Roman" w:eastAsia="方正仿宋_GBK"/>
          <w:sz w:val="28"/>
          <w:szCs w:val="28"/>
        </w:rPr>
        <w:t>（二）、通过指导、协调和督导各级各部门，预防减少不稳定因素的发生，有效化解不稳定隐患、群体性事件和突发事件，同时全力做好县内各种重大活动安保工作，确保社会稳定。</w:t>
      </w:r>
    </w:p>
    <w:p>
      <w:pPr>
        <w:spacing w:line="500" w:lineRule="exact"/>
        <w:ind w:left="559" w:leftChars="266" w:firstLine="0" w:firstLineChars="0"/>
        <w:jc w:val="left"/>
        <w:rPr>
          <w:rFonts w:ascii="Times New Roman" w:eastAsia="方正仿宋_GBK"/>
          <w:sz w:val="28"/>
          <w:szCs w:val="28"/>
        </w:rPr>
      </w:pPr>
      <w:r>
        <w:rPr>
          <w:rFonts w:ascii="Times New Roman" w:eastAsia="方正仿宋_GBK"/>
          <w:sz w:val="28"/>
          <w:szCs w:val="28"/>
        </w:rPr>
        <w:t>1、有效化解妥善处置重大不稳定隐患、群体性事件和突发事件；有效维护我县社会大局稳定，确保社会秩序良好。</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2、及时发现各类涉稳信息，有效化解妥善处置重大不稳定隐患、群体性事件和突发事件。</w:t>
      </w:r>
    </w:p>
    <w:p>
      <w:pPr>
        <w:spacing w:line="500" w:lineRule="exact"/>
        <w:jc w:val="left"/>
        <w:rPr>
          <w:rFonts w:ascii="Times New Roman" w:eastAsia="方正仿宋_GBK"/>
          <w:sz w:val="28"/>
          <w:szCs w:val="28"/>
        </w:rPr>
      </w:pPr>
      <w:r>
        <w:rPr>
          <w:rFonts w:hint="eastAsia" w:ascii="Times New Roman" w:eastAsia="方正仿宋_GBK"/>
          <w:sz w:val="28"/>
          <w:szCs w:val="28"/>
          <w:lang w:val="en-US" w:eastAsia="zh-CN"/>
        </w:rPr>
        <w:t xml:space="preserve">    </w:t>
      </w:r>
      <w:r>
        <w:rPr>
          <w:rFonts w:ascii="Times New Roman" w:eastAsia="方正仿宋_GBK"/>
          <w:sz w:val="28"/>
          <w:szCs w:val="28"/>
        </w:rPr>
        <w:t>3、对发现的各类涉稳舆情做到及时发现、及时处置、及时督办，充分发挥各职能部门职能优势，最大限度减少涉及县舆情炒作</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4、各项工作机制进一步完善健全，有效维护我省社会大局稳定，确保社会秩序良好。</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5、依法打击黑恶势力犯罪，铲除黑恶势力滋生土地，查处涉黑涉恶腐败问题盒保护伞，整顿软弱涣散基层党组织。</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（三）、按照</w:t>
      </w:r>
      <w:r>
        <w:rPr>
          <w:rFonts w:hint="eastAsia" w:ascii="Times New Roman" w:eastAsia="方正仿宋_GBK"/>
          <w:sz w:val="28"/>
          <w:szCs w:val="28"/>
          <w:lang w:eastAsia="zh-CN"/>
        </w:rPr>
        <w:t>“</w:t>
      </w:r>
      <w:r>
        <w:rPr>
          <w:rFonts w:ascii="Times New Roman" w:eastAsia="方正仿宋_GBK"/>
          <w:sz w:val="28"/>
          <w:szCs w:val="28"/>
        </w:rPr>
        <w:t>立足当地、研究当地、服务当地</w:t>
      </w:r>
      <w:r>
        <w:rPr>
          <w:rFonts w:hint="eastAsia" w:ascii="Times New Roman" w:eastAsia="方正仿宋_GBK"/>
          <w:sz w:val="28"/>
          <w:szCs w:val="28"/>
          <w:lang w:eastAsia="zh-CN"/>
        </w:rPr>
        <w:t>”</w:t>
      </w:r>
      <w:r>
        <w:rPr>
          <w:rFonts w:ascii="Times New Roman" w:eastAsia="方正仿宋_GBK"/>
          <w:sz w:val="28"/>
          <w:szCs w:val="28"/>
        </w:rPr>
        <w:t>的原则，以建设法治社会、创新社会治理为主线，以服务大局、服务法治实践、服务基层群众、服务法学法律工作者为主要内容，以队伍建设为根本，团结凝聚广大法学、法律工作者，为全县经济社会发展和法治正定建设做出积极贡献。</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参与立法咨询；积极开展法治实践；参与法律顾问工作；开展基层法律服务；参与法治宣传教育；参与社会治理；建立健全联系机制；建设会员人才队伍；加强自身建设。</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（四）、指导有关部门建立健全国家安全领导小组等人民防线组织，积极防范和制止各类危害国家安全的行为；开展群众性国家安全宣传教育，增强公民和组织的国家安全意识和防范能力。</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针对可能影响国家安全和社会政治稳定的各类社会群体、社会问题等开展情报信息搜集；围绕本地重点领域、重点部位等不稳定因素，有计划地开展敌社情调研工作，摸清基本问题，发现苗头，掌握重点人。</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（五）、应根据当地经济社会发展水平制定具体救助标准，以案件管辖地上一年度职工月平均工资为基准，一般在36个月的工资总额之内。</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对党委政法委和政法各单位根据实际情况，认为需要救助8类人员予以救助。</w:t>
      </w:r>
    </w:p>
    <w:p>
      <w:pPr>
        <w:spacing w:line="500" w:lineRule="exact"/>
        <w:ind w:firstLine="560" w:firstLineChars="200"/>
        <w:jc w:val="left"/>
        <w:rPr>
          <w:rFonts w:hint="eastAsia" w:ascii="Times New Roman" w:hAnsi="宋体"/>
          <w:sz w:val="28"/>
          <w:szCs w:val="28"/>
        </w:rPr>
      </w:pPr>
      <w:r>
        <w:rPr>
          <w:rFonts w:hint="eastAsia" w:ascii="Times New Roman" w:eastAsia="方正仿宋_GBK"/>
          <w:sz w:val="28"/>
          <w:szCs w:val="28"/>
        </w:rPr>
        <w:t>（二）分项绩效目标</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（一）、维护社会稳定</w:t>
      </w:r>
    </w:p>
    <w:p>
      <w:pPr>
        <w:spacing w:line="500" w:lineRule="exact"/>
        <w:ind w:firstLine="560" w:firstLineChars="200"/>
        <w:jc w:val="left"/>
        <w:rPr>
          <w:rFonts w:ascii="Times New Roman" w:eastAsia="方正仿宋_GBK"/>
          <w:sz w:val="28"/>
          <w:szCs w:val="28"/>
        </w:rPr>
      </w:pPr>
      <w:r>
        <w:rPr>
          <w:rFonts w:ascii="Times New Roman" w:eastAsia="方正仿宋_GBK"/>
          <w:sz w:val="28"/>
          <w:szCs w:val="28"/>
        </w:rPr>
        <w:t>绩效目标：涉密</w:t>
      </w:r>
    </w:p>
    <w:p>
      <w:pPr>
        <w:spacing w:line="500" w:lineRule="exact"/>
        <w:ind w:firstLine="560" w:firstLineChars="200"/>
        <w:jc w:val="left"/>
        <w:rPr>
          <w:rFonts w:ascii="Times New Roman" w:eastAsia="方正仿宋_GBK"/>
          <w:sz w:val="28"/>
        </w:rPr>
      </w:pPr>
      <w:r>
        <w:rPr>
          <w:rFonts w:ascii="Times New Roman" w:eastAsia="方正仿宋_GBK"/>
          <w:sz w:val="28"/>
        </w:rPr>
        <w:t>绩效指标：涉密</w:t>
      </w:r>
    </w:p>
    <w:p>
      <w:pPr>
        <w:spacing w:line="500" w:lineRule="exact"/>
        <w:ind w:firstLine="560" w:firstLineChars="200"/>
        <w:jc w:val="left"/>
        <w:rPr>
          <w:rFonts w:ascii="Times New Roman" w:eastAsia="方正仿宋_GBK"/>
          <w:sz w:val="28"/>
        </w:rPr>
      </w:pPr>
      <w:r>
        <w:rPr>
          <w:rFonts w:ascii="Times New Roman" w:eastAsia="方正仿宋_GBK"/>
          <w:sz w:val="28"/>
        </w:rPr>
        <w:t>（二）、法学会建设</w:t>
      </w:r>
    </w:p>
    <w:p>
      <w:pPr>
        <w:spacing w:line="500" w:lineRule="exact"/>
        <w:ind w:firstLine="560" w:firstLineChars="200"/>
        <w:jc w:val="left"/>
        <w:rPr>
          <w:rFonts w:ascii="Times New Roman" w:eastAsia="方正仿宋_GBK"/>
          <w:sz w:val="28"/>
        </w:rPr>
      </w:pPr>
      <w:r>
        <w:rPr>
          <w:rFonts w:ascii="Times New Roman" w:eastAsia="方正仿宋_GBK"/>
          <w:sz w:val="28"/>
        </w:rPr>
        <w:t>绩效目标：壮大会员队伍，广泛开展法治宣传和法律服务，推动依法治国方略在基层的全面落实。</w:t>
      </w:r>
    </w:p>
    <w:p>
      <w:pPr>
        <w:spacing w:line="500" w:lineRule="exact"/>
        <w:ind w:firstLine="560" w:firstLineChars="200"/>
        <w:jc w:val="left"/>
        <w:rPr>
          <w:rFonts w:ascii="Times New Roman" w:eastAsia="方正仿宋_GBK"/>
          <w:sz w:val="28"/>
        </w:rPr>
      </w:pPr>
      <w:r>
        <w:rPr>
          <w:rFonts w:ascii="Times New Roman" w:eastAsia="方正仿宋_GBK"/>
          <w:sz w:val="28"/>
        </w:rPr>
        <w:t>绩效指标：发展新会员合格率、法律服务活动开展率、法制宣讲活动完成率</w:t>
      </w:r>
    </w:p>
    <w:p>
      <w:pPr>
        <w:spacing w:line="500" w:lineRule="exact"/>
        <w:ind w:firstLine="560" w:firstLineChars="200"/>
        <w:jc w:val="left"/>
        <w:rPr>
          <w:rFonts w:ascii="Times New Roman" w:eastAsia="方正仿宋_GBK"/>
          <w:sz w:val="28"/>
        </w:rPr>
      </w:pPr>
      <w:r>
        <w:rPr>
          <w:rFonts w:ascii="Times New Roman" w:eastAsia="方正仿宋_GBK"/>
          <w:sz w:val="28"/>
        </w:rPr>
        <w:t>（三）、司法救助</w:t>
      </w:r>
    </w:p>
    <w:p>
      <w:pPr>
        <w:spacing w:line="500" w:lineRule="exact"/>
        <w:ind w:firstLine="560" w:firstLineChars="200"/>
        <w:jc w:val="left"/>
        <w:rPr>
          <w:rFonts w:ascii="Times New Roman" w:eastAsia="方正仿宋_GBK"/>
          <w:sz w:val="28"/>
        </w:rPr>
      </w:pPr>
      <w:r>
        <w:rPr>
          <w:rFonts w:ascii="Times New Roman" w:eastAsia="方正仿宋_GBK"/>
          <w:sz w:val="28"/>
        </w:rPr>
        <w:t>绩效目标：应根据当地经济社会发展水平制定具体救助标准，以案件管辖地上一年度职工月平均工资为基准，一般在36个月的工资总额之内。确保符合司法救助条件的群众救助到位。</w:t>
      </w:r>
    </w:p>
    <w:p>
      <w:pPr>
        <w:spacing w:line="500" w:lineRule="exact"/>
        <w:ind w:firstLine="560" w:firstLineChars="200"/>
        <w:jc w:val="left"/>
        <w:rPr>
          <w:rFonts w:ascii="Times New Roman" w:eastAsia="方正仿宋_GBK"/>
          <w:sz w:val="28"/>
        </w:rPr>
      </w:pPr>
      <w:r>
        <w:rPr>
          <w:rFonts w:ascii="Times New Roman" w:eastAsia="方正仿宋_GBK"/>
          <w:sz w:val="28"/>
        </w:rPr>
        <w:t>绩效指标：救助对象审批合格率、司法救助率、救助对象告知率</w:t>
      </w:r>
    </w:p>
    <w:p>
      <w:pPr>
        <w:spacing w:line="500" w:lineRule="exact"/>
        <w:ind w:firstLine="560" w:firstLineChars="200"/>
        <w:jc w:val="left"/>
        <w:rPr>
          <w:rFonts w:ascii="Times New Roman" w:eastAsia="方正仿宋_GBK"/>
          <w:sz w:val="28"/>
        </w:rPr>
      </w:pPr>
      <w:r>
        <w:rPr>
          <w:rFonts w:ascii="Times New Roman" w:eastAsia="方正仿宋_GBK"/>
          <w:sz w:val="28"/>
        </w:rPr>
        <w:t>（四）、平安建设工作</w:t>
      </w:r>
    </w:p>
    <w:p>
      <w:pPr>
        <w:spacing w:line="500" w:lineRule="exact"/>
        <w:ind w:firstLine="560" w:firstLineChars="200"/>
        <w:jc w:val="left"/>
        <w:rPr>
          <w:rFonts w:ascii="Times New Roman" w:eastAsia="方正仿宋_GBK"/>
          <w:sz w:val="28"/>
        </w:rPr>
      </w:pPr>
      <w:r>
        <w:rPr>
          <w:rFonts w:ascii="Times New Roman" w:eastAsia="方正仿宋_GBK"/>
          <w:sz w:val="28"/>
        </w:rPr>
        <w:t>绩效目标：全县平安建设工作不断深化，努力使各乡镇、村街实现</w:t>
      </w:r>
      <w:r>
        <w:rPr>
          <w:rFonts w:hint="eastAsia" w:ascii="Times New Roman" w:eastAsia="方正仿宋_GBK"/>
          <w:sz w:val="28"/>
          <w:lang w:eastAsia="zh-CN"/>
        </w:rPr>
        <w:t>“</w:t>
      </w:r>
      <w:r>
        <w:rPr>
          <w:rFonts w:ascii="Times New Roman" w:eastAsia="方正仿宋_GBK"/>
          <w:sz w:val="28"/>
        </w:rPr>
        <w:t>无重大刑事发案、无大规模群体上访、无重大安全事故、无邪教组织活动、无个人极端事件、无重点人员漏管失控</w:t>
      </w:r>
      <w:r>
        <w:rPr>
          <w:rFonts w:hint="eastAsia" w:ascii="Times New Roman" w:eastAsia="方正仿宋_GBK"/>
          <w:sz w:val="28"/>
          <w:lang w:eastAsia="zh-CN"/>
        </w:rPr>
        <w:t>”</w:t>
      </w:r>
      <w:r>
        <w:rPr>
          <w:rFonts w:ascii="Times New Roman" w:eastAsia="方正仿宋_GBK"/>
          <w:sz w:val="28"/>
        </w:rPr>
        <w:t>的</w:t>
      </w:r>
      <w:r>
        <w:rPr>
          <w:rFonts w:hint="eastAsia" w:ascii="Times New Roman" w:eastAsia="方正仿宋_GBK"/>
          <w:sz w:val="28"/>
          <w:lang w:eastAsia="zh-CN"/>
        </w:rPr>
        <w:t>“</w:t>
      </w:r>
      <w:r>
        <w:rPr>
          <w:rFonts w:ascii="Times New Roman" w:eastAsia="方正仿宋_GBK"/>
          <w:sz w:val="28"/>
        </w:rPr>
        <w:t>六无</w:t>
      </w:r>
      <w:r>
        <w:rPr>
          <w:rFonts w:hint="eastAsia" w:ascii="Times New Roman" w:eastAsia="方正仿宋_GBK"/>
          <w:sz w:val="28"/>
          <w:lang w:eastAsia="zh-CN"/>
        </w:rPr>
        <w:t>”</w:t>
      </w:r>
      <w:r>
        <w:rPr>
          <w:rFonts w:ascii="Times New Roman" w:eastAsia="方正仿宋_GBK"/>
          <w:sz w:val="28"/>
        </w:rPr>
        <w:t>目标。</w:t>
      </w:r>
    </w:p>
    <w:p>
      <w:pPr>
        <w:spacing w:line="500" w:lineRule="exact"/>
        <w:ind w:firstLine="560" w:firstLineChars="200"/>
        <w:jc w:val="left"/>
        <w:rPr>
          <w:rFonts w:ascii="Times New Roman" w:eastAsia="方正仿宋_GBK"/>
          <w:sz w:val="28"/>
        </w:rPr>
      </w:pPr>
      <w:r>
        <w:rPr>
          <w:rFonts w:ascii="Times New Roman" w:eastAsia="方正仿宋_GBK"/>
          <w:sz w:val="28"/>
        </w:rPr>
        <w:t>绩效指标： 减少</w:t>
      </w:r>
      <w:r>
        <w:rPr>
          <w:rFonts w:hint="eastAsia" w:ascii="Times New Roman" w:eastAsia="方正仿宋_GBK"/>
          <w:sz w:val="28"/>
          <w:lang w:eastAsia="zh-CN"/>
        </w:rPr>
        <w:t>“</w:t>
      </w:r>
      <w:r>
        <w:rPr>
          <w:rFonts w:ascii="Times New Roman" w:eastAsia="方正仿宋_GBK"/>
          <w:sz w:val="28"/>
        </w:rPr>
        <w:t>民转刑</w:t>
      </w:r>
      <w:r>
        <w:rPr>
          <w:rFonts w:hint="eastAsia" w:ascii="Times New Roman" w:eastAsia="方正仿宋_GBK"/>
          <w:sz w:val="28"/>
          <w:lang w:eastAsia="zh-CN"/>
        </w:rPr>
        <w:t>”</w:t>
      </w:r>
      <w:r>
        <w:rPr>
          <w:rFonts w:ascii="Times New Roman" w:eastAsia="方正仿宋_GBK"/>
          <w:sz w:val="28"/>
        </w:rPr>
        <w:t>命案发生率、矛盾纠纷调处率、群众满意度和安全感指标提升。</w:t>
      </w:r>
    </w:p>
    <w:p>
      <w:pPr>
        <w:spacing w:line="500" w:lineRule="exact"/>
        <w:ind w:firstLine="560" w:firstLineChars="200"/>
        <w:jc w:val="left"/>
        <w:rPr>
          <w:rFonts w:ascii="Times New Roman" w:eastAsia="方正仿宋_GBK"/>
          <w:sz w:val="28"/>
        </w:rPr>
      </w:pPr>
      <w:r>
        <w:rPr>
          <w:rFonts w:ascii="Times New Roman" w:eastAsia="方正仿宋_GBK"/>
          <w:sz w:val="28"/>
        </w:rPr>
        <w:t>（五）绩效目标：严防重大铁路安全案（事）件的发生，确保铁路平安畅通。</w:t>
      </w:r>
    </w:p>
    <w:p>
      <w:pPr>
        <w:spacing w:line="500" w:lineRule="exact"/>
        <w:ind w:firstLine="560" w:firstLineChars="200"/>
        <w:jc w:val="left"/>
        <w:rPr>
          <w:rFonts w:ascii="Times New Roman" w:eastAsia="方正仿宋_GBK"/>
          <w:sz w:val="28"/>
        </w:rPr>
      </w:pPr>
      <w:r>
        <w:rPr>
          <w:rFonts w:ascii="Times New Roman" w:eastAsia="方正仿宋_GBK"/>
          <w:sz w:val="28"/>
        </w:rPr>
        <w:t>绩效指标：社会公众满意率、特殊时期护路安全保障率、日常铁路护路安全保障率</w:t>
      </w:r>
    </w:p>
    <w:p>
      <w:pPr>
        <w:spacing w:line="500" w:lineRule="exact"/>
        <w:ind w:firstLine="560" w:firstLineChars="200"/>
        <w:jc w:val="left"/>
        <w:rPr>
          <w:rFonts w:ascii="Times New Roman" w:eastAsia="方正仿宋_GBK"/>
          <w:sz w:val="28"/>
        </w:rPr>
      </w:pPr>
      <w:r>
        <w:rPr>
          <w:rFonts w:ascii="Times New Roman" w:eastAsia="方正仿宋_GBK"/>
          <w:sz w:val="28"/>
        </w:rPr>
        <w:t>（六）绩效目标：通过栏目，传达法治理念，提高全民法治水平。</w:t>
      </w:r>
    </w:p>
    <w:p>
      <w:pPr>
        <w:spacing w:line="500" w:lineRule="exact"/>
        <w:ind w:firstLine="560" w:firstLineChars="200"/>
        <w:jc w:val="left"/>
        <w:rPr>
          <w:rFonts w:ascii="Times New Roman" w:eastAsia="方正仿宋_GBK"/>
          <w:sz w:val="28"/>
        </w:rPr>
      </w:pPr>
      <w:r>
        <w:rPr>
          <w:rFonts w:ascii="Times New Roman" w:eastAsia="方正仿宋_GBK"/>
          <w:sz w:val="28"/>
        </w:rPr>
        <w:t>绩效指标：栏目编播率（全年制作、播报24期）、栏目质量完好率、栏目法制宣传率</w:t>
      </w:r>
    </w:p>
    <w:p>
      <w:pPr>
        <w:spacing w:line="500" w:lineRule="exact"/>
        <w:ind w:firstLine="560" w:firstLineChars="200"/>
        <w:jc w:val="left"/>
        <w:rPr>
          <w:rFonts w:ascii="Times New Roman" w:eastAsia="方正仿宋_GBK"/>
          <w:sz w:val="28"/>
        </w:rPr>
      </w:pPr>
      <w:r>
        <w:rPr>
          <w:rFonts w:ascii="Times New Roman" w:eastAsia="方正仿宋_GBK"/>
          <w:sz w:val="28"/>
        </w:rPr>
        <w:t>（七）绩效目标：保障见义勇为人员权益。</w:t>
      </w:r>
    </w:p>
    <w:p>
      <w:pPr>
        <w:spacing w:line="500" w:lineRule="exact"/>
        <w:ind w:firstLine="560" w:firstLineChars="200"/>
        <w:jc w:val="left"/>
        <w:rPr>
          <w:rFonts w:ascii="Times New Roman" w:eastAsia="方正仿宋_GBK"/>
          <w:sz w:val="28"/>
        </w:rPr>
      </w:pPr>
      <w:r>
        <w:rPr>
          <w:rFonts w:ascii="Times New Roman" w:eastAsia="方正仿宋_GBK"/>
          <w:sz w:val="28"/>
        </w:rPr>
        <w:t>绩效指标：表彰救助率、慰问救助率、社会群众满意率</w:t>
      </w:r>
    </w:p>
    <w:p>
      <w:pPr>
        <w:spacing w:line="500" w:lineRule="exact"/>
        <w:ind w:firstLine="560" w:firstLineChars="200"/>
        <w:jc w:val="left"/>
        <w:rPr>
          <w:rFonts w:ascii="Times New Roman" w:eastAsia="方正仿宋_GBK"/>
          <w:sz w:val="28"/>
        </w:rPr>
      </w:pPr>
      <w:r>
        <w:rPr>
          <w:rFonts w:ascii="Times New Roman" w:eastAsia="方正仿宋_GBK"/>
          <w:sz w:val="28"/>
        </w:rPr>
        <w:t>（八）、平安志愿者工作</w:t>
      </w:r>
    </w:p>
    <w:p>
      <w:pPr>
        <w:spacing w:line="500" w:lineRule="exact"/>
        <w:ind w:firstLine="560" w:firstLineChars="200"/>
        <w:jc w:val="left"/>
        <w:rPr>
          <w:rFonts w:ascii="Times New Roman" w:eastAsia="方正仿宋_GBK"/>
          <w:sz w:val="28"/>
        </w:rPr>
      </w:pPr>
      <w:r>
        <w:rPr>
          <w:rFonts w:ascii="Times New Roman" w:eastAsia="方正仿宋_GBK"/>
          <w:sz w:val="28"/>
        </w:rPr>
        <w:t>绩效目标：队伍壮大，活动活跃，规范管理，激发活力。</w:t>
      </w:r>
    </w:p>
    <w:p>
      <w:pPr>
        <w:spacing w:line="500" w:lineRule="exact"/>
        <w:ind w:firstLine="560" w:firstLineChars="200"/>
        <w:jc w:val="left"/>
        <w:rPr>
          <w:rFonts w:ascii="Times New Roman" w:eastAsia="方正仿宋_GBK"/>
          <w:sz w:val="28"/>
        </w:rPr>
      </w:pPr>
      <w:r>
        <w:rPr>
          <w:rFonts w:ascii="Times New Roman" w:eastAsia="方正仿宋_GBK"/>
          <w:sz w:val="28"/>
        </w:rPr>
        <w:t>绩效指标：志愿者活动覆盖率、开展志愿者活动宣传完成率、社会群众满意率</w:t>
      </w:r>
    </w:p>
    <w:p>
      <w:pPr>
        <w:spacing w:line="500" w:lineRule="exact"/>
        <w:ind w:firstLine="560" w:firstLineChars="200"/>
        <w:jc w:val="left"/>
        <w:rPr>
          <w:rFonts w:ascii="Times New Roman" w:eastAsia="方正仿宋_GBK"/>
          <w:sz w:val="28"/>
        </w:rPr>
      </w:pPr>
      <w:r>
        <w:rPr>
          <w:rFonts w:ascii="Times New Roman" w:eastAsia="方正仿宋_GBK"/>
          <w:sz w:val="28"/>
        </w:rPr>
        <w:t>（九）、政法网建设工作</w:t>
      </w:r>
    </w:p>
    <w:p>
      <w:pPr>
        <w:spacing w:line="500" w:lineRule="exact"/>
        <w:ind w:firstLine="560" w:firstLineChars="200"/>
        <w:jc w:val="left"/>
        <w:rPr>
          <w:rFonts w:ascii="Times New Roman" w:eastAsia="方正仿宋_GBK"/>
          <w:sz w:val="28"/>
        </w:rPr>
      </w:pPr>
      <w:r>
        <w:rPr>
          <w:rFonts w:ascii="Times New Roman" w:eastAsia="方正仿宋_GBK"/>
          <w:sz w:val="28"/>
        </w:rPr>
        <w:t>绩效目标：涉密。</w:t>
      </w:r>
    </w:p>
    <w:p>
      <w:pPr>
        <w:spacing w:line="500" w:lineRule="exact"/>
        <w:ind w:firstLine="560" w:firstLineChars="200"/>
        <w:jc w:val="left"/>
        <w:rPr>
          <w:rFonts w:ascii="Times New Roman" w:eastAsia="方正仿宋_GBK"/>
          <w:sz w:val="28"/>
        </w:rPr>
      </w:pPr>
      <w:r>
        <w:rPr>
          <w:rFonts w:ascii="Times New Roman" w:eastAsia="方正仿宋_GBK"/>
          <w:sz w:val="28"/>
        </w:rPr>
        <w:t>绩效指标：涉密</w:t>
      </w:r>
    </w:p>
    <w:p>
      <w:pPr>
        <w:spacing w:line="500" w:lineRule="exact"/>
        <w:ind w:firstLine="560" w:firstLineChars="200"/>
        <w:jc w:val="left"/>
        <w:rPr>
          <w:rFonts w:ascii="Times New Roman" w:eastAsia="方正仿宋_GBK"/>
          <w:sz w:val="28"/>
        </w:rPr>
      </w:pPr>
      <w:r>
        <w:rPr>
          <w:rFonts w:ascii="Times New Roman" w:eastAsia="方正仿宋_GBK"/>
          <w:sz w:val="28"/>
        </w:rPr>
        <w:t>（十）、天网工程</w:t>
      </w:r>
    </w:p>
    <w:p>
      <w:pPr>
        <w:spacing w:line="500" w:lineRule="exact"/>
        <w:ind w:firstLine="560" w:firstLineChars="200"/>
        <w:jc w:val="left"/>
        <w:rPr>
          <w:rFonts w:ascii="Times New Roman" w:eastAsia="方正仿宋_GBK"/>
          <w:sz w:val="28"/>
        </w:rPr>
      </w:pPr>
      <w:r>
        <w:rPr>
          <w:rFonts w:ascii="Times New Roman" w:eastAsia="方正仿宋_GBK"/>
          <w:sz w:val="28"/>
        </w:rPr>
        <w:t>绩效目标：涉密</w:t>
      </w:r>
    </w:p>
    <w:p>
      <w:pPr>
        <w:spacing w:line="500" w:lineRule="exact"/>
        <w:ind w:firstLine="560" w:firstLineChars="200"/>
        <w:jc w:val="left"/>
        <w:rPr>
          <w:rFonts w:ascii="Times New Roman" w:eastAsia="方正仿宋_GBK"/>
          <w:sz w:val="28"/>
        </w:rPr>
      </w:pPr>
      <w:r>
        <w:rPr>
          <w:rFonts w:ascii="Times New Roman" w:eastAsia="方正仿宋_GBK"/>
          <w:sz w:val="28"/>
        </w:rPr>
        <w:t>绩效指标：涉密</w:t>
      </w:r>
    </w:p>
    <w:p>
      <w:pPr>
        <w:spacing w:line="500" w:lineRule="exact"/>
        <w:ind w:firstLine="560" w:firstLineChars="200"/>
        <w:jc w:val="left"/>
        <w:rPr>
          <w:rFonts w:ascii="Times New Roman" w:eastAsia="方正仿宋_GBK"/>
          <w:sz w:val="28"/>
        </w:rPr>
      </w:pPr>
      <w:r>
        <w:rPr>
          <w:rFonts w:ascii="Times New Roman" w:eastAsia="方正仿宋_GBK"/>
          <w:sz w:val="28"/>
        </w:rPr>
        <w:t>（十一）、铁路监控</w:t>
      </w:r>
    </w:p>
    <w:p>
      <w:pPr>
        <w:spacing w:line="500" w:lineRule="exact"/>
        <w:ind w:firstLine="560" w:firstLineChars="200"/>
        <w:jc w:val="left"/>
        <w:rPr>
          <w:rFonts w:ascii="Times New Roman" w:eastAsia="方正仿宋_GBK"/>
          <w:sz w:val="28"/>
        </w:rPr>
      </w:pPr>
      <w:r>
        <w:rPr>
          <w:rFonts w:ascii="Times New Roman" w:eastAsia="方正仿宋_GBK"/>
          <w:sz w:val="28"/>
        </w:rPr>
        <w:t>绩效目标：涉密。</w:t>
      </w:r>
    </w:p>
    <w:p>
      <w:pPr>
        <w:spacing w:line="500" w:lineRule="exact"/>
        <w:ind w:firstLine="560" w:firstLineChars="200"/>
        <w:jc w:val="left"/>
        <w:rPr>
          <w:rFonts w:ascii="Times New Roman" w:eastAsia="方正仿宋_GBK"/>
          <w:sz w:val="28"/>
        </w:rPr>
      </w:pPr>
      <w:r>
        <w:rPr>
          <w:rFonts w:ascii="Times New Roman" w:eastAsia="方正仿宋_GBK"/>
          <w:sz w:val="28"/>
        </w:rPr>
        <w:t>绩效指标：涉密</w:t>
      </w:r>
    </w:p>
    <w:p>
      <w:pPr>
        <w:spacing w:line="500" w:lineRule="exact"/>
        <w:ind w:firstLine="560" w:firstLineChars="200"/>
        <w:jc w:val="left"/>
        <w:rPr>
          <w:rFonts w:ascii="Times New Roman" w:eastAsia="方正仿宋_GBK"/>
          <w:sz w:val="28"/>
        </w:rPr>
      </w:pPr>
      <w:r>
        <w:rPr>
          <w:rFonts w:ascii="Times New Roman" w:eastAsia="方正仿宋_GBK"/>
          <w:sz w:val="28"/>
        </w:rPr>
        <w:t>（十二）、加强严重精神障碍患者服务管理工作</w:t>
      </w:r>
    </w:p>
    <w:p>
      <w:pPr>
        <w:spacing w:line="500" w:lineRule="exact"/>
        <w:ind w:firstLine="560" w:firstLineChars="200"/>
        <w:jc w:val="left"/>
        <w:rPr>
          <w:rFonts w:ascii="Times New Roman" w:eastAsia="方正仿宋_GBK"/>
          <w:sz w:val="28"/>
        </w:rPr>
      </w:pPr>
      <w:r>
        <w:rPr>
          <w:rFonts w:ascii="Times New Roman" w:eastAsia="方正仿宋_GBK"/>
          <w:sz w:val="28"/>
        </w:rPr>
        <w:t>绩效目标：涉密。</w:t>
      </w:r>
    </w:p>
    <w:p>
      <w:pPr>
        <w:spacing w:line="500" w:lineRule="exact"/>
        <w:ind w:firstLine="560" w:firstLineChars="200"/>
        <w:jc w:val="left"/>
        <w:rPr>
          <w:rFonts w:ascii="Times New Roman" w:eastAsia="方正仿宋_GBK"/>
          <w:sz w:val="28"/>
        </w:rPr>
      </w:pPr>
      <w:r>
        <w:rPr>
          <w:rFonts w:ascii="Times New Roman" w:eastAsia="方正仿宋_GBK"/>
          <w:sz w:val="28"/>
        </w:rPr>
        <w:t>绩效指标：涉密</w:t>
      </w:r>
    </w:p>
    <w:p>
      <w:pPr>
        <w:spacing w:line="500" w:lineRule="exact"/>
        <w:ind w:firstLine="560" w:firstLineChars="200"/>
        <w:jc w:val="left"/>
        <w:rPr>
          <w:rFonts w:ascii="Times New Roman" w:eastAsia="方正仿宋_GBK"/>
          <w:sz w:val="28"/>
        </w:rPr>
      </w:pPr>
      <w:r>
        <w:rPr>
          <w:rFonts w:ascii="Times New Roman" w:eastAsia="方正仿宋_GBK"/>
          <w:sz w:val="28"/>
        </w:rPr>
        <w:t>（十三）、雪亮工程</w:t>
      </w:r>
    </w:p>
    <w:p>
      <w:pPr>
        <w:spacing w:line="500" w:lineRule="exact"/>
        <w:ind w:firstLine="560" w:firstLineChars="200"/>
        <w:jc w:val="left"/>
        <w:rPr>
          <w:rFonts w:ascii="Times New Roman" w:eastAsia="方正仿宋_GBK"/>
          <w:sz w:val="28"/>
        </w:rPr>
      </w:pPr>
      <w:r>
        <w:rPr>
          <w:rFonts w:ascii="Times New Roman" w:eastAsia="方正仿宋_GBK"/>
          <w:sz w:val="28"/>
        </w:rPr>
        <w:t>绩效目标：涉密。</w:t>
      </w:r>
    </w:p>
    <w:p>
      <w:pPr>
        <w:spacing w:line="500" w:lineRule="exact"/>
        <w:ind w:firstLine="560" w:firstLineChars="200"/>
        <w:jc w:val="left"/>
        <w:rPr>
          <w:rFonts w:ascii="Times New Roman" w:eastAsia="方正仿宋_GBK"/>
          <w:sz w:val="28"/>
        </w:rPr>
      </w:pPr>
      <w:r>
        <w:rPr>
          <w:rFonts w:ascii="Times New Roman" w:eastAsia="方正仿宋_GBK"/>
          <w:sz w:val="28"/>
        </w:rPr>
        <w:t>绩效指标：涉密</w:t>
      </w:r>
    </w:p>
    <w:p>
      <w:pPr>
        <w:spacing w:line="500" w:lineRule="exact"/>
        <w:ind w:firstLine="560" w:firstLineChars="200"/>
        <w:jc w:val="left"/>
        <w:rPr>
          <w:rFonts w:ascii="Times New Roman" w:eastAsia="方正仿宋_GBK"/>
          <w:sz w:val="28"/>
        </w:rPr>
      </w:pPr>
      <w:r>
        <w:rPr>
          <w:rFonts w:ascii="Times New Roman" w:eastAsia="方正仿宋_GBK"/>
          <w:sz w:val="28"/>
        </w:rPr>
        <w:t>（十四）、推进综治网格化服务管理工作</w:t>
      </w:r>
    </w:p>
    <w:p>
      <w:pPr>
        <w:spacing w:line="500" w:lineRule="exact"/>
        <w:ind w:firstLine="560" w:firstLineChars="200"/>
        <w:jc w:val="left"/>
        <w:rPr>
          <w:rFonts w:ascii="Times New Roman" w:eastAsia="方正仿宋_GBK"/>
          <w:sz w:val="28"/>
        </w:rPr>
      </w:pPr>
      <w:r>
        <w:rPr>
          <w:rFonts w:ascii="Times New Roman" w:eastAsia="方正仿宋_GBK"/>
          <w:sz w:val="28"/>
        </w:rPr>
        <w:t>绩效目标：涉密。</w:t>
      </w:r>
    </w:p>
    <w:p>
      <w:pPr>
        <w:spacing w:line="500" w:lineRule="exact"/>
        <w:ind w:firstLine="560" w:firstLineChars="200"/>
        <w:jc w:val="left"/>
        <w:rPr>
          <w:rFonts w:ascii="Times New Roman" w:eastAsia="方正仿宋_GBK"/>
          <w:sz w:val="28"/>
        </w:rPr>
      </w:pPr>
      <w:r>
        <w:rPr>
          <w:rFonts w:ascii="Times New Roman" w:eastAsia="方正仿宋_GBK"/>
          <w:sz w:val="28"/>
        </w:rPr>
        <w:t>绩效指标：涉密</w:t>
      </w:r>
    </w:p>
    <w:p>
      <w:pPr>
        <w:spacing w:line="500" w:lineRule="exact"/>
        <w:ind w:firstLine="560" w:firstLineChars="200"/>
        <w:jc w:val="left"/>
        <w:rPr>
          <w:rFonts w:ascii="Times New Roman" w:eastAsia="方正仿宋_GBK"/>
          <w:sz w:val="28"/>
        </w:rPr>
      </w:pPr>
      <w:r>
        <w:rPr>
          <w:rFonts w:ascii="Times New Roman" w:eastAsia="方正仿宋_GBK"/>
          <w:sz w:val="28"/>
        </w:rPr>
        <w:t>（十五）、绩效目标：涉密。</w:t>
      </w:r>
    </w:p>
    <w:p>
      <w:pPr>
        <w:spacing w:line="500" w:lineRule="exact"/>
        <w:ind w:firstLine="560" w:firstLineChars="200"/>
        <w:jc w:val="left"/>
        <w:rPr>
          <w:rFonts w:ascii="Times New Roman" w:eastAsia="方正仿宋_GBK"/>
          <w:sz w:val="28"/>
        </w:rPr>
      </w:pPr>
      <w:r>
        <w:rPr>
          <w:rFonts w:ascii="Times New Roman" w:eastAsia="方正仿宋_GBK"/>
          <w:sz w:val="28"/>
        </w:rPr>
        <w:t>绩效指标：涉密</w:t>
      </w:r>
    </w:p>
    <w:p>
      <w:pPr>
        <w:spacing w:line="500" w:lineRule="exact"/>
        <w:ind w:firstLine="560" w:firstLineChars="200"/>
        <w:jc w:val="left"/>
        <w:rPr>
          <w:rFonts w:ascii="Times New Roman" w:eastAsia="方正仿宋_GBK"/>
          <w:sz w:val="28"/>
        </w:rPr>
      </w:pPr>
      <w:r>
        <w:rPr>
          <w:rFonts w:ascii="Times New Roman" w:eastAsia="方正仿宋_GBK"/>
          <w:sz w:val="28"/>
        </w:rPr>
        <w:t>（十六）、乡镇、村（居）监控探头建设工作</w:t>
      </w:r>
    </w:p>
    <w:p>
      <w:pPr>
        <w:spacing w:line="500" w:lineRule="exact"/>
        <w:ind w:firstLine="560" w:firstLineChars="200"/>
        <w:jc w:val="left"/>
        <w:rPr>
          <w:rFonts w:ascii="Times New Roman" w:eastAsia="方正仿宋_GBK"/>
          <w:sz w:val="28"/>
        </w:rPr>
      </w:pPr>
      <w:r>
        <w:rPr>
          <w:rFonts w:ascii="Times New Roman" w:eastAsia="方正仿宋_GBK"/>
          <w:sz w:val="28"/>
        </w:rPr>
        <w:t>绩效目标：涉密。</w:t>
      </w:r>
    </w:p>
    <w:p>
      <w:pPr>
        <w:spacing w:line="500" w:lineRule="exact"/>
        <w:ind w:firstLine="560" w:firstLineChars="200"/>
        <w:jc w:val="left"/>
        <w:rPr>
          <w:rFonts w:ascii="Times New Roman" w:eastAsia="方正仿宋_GBK"/>
          <w:sz w:val="28"/>
        </w:rPr>
      </w:pPr>
      <w:r>
        <w:rPr>
          <w:rFonts w:ascii="Times New Roman" w:eastAsia="方正仿宋_GBK"/>
          <w:sz w:val="28"/>
        </w:rPr>
        <w:t>绩效指标：涉密</w:t>
      </w:r>
    </w:p>
    <w:p>
      <w:pPr>
        <w:spacing w:line="500" w:lineRule="exact"/>
        <w:ind w:firstLine="560" w:firstLineChars="200"/>
        <w:jc w:val="left"/>
        <w:rPr>
          <w:rFonts w:ascii="Times New Roman" w:eastAsia="方正仿宋_GBK"/>
          <w:sz w:val="28"/>
        </w:rPr>
      </w:pPr>
      <w:r>
        <w:rPr>
          <w:rFonts w:ascii="Times New Roman" w:eastAsia="方正仿宋_GBK"/>
          <w:sz w:val="28"/>
        </w:rPr>
        <w:t>（十七）、综治专项工作</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绩效目标：涉密。</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绩效指标：涉密</w:t>
      </w:r>
    </w:p>
    <w:p>
      <w:pPr>
        <w:spacing w:line="500" w:lineRule="exact"/>
        <w:ind w:firstLine="560" w:firstLineChars="200"/>
        <w:jc w:val="left"/>
        <w:rPr>
          <w:rFonts w:ascii="Times New Roman" w:eastAsia="方正仿宋_GBK"/>
          <w:sz w:val="28"/>
        </w:rPr>
      </w:pPr>
      <w:r>
        <w:rPr>
          <w:rFonts w:ascii="Times New Roman" w:eastAsia="方正仿宋_GBK"/>
          <w:sz w:val="28"/>
        </w:rPr>
        <w:t>（十八）、村级视联网终端线路维护工作</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绩效目标：涉密。</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w:t>
      </w:r>
      <w:r>
        <w:rPr>
          <w:rFonts w:hint="eastAsia" w:ascii="Times New Roman" w:eastAsia="方正仿宋_GBK"/>
          <w:sz w:val="28"/>
          <w:lang w:val="en-US" w:eastAsia="zh-CN"/>
        </w:rPr>
        <w:t xml:space="preserve"> </w:t>
      </w:r>
      <w:r>
        <w:rPr>
          <w:rFonts w:ascii="Times New Roman" w:eastAsia="方正仿宋_GBK"/>
          <w:sz w:val="28"/>
        </w:rPr>
        <w:t>绩效指标：涉密</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（三）工作保障措施</w:t>
      </w:r>
    </w:p>
    <w:p>
      <w:pPr>
        <w:spacing w:line="500" w:lineRule="exact"/>
        <w:ind w:firstLine="560" w:firstLineChars="200"/>
        <w:jc w:val="left"/>
        <w:rPr>
          <w:rFonts w:ascii="Times New Roman" w:eastAsia="方正仿宋_GBK"/>
          <w:sz w:val="28"/>
        </w:rPr>
      </w:pPr>
      <w:r>
        <w:rPr>
          <w:rFonts w:ascii="Times New Roman" w:eastAsia="方正仿宋_GBK"/>
          <w:sz w:val="28"/>
        </w:rPr>
        <w:t>（一）、加强制度建设。建立健全机关预算绩效管理制度，为全年预算绩效目标的实现奠定制度基础。</w:t>
      </w:r>
    </w:p>
    <w:p>
      <w:pPr>
        <w:spacing w:line="500" w:lineRule="exact"/>
        <w:ind w:firstLine="560" w:firstLineChars="200"/>
        <w:jc w:val="left"/>
        <w:rPr>
          <w:rFonts w:ascii="Times New Roman" w:eastAsia="方正仿宋_GBK"/>
          <w:sz w:val="28"/>
        </w:rPr>
      </w:pPr>
      <w:r>
        <w:rPr>
          <w:rFonts w:ascii="Times New Roman" w:eastAsia="方正仿宋_GBK"/>
          <w:sz w:val="28"/>
        </w:rPr>
        <w:t>（二）、规范财务管理。进一步完善财务管理制度，通过科学编制预算、优化支出结构、加快政府采购、加快项目建设、及时拨付资金，确保经费支出进度达到规定标准。</w:t>
      </w:r>
    </w:p>
    <w:p>
      <w:pPr>
        <w:spacing w:line="500" w:lineRule="exact"/>
        <w:ind w:firstLine="560" w:firstLineChars="200"/>
        <w:jc w:val="left"/>
        <w:rPr>
          <w:rFonts w:ascii="Times New Roman" w:eastAsia="方正仿宋_GBK"/>
          <w:sz w:val="28"/>
        </w:rPr>
      </w:pPr>
      <w:r>
        <w:rPr>
          <w:rFonts w:ascii="Times New Roman" w:eastAsia="方正仿宋_GBK"/>
          <w:sz w:val="28"/>
        </w:rPr>
        <w:t>（三）、加强内部监督。加强内部监督制度建设，对绩效运行、重大支出事项、资产处置及其他重要经济业务事项决策和执行进行监督，定期开展财务内部审计，确保财政资金使用安全合规。</w:t>
      </w:r>
    </w:p>
    <w:p>
      <w:pPr>
        <w:spacing w:line="500" w:lineRule="exact"/>
        <w:ind w:firstLine="560" w:firstLineChars="200"/>
        <w:jc w:val="left"/>
        <w:rPr>
          <w:rFonts w:ascii="Times New Roman" w:eastAsia="方正仿宋_GBK"/>
          <w:sz w:val="28"/>
        </w:rPr>
      </w:pPr>
      <w:r>
        <w:rPr>
          <w:rFonts w:ascii="Times New Roman" w:eastAsia="方正仿宋_GBK"/>
          <w:sz w:val="28"/>
        </w:rPr>
        <w:t>（四）、时采取措施，确保绩效目标如期保质实现。</w:t>
      </w:r>
    </w:p>
    <w:p>
      <w:pPr>
        <w:spacing w:line="500" w:lineRule="exact"/>
        <w:ind w:firstLine="560" w:firstLineChars="200"/>
        <w:jc w:val="left"/>
        <w:rPr>
          <w:rFonts w:ascii="Times New Roman" w:eastAsia="方正仿宋_GBK"/>
          <w:sz w:val="28"/>
        </w:rPr>
      </w:pPr>
      <w:r>
        <w:rPr>
          <w:rFonts w:ascii="Times New Roman" w:eastAsia="方正仿宋_GBK"/>
          <w:sz w:val="28"/>
        </w:rPr>
        <w:t>（五）、做好绩效自评。按要求开展部门预算绩效自评和重点项目评价工作，对评价中发现的问题及时整改。</w:t>
      </w:r>
    </w:p>
    <w:p>
      <w:pPr>
        <w:spacing w:line="500" w:lineRule="exact"/>
        <w:ind w:firstLine="560" w:firstLineChars="200"/>
        <w:jc w:val="left"/>
        <w:rPr>
          <w:rFonts w:ascii="Times New Roman" w:eastAsia="方正仿宋_GBK"/>
          <w:sz w:val="28"/>
        </w:rPr>
      </w:pPr>
      <w:r>
        <w:rPr>
          <w:rFonts w:ascii="Times New Roman" w:eastAsia="方正仿宋_GBK"/>
          <w:sz w:val="28"/>
        </w:rPr>
        <w:t>（六）、加强宣传培训。加强人员培训，加大宣传力度，强化预算绩效管理意识，促进预算绩效管理水平提升。</w:t>
      </w:r>
    </w:p>
    <w:p>
      <w:pPr>
        <w:ind w:firstLine="643" w:firstLineChars="200"/>
        <w:jc w:val="left"/>
        <w:rPr>
          <w:rFonts w:hint="eastAsia" w:ascii="方正楷体_GBK" w:eastAsia="方正楷体_GBK"/>
          <w:b/>
          <w:sz w:val="32"/>
        </w:rPr>
      </w:pPr>
      <w:r>
        <w:rPr>
          <w:rFonts w:hint="eastAsia" w:ascii="方正楷体_GBK" w:eastAsia="方正楷体_GBK"/>
          <w:b/>
          <w:sz w:val="32"/>
        </w:rPr>
        <w:t>第二部分</w:t>
      </w:r>
      <w:r>
        <w:rPr>
          <w:rFonts w:ascii="方正楷体_GBK" w:eastAsia="方正楷体_GBK"/>
          <w:b/>
          <w:sz w:val="32"/>
        </w:rPr>
        <w:t xml:space="preserve">  </w:t>
      </w:r>
      <w:r>
        <w:rPr>
          <w:rFonts w:hint="eastAsia" w:ascii="方正楷体_GBK" w:eastAsia="方正楷体_GBK"/>
          <w:b/>
          <w:sz w:val="32"/>
        </w:rPr>
        <w:t>专项资金绩效目标</w:t>
      </w:r>
    </w:p>
    <w:p>
      <w:pPr>
        <w:ind w:firstLine="643" w:firstLineChars="200"/>
        <w:jc w:val="left"/>
        <w:rPr>
          <w:rFonts w:hint="eastAsia" w:ascii="方正楷体_GBK" w:eastAsia="方正楷体_GBK"/>
          <w:b/>
          <w:sz w:val="32"/>
        </w:rPr>
      </w:pPr>
    </w:p>
    <w:p>
      <w:pPr>
        <w:ind w:firstLine="643" w:firstLineChars="200"/>
        <w:jc w:val="left"/>
        <w:rPr>
          <w:rFonts w:hint="eastAsia" w:ascii="Times New Roman" w:hAnsi="宋体"/>
          <w:b/>
          <w:sz w:val="32"/>
        </w:rPr>
      </w:pPr>
      <w:r>
        <w:rPr>
          <w:rFonts w:hint="eastAsia" w:ascii="方正楷体_GBK" w:eastAsia="方正楷体_GBK"/>
          <w:b/>
          <w:sz w:val="32"/>
        </w:rPr>
        <w:t>第三部分  预算项目绩效目标</w:t>
      </w:r>
    </w:p>
    <w:p>
      <w:pPr>
        <w:ind w:firstLine="562" w:firstLineChars="200"/>
        <w:jc w:val="left"/>
        <w:rPr>
          <w:rFonts w:hint="eastAsia" w:ascii="方正仿宋_GBK" w:eastAsia="方正仿宋_GBK"/>
          <w:b/>
          <w:sz w:val="28"/>
        </w:rPr>
      </w:pPr>
    </w:p>
    <w:p>
      <w:pPr>
        <w:ind w:firstLine="562" w:firstLineChars="200"/>
        <w:jc w:val="left"/>
        <w:rPr>
          <w:rFonts w:hint="eastAsia" w:ascii="Times New Roman" w:hAnsi="宋体"/>
          <w:b/>
          <w:sz w:val="28"/>
        </w:rPr>
      </w:pPr>
      <w:r>
        <w:rPr>
          <w:rFonts w:hint="eastAsia" w:ascii="方正仿宋_GBK" w:eastAsia="方正仿宋_GBK"/>
          <w:b/>
          <w:sz w:val="28"/>
        </w:rPr>
        <w:t>1、四级网扩容升级改造项目经费绩效目标表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为确保政法网安全稳定运行，积极推进信息化应用。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能保证公共安全视频监控、远程提审、数字法庭、电子警察、涉案财物管理、铁路沿线视频监控、综治视联网等系统的正常运行。</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四级网改造完成率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四级网节点扩容数占总数的比例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网络正常运转率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政法网系统正常运转节点数占总节点数的比例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四级网扩容改造推动政法行业大数据的发展以促进社会稳定所占的比例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政法网服务对象满意度比例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2、</w:t>
      </w:r>
      <w:r>
        <w:rPr>
          <w:rFonts w:hint="eastAsia" w:ascii="方正仿宋_GBK" w:eastAsia="方正仿宋_GBK"/>
          <w:b/>
          <w:sz w:val="28"/>
          <w:lang w:eastAsia="zh-CN"/>
        </w:rPr>
        <w:t>全国两会</w:t>
      </w:r>
      <w:r>
        <w:rPr>
          <w:rFonts w:hint="eastAsia" w:ascii="方正仿宋_GBK" w:eastAsia="方正仿宋_GBK"/>
          <w:b/>
          <w:sz w:val="28"/>
        </w:rPr>
        <w:t>期间铁路护路联防项目经费绩效目标表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严防重大铁路安全案（事）件的发生。</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确保铁路平安畅通。</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日常铁路护路安全保障率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配备工作人员开展日常铁路护路联防，确保不发生影响安全的事件</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重点时期不发生任何事件</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特殊时期护路安全保障率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每年两会以及国家重大活动时期进一步加强重点部位守护，保障重点时期不发生影响安全事件</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重点时期不发生任何事件</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社会公众满意度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社会公众对铁路沿线治安情况满意度比例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社会公众对铁路沿线治安情况满意的人数占总人数的</w:t>
            </w:r>
            <w:r>
              <w:rPr>
                <w:rFonts w:ascii="方正书宋_GBK" w:eastAsia="方正书宋_GBK"/>
              </w:rPr>
              <w:t>85%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3、防范教育转化项目经费绩效目标表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对全县</w:t>
            </w:r>
            <w:r>
              <w:rPr>
                <w:rFonts w:hint="eastAsia" w:ascii="方正书宋_GBK" w:eastAsia="方正书宋_GBK"/>
                <w:cs w:val="0"/>
                <w:lang w:eastAsia="zh-CN"/>
              </w:rPr>
              <w:t>“</w:t>
            </w:r>
            <w:r>
              <w:rPr>
                <w:rFonts w:hint="eastAsia" w:ascii="方正书宋_GBK" w:eastAsia="方正书宋_GBK"/>
              </w:rPr>
              <w:t>法轮功</w:t>
            </w:r>
            <w:r>
              <w:rPr>
                <w:rFonts w:hint="eastAsia" w:ascii="方正书宋_GBK" w:eastAsia="方正书宋_GBK"/>
                <w:cs w:val="0"/>
                <w:lang w:eastAsia="zh-CN"/>
              </w:rPr>
              <w:t>”</w:t>
            </w:r>
            <w:r>
              <w:rPr>
                <w:rFonts w:hint="eastAsia" w:ascii="方正书宋_GBK" w:eastAsia="方正书宋_GBK"/>
              </w:rPr>
              <w:t>人员进行教育转化，转化巩固</w:t>
            </w:r>
            <w:r>
              <w:rPr>
                <w:rFonts w:hint="eastAsia" w:ascii="方正书宋_GBK" w:eastAsia="方正书宋_GBK"/>
                <w:cs w:val="0"/>
                <w:lang w:eastAsia="zh-CN"/>
              </w:rPr>
              <w:t>“</w:t>
            </w:r>
            <w:r>
              <w:rPr>
                <w:rFonts w:hint="eastAsia" w:ascii="方正书宋_GBK" w:eastAsia="方正书宋_GBK"/>
              </w:rPr>
              <w:t>法轮功</w:t>
            </w:r>
            <w:r>
              <w:rPr>
                <w:rFonts w:hint="eastAsia" w:ascii="方正书宋_GBK" w:eastAsia="方正书宋_GBK"/>
                <w:cs w:val="0"/>
                <w:lang w:eastAsia="zh-CN"/>
              </w:rPr>
              <w:t>”</w:t>
            </w:r>
            <w:r>
              <w:rPr>
                <w:rFonts w:hint="eastAsia" w:ascii="方正书宋_GBK" w:eastAsia="方正书宋_GBK"/>
              </w:rPr>
              <w:t>人员。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对转化典型人员入户回访。</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组织宣传活动次数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组织宣传活动次数</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本年度宣传活动达到</w:t>
            </w:r>
            <w:r>
              <w:rPr>
                <w:rFonts w:ascii="方正书宋_GBK" w:eastAsia="方正书宋_GBK"/>
              </w:rPr>
              <w:t>2</w:t>
            </w:r>
            <w:r>
              <w:rPr>
                <w:rFonts w:hint="eastAsia" w:ascii="方正书宋_GBK" w:eastAsia="方正书宋_GBK"/>
              </w:rPr>
              <w:t>次以上</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受教育人次</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参加宣传活动受教育人次</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本年度通过宣传受教育人员达到</w:t>
            </w:r>
            <w:r>
              <w:rPr>
                <w:rFonts w:ascii="方正书宋_GBK" w:eastAsia="方正书宋_GBK"/>
              </w:rPr>
              <w:t>30</w:t>
            </w:r>
            <w:r>
              <w:rPr>
                <w:rFonts w:hint="eastAsia" w:ascii="方正书宋_GBK" w:eastAsia="方正书宋_GBK"/>
              </w:rPr>
              <w:t>万人次以上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受教育人员满意度（</w:t>
            </w:r>
            <w:r>
              <w:rPr>
                <w:rFonts w:ascii="方正书宋_GBK" w:eastAsia="方正书宋_GBK"/>
              </w:rPr>
              <w:t>%</w:t>
            </w:r>
            <w:r>
              <w:rPr>
                <w:rFonts w:hint="eastAsia" w:ascii="方正书宋_GBK" w:eastAsia="方正书宋_GBK"/>
              </w:rPr>
              <w:t>）</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调查中满意和较满意的受教育人员所占的比例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本年度受教育人员满意的人数占总人数的</w:t>
            </w:r>
            <w:r>
              <w:rPr>
                <w:rFonts w:ascii="方正书宋_GBK" w:eastAsia="方正书宋_GBK"/>
              </w:rPr>
              <w:t>80%</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本年度服务对象的满意度达到</w:t>
            </w:r>
            <w:r>
              <w:rPr>
                <w:rFonts w:ascii="方正书宋_GBK" w:eastAsia="方正书宋_GBK"/>
              </w:rPr>
              <w:t>85%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4、综治视联网维护费绩效目标表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完成县、乡镇（街道）、村（居）视联网平台覆盖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实现日常会议、视频调研、业务培训和工作视察等工作的全面开展</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各村（居）综治视联网覆盖率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各村（居）综治视联网建成的数量占所有村（居）的比率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综治视联网建成的村街数量占总数的</w:t>
            </w:r>
            <w:r>
              <w:rPr>
                <w:rFonts w:ascii="方正书宋_GBK" w:eastAsia="方正书宋_GBK"/>
              </w:rPr>
              <w:t>95%</w:t>
            </w:r>
            <w:r>
              <w:rPr>
                <w:rFonts w:hint="eastAsia" w:ascii="方正书宋_GBK" w:eastAsia="方正书宋_GBK"/>
              </w:rPr>
              <w:t>以上</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设备故障率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各村（居）出现设备故障的数量占所有村（居）的比率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出现设备故障的村（居）占总数的</w:t>
            </w:r>
            <w:r>
              <w:rPr>
                <w:rFonts w:ascii="方正书宋_GBK" w:eastAsia="方正书宋_GBK"/>
              </w:rPr>
              <w:t>10%</w:t>
            </w:r>
            <w:r>
              <w:rPr>
                <w:rFonts w:hint="eastAsia" w:ascii="方正书宋_GBK" w:eastAsia="方正书宋_GBK"/>
              </w:rPr>
              <w:t>以下</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工作任务完成率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在规定时间内完成工作任务</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设备维护任务及时率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当年村（居）实际维护进度占全年维护计划的比率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出现故障维护设备占全年维护计划的</w:t>
            </w:r>
            <w:r>
              <w:rPr>
                <w:rFonts w:ascii="方正书宋_GBK" w:eastAsia="方正书宋_GBK"/>
              </w:rPr>
              <w:t>95%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综治视联网服务对象满意度比例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5、政法网光纤租赁、设备维护费绩效目标表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实现网上业务协同和信息资源共享，方便基层群众。</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确保政法网络正常运转。</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系统数据准确恢复及时率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政法网系统数据正常运转占总系统的比例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我县政法网系统数据正常运转占全省政法网系统数据的</w:t>
            </w:r>
            <w:r>
              <w:rPr>
                <w:rFonts w:ascii="方正书宋_GBK" w:eastAsia="方正书宋_GBK"/>
              </w:rPr>
              <w:t>95%</w:t>
            </w:r>
            <w:r>
              <w:rPr>
                <w:rFonts w:hint="eastAsia" w:ascii="方正书宋_GBK" w:eastAsia="方正书宋_GBK"/>
              </w:rPr>
              <w:t>以上</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网络不间断畅通运行率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网络畅通占总节点数的比例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网络畅通节点数占总节点数</w:t>
            </w:r>
            <w:r>
              <w:rPr>
                <w:rFonts w:ascii="方正书宋_GBK" w:eastAsia="方正书宋_GBK"/>
              </w:rPr>
              <w:t>85%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网络正常运转率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政法网系统正常运转节点数占总节点数的比例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政法网系统正常运转节点占总节点数在</w:t>
            </w:r>
            <w:r>
              <w:rPr>
                <w:rFonts w:ascii="方正书宋_GBK" w:eastAsia="方正书宋_GBK"/>
              </w:rPr>
              <w:t>95%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政法网服务对象满意度指标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政法网服务对象满意度比例在</w:t>
            </w:r>
            <w:r>
              <w:rPr>
                <w:rFonts w:ascii="方正书宋_GBK" w:eastAsia="方正书宋_GBK"/>
              </w:rPr>
              <w:t>90%</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6、乡镇、村（居）监控探头项目资金绩效目标表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建成上下贯通、全面覆盖的一体化综合指挥和信息化网络中心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实现互联互通、共享共用、实时监控、协调调度、综合监督</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监控探头安装率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在乡镇村街安装监控探头占村街人口总数的比率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每</w:t>
            </w:r>
            <w:r>
              <w:rPr>
                <w:rFonts w:ascii="方正书宋_GBK" w:eastAsia="方正书宋_GBK"/>
              </w:rPr>
              <w:t>1000</w:t>
            </w:r>
            <w:r>
              <w:rPr>
                <w:rFonts w:hint="eastAsia" w:ascii="方正书宋_GBK" w:eastAsia="方正书宋_GBK"/>
              </w:rPr>
              <w:t>人口安装</w:t>
            </w:r>
            <w:r>
              <w:rPr>
                <w:rFonts w:ascii="方正书宋_GBK" w:eastAsia="方正书宋_GBK"/>
              </w:rPr>
              <w:t>10</w:t>
            </w:r>
            <w:r>
              <w:rPr>
                <w:rFonts w:hint="eastAsia" w:ascii="方正书宋_GBK" w:eastAsia="方正书宋_GBK"/>
              </w:rPr>
              <w:t>个监控探头</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视频监控资源整合联网完好率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联网的视频监控探头数占全县视频监控总数的比例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任务完成率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在规定时间内完成工作任务</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网络正常运转率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村（居）综治联网正常运转的设备占所有设备的比例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监控探头服务对象满意度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7、铁路护路日常项目经费绩效目标表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严防重大铁路安全案（事）件的发生。</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确保铁路平安畅通。</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日常铁路护路安全保障率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配备工作人员开展日常铁路护路联防，确保不发生影响安全的事件</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特殊时期护路安全保障率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每年两会以及国家重大活动时期进一步加强重点部位守护，保障重点时期不发生影响安全事件</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确保重点时期不发生任何影响安全的事件</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社会公众满意度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社会公众对铁路沿线治安情况满意度比例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8、平安志愿者活动项目经费绩效目标表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不断壮大志愿者队伍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加大宣传、加强志愿者队伍管理，充分发挥志愿者作用。</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志愿者活动覆盖率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社区志愿者占全县村街总人数的比例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社区志愿者占全县村街总人数</w:t>
            </w:r>
            <w:r>
              <w:rPr>
                <w:rFonts w:ascii="方正书宋_GBK" w:eastAsia="方正书宋_GBK"/>
              </w:rPr>
              <w:t>75%</w:t>
            </w:r>
            <w:r>
              <w:rPr>
                <w:rFonts w:hint="eastAsia" w:ascii="方正书宋_GBK" w:eastAsia="方正书宋_GBK"/>
              </w:rPr>
              <w:t>以上</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开展志愿者活动宣传完成率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开展志愿者宣传活动占年初计划的比例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宣传活动占年初计划的</w:t>
            </w:r>
            <w:r>
              <w:rPr>
                <w:rFonts w:ascii="方正书宋_GBK" w:eastAsia="方正书宋_GBK"/>
              </w:rPr>
              <w:t>95%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社会群众满意率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调查对象对志愿者服务满意度占全部调查对象的比例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对志愿者服务满意的群众占调查全部人数的</w:t>
            </w:r>
            <w:r>
              <w:rPr>
                <w:rFonts w:ascii="方正书宋_GBK" w:eastAsia="方正书宋_GBK"/>
              </w:rPr>
              <w:t>95%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9、大稳定专项事业费绩效目标表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有效化解妥善处置重大不稳定隐患、群体性事件和突发事件。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有效维护我县社会大局稳定，确保社会秩序良好。</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情报信息研判率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研判信息占搜集信息总数的比例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重点人员化解稳控率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落实对影响稳定重点人员的化解稳控责任比例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工作任务完成及时率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维稳工作任务完成及时率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运转成本低</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维稳工作运转成本低</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维稳工作运转正常，与之相关的支出低</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协调督导事项化解率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化解事项占督导总数的比例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保障工作顺利进行，维护社会稳定</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做好各项稳定工作，不断巩固持续和谐稳定大好局面</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服务对象满意人数占总人数的比率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10、京广铁路沿线安装电视监控系统项目资金绩效目标表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严防重大铁路安全案（事）件的发生。</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确保铁路平安畅通。</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高铁铁路沿线监控探头安装率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京广铁路和高铁正定辖区内监控安装里程数占总里程的比例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辖区内安装的监控探头占总里程的</w:t>
            </w:r>
            <w:r>
              <w:rPr>
                <w:rFonts w:ascii="方正书宋_GBK" w:eastAsia="方正书宋_GBK"/>
              </w:rPr>
              <w:t>85%</w:t>
            </w:r>
            <w:r>
              <w:rPr>
                <w:rFonts w:hint="eastAsia" w:ascii="方正书宋_GBK" w:eastAsia="方正书宋_GBK"/>
              </w:rPr>
              <w:t>以上</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设备正常运转率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正常运转探头占总数的比例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正常运转的探头占总数的</w:t>
            </w:r>
            <w:r>
              <w:rPr>
                <w:rFonts w:ascii="方正书宋_GBK" w:eastAsia="方正书宋_GBK"/>
              </w:rPr>
              <w:t>85%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设备正常使用率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正常使用探头占总探头数的比例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正常使用的探头占探头的</w:t>
            </w:r>
            <w:r>
              <w:rPr>
                <w:rFonts w:ascii="方正书宋_GBK" w:eastAsia="方正书宋_GBK"/>
              </w:rPr>
              <w:t>85%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监控探头安装的使用情况满意度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11、《平安正定》栏目费绩效目标表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宣传法制理念</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提高全民法治水平</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栏目编播率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每</w:t>
            </w:r>
            <w:r>
              <w:rPr>
                <w:rFonts w:ascii="方正书宋_GBK" w:eastAsia="方正书宋_GBK"/>
              </w:rPr>
              <w:t>2</w:t>
            </w:r>
            <w:r>
              <w:rPr>
                <w:rFonts w:hint="eastAsia" w:ascii="方正书宋_GBK" w:eastAsia="方正书宋_GBK"/>
              </w:rPr>
              <w:t>周一期，在周六周日晚正定新闻后播出</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24</w:t>
            </w:r>
            <w:r>
              <w:rPr>
                <w:rFonts w:hint="eastAsia" w:ascii="方正书宋_GBK" w:eastAsia="方正书宋_GBK"/>
              </w:rPr>
              <w:t>每</w:t>
            </w:r>
            <w:r>
              <w:rPr>
                <w:rFonts w:ascii="方正书宋_GBK" w:eastAsia="方正书宋_GBK"/>
              </w:rPr>
              <w:t>2</w:t>
            </w:r>
            <w:r>
              <w:rPr>
                <w:rFonts w:hint="eastAsia" w:ascii="方正书宋_GBK" w:eastAsia="方正书宋_GBK"/>
              </w:rPr>
              <w:t>周一期，在周六周日晚正定新闻后播出，全年制作</w:t>
            </w:r>
            <w:r>
              <w:rPr>
                <w:rFonts w:ascii="方正书宋_GBK" w:eastAsia="方正书宋_GBK"/>
              </w:rPr>
              <w:t>24</w:t>
            </w:r>
            <w:r>
              <w:rPr>
                <w:rFonts w:hint="eastAsia" w:ascii="方正书宋_GBK" w:eastAsia="方正书宋_GBK"/>
              </w:rPr>
              <w:t>期</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栏目质量完好率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每期播放</w:t>
            </w:r>
            <w:r>
              <w:rPr>
                <w:rFonts w:ascii="方正书宋_GBK" w:eastAsia="方正书宋_GBK"/>
              </w:rPr>
              <w:t>10</w:t>
            </w:r>
            <w:r>
              <w:rPr>
                <w:rFonts w:hint="eastAsia" w:ascii="方正书宋_GBK" w:eastAsia="方正书宋_GBK"/>
              </w:rPr>
              <w:t>分钟，正定民生频道滚动播放</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24</w:t>
            </w:r>
            <w:r>
              <w:rPr>
                <w:rFonts w:hint="eastAsia" w:ascii="方正书宋_GBK" w:eastAsia="方正书宋_GBK"/>
              </w:rPr>
              <w:t>保证每期播放</w:t>
            </w:r>
            <w:r>
              <w:rPr>
                <w:rFonts w:ascii="方正书宋_GBK" w:eastAsia="方正书宋_GBK"/>
              </w:rPr>
              <w:t>10</w:t>
            </w:r>
            <w:r>
              <w:rPr>
                <w:rFonts w:hint="eastAsia" w:ascii="方正书宋_GBK" w:eastAsia="方正书宋_GBK"/>
              </w:rPr>
              <w:t>分钟，全年</w:t>
            </w:r>
            <w:r>
              <w:rPr>
                <w:rFonts w:ascii="方正书宋_GBK" w:eastAsia="方正书宋_GBK"/>
              </w:rPr>
              <w:t>24</w:t>
            </w:r>
            <w:r>
              <w:rPr>
                <w:rFonts w:hint="eastAsia" w:ascii="方正书宋_GBK" w:eastAsia="方正书宋_GBK"/>
              </w:rPr>
              <w:t>期，正定民生频道滚动播放</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社会群众对栏目宣传满意度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调查中满意和较满意人数占总调查人数的比例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对栏目宣传满意和较满意的人数占总人数</w:t>
            </w:r>
            <w:r>
              <w:rPr>
                <w:rFonts w:ascii="方正书宋_GBK" w:eastAsia="方正书宋_GBK"/>
              </w:rPr>
              <w:t>95%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12、严重精神障碍患者责任险项目经费绩效目标表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为把我县精神障碍患者服务管理好，防止肇事肇祸案事件的发生</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有效对冲社会风险，提高群众安全感。</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责任险办理率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每年为筛查出来的精神障碍患者投保监护人责任险占所有精神障碍患者的比例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在期限内为精神障碍患者办责任险</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每年在规定时间内为筛查出的精神障碍患者投保责任险</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每年在</w:t>
            </w:r>
            <w:r>
              <w:rPr>
                <w:rFonts w:ascii="方正书宋_GBK" w:eastAsia="方正书宋_GBK"/>
              </w:rPr>
              <w:t>5</w:t>
            </w:r>
            <w:r>
              <w:rPr>
                <w:rFonts w:hint="eastAsia" w:ascii="方正书宋_GBK" w:eastAsia="方正书宋_GBK"/>
              </w:rPr>
              <w:t>月底前对筛查出来的精神障碍患者全部投保责任险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责任险办理率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对筛查出来的精神障碍患者责任险办理率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服务对象监护人满意度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13、综治专项事业费绩效目标表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实现政治安定、社会稳定和人民生活和谐有序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全县平安建设工作不断深化，努力使各乡镇、村街实现</w:t>
            </w:r>
            <w:r>
              <w:rPr>
                <w:rFonts w:hint="eastAsia" w:ascii="方正书宋_GBK" w:eastAsia="方正书宋_GBK"/>
                <w:cs w:val="0"/>
                <w:lang w:eastAsia="zh-CN"/>
              </w:rPr>
              <w:t>“</w:t>
            </w:r>
            <w:r>
              <w:rPr>
                <w:rFonts w:hint="eastAsia" w:ascii="方正书宋_GBK" w:eastAsia="方正书宋_GBK"/>
              </w:rPr>
              <w:t>无重大刑事发案、无大规模群体上访、无重大安全事故、无邪教组织活动、无个人极端事件、无重点人员漏管失控</w:t>
            </w:r>
            <w:r>
              <w:rPr>
                <w:rFonts w:hint="eastAsia" w:ascii="方正书宋_GBK" w:eastAsia="方正书宋_GBK"/>
                <w:cs w:val="0"/>
                <w:lang w:eastAsia="zh-CN"/>
              </w:rPr>
              <w:t>”</w:t>
            </w:r>
            <w:r>
              <w:rPr>
                <w:rFonts w:hint="eastAsia" w:ascii="方正书宋_GBK" w:eastAsia="方正书宋_GBK"/>
              </w:rPr>
              <w:t>的</w:t>
            </w:r>
            <w:r>
              <w:rPr>
                <w:rFonts w:hint="eastAsia" w:ascii="方正书宋_GBK" w:eastAsia="方正书宋_GBK"/>
                <w:cs w:val="0"/>
                <w:lang w:eastAsia="zh-CN"/>
              </w:rPr>
              <w:t>“</w:t>
            </w:r>
            <w:r>
              <w:rPr>
                <w:rFonts w:hint="eastAsia" w:ascii="方正书宋_GBK" w:eastAsia="方正书宋_GBK"/>
              </w:rPr>
              <w:t>六无</w:t>
            </w:r>
            <w:r>
              <w:rPr>
                <w:rFonts w:hint="eastAsia" w:ascii="方正书宋_GBK" w:eastAsia="方正书宋_GBK"/>
                <w:cs w:val="0"/>
                <w:lang w:eastAsia="zh-CN"/>
              </w:rPr>
              <w:t>”</w:t>
            </w:r>
            <w:r>
              <w:rPr>
                <w:rFonts w:hint="eastAsia" w:ascii="方正书宋_GBK" w:eastAsia="方正书宋_GBK"/>
              </w:rPr>
              <w:t>目标</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减少</w:t>
            </w:r>
            <w:r>
              <w:rPr>
                <w:rFonts w:hint="eastAsia" w:ascii="方正书宋_GBK" w:eastAsia="方正书宋_GBK"/>
                <w:cs w:val="0"/>
                <w:lang w:eastAsia="zh-CN"/>
              </w:rPr>
              <w:t>“</w:t>
            </w:r>
            <w:r>
              <w:rPr>
                <w:rFonts w:hint="eastAsia" w:ascii="方正书宋_GBK" w:eastAsia="方正书宋_GBK"/>
              </w:rPr>
              <w:t>民转刑</w:t>
            </w:r>
            <w:r>
              <w:rPr>
                <w:rFonts w:hint="eastAsia" w:ascii="方正书宋_GBK" w:eastAsia="方正书宋_GBK"/>
                <w:cs w:val="0"/>
                <w:lang w:eastAsia="zh-CN"/>
              </w:rPr>
              <w:t>”</w:t>
            </w:r>
            <w:r>
              <w:rPr>
                <w:rFonts w:hint="eastAsia" w:ascii="方正书宋_GBK" w:eastAsia="方正书宋_GBK"/>
              </w:rPr>
              <w:t>命案发生率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cs w:val="0"/>
                <w:lang w:eastAsia="zh-CN"/>
              </w:rPr>
              <w:t>“</w:t>
            </w:r>
            <w:r>
              <w:rPr>
                <w:rFonts w:hint="eastAsia" w:ascii="方正书宋_GBK" w:eastAsia="方正书宋_GBK"/>
              </w:rPr>
              <w:t>民转刑</w:t>
            </w:r>
            <w:r>
              <w:rPr>
                <w:rFonts w:hint="eastAsia" w:ascii="方正书宋_GBK" w:eastAsia="方正书宋_GBK"/>
                <w:cs w:val="0"/>
                <w:lang w:eastAsia="zh-CN"/>
              </w:rPr>
              <w:t>”</w:t>
            </w:r>
            <w:r>
              <w:rPr>
                <w:rFonts w:hint="eastAsia" w:ascii="方正书宋_GBK" w:eastAsia="方正书宋_GBK"/>
              </w:rPr>
              <w:t>命案发生数量的减少比率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lang w:eastAsia="zh-CN"/>
              </w:rPr>
              <w:t>“</w:t>
            </w:r>
            <w:r>
              <w:rPr>
                <w:rFonts w:hint="eastAsia" w:ascii="方正书宋_GBK" w:eastAsia="方正书宋_GBK"/>
              </w:rPr>
              <w:t>民转刑</w:t>
            </w:r>
            <w:r>
              <w:rPr>
                <w:rFonts w:hint="eastAsia" w:ascii="方正书宋_GBK" w:eastAsia="方正书宋_GBK"/>
                <w:cs w:val="0"/>
                <w:lang w:eastAsia="zh-CN"/>
              </w:rPr>
              <w:t>”</w:t>
            </w:r>
            <w:r>
              <w:rPr>
                <w:rFonts w:hint="eastAsia" w:ascii="方正书宋_GBK" w:eastAsia="方正书宋_GBK"/>
              </w:rPr>
              <w:t>案件较上年减少</w:t>
            </w:r>
            <w:r>
              <w:rPr>
                <w:rFonts w:ascii="方正书宋_GBK" w:eastAsia="方正书宋_GBK"/>
              </w:rPr>
              <w:t>10%</w:t>
            </w:r>
            <w:r>
              <w:rPr>
                <w:rFonts w:hint="eastAsia" w:ascii="方正书宋_GBK" w:eastAsia="方正书宋_GBK"/>
              </w:rPr>
              <w:t>以上</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矛盾纠纷调处率</w:t>
            </w:r>
          </w:p>
        </w:tc>
        <w:tc>
          <w:tcPr>
            <w:tcW w:w="2835" w:type="dxa"/>
            <w:noWrap w:val="0"/>
            <w:vAlign w:val="center"/>
          </w:tcPr>
          <w:p>
            <w:pPr>
              <w:spacing w:line="300" w:lineRule="exact"/>
              <w:jc w:val="left"/>
              <w:rPr>
                <w:rFonts w:hint="cs" w:ascii="方正书宋_GBK" w:eastAsia="方正书宋_GBK"/>
                <w:cs/>
              </w:rPr>
            </w:pPr>
            <w:r>
              <w:rPr>
                <w:rFonts w:hint="eastAsia" w:ascii="方正书宋_GBK" w:eastAsia="方正书宋_GBK"/>
              </w:rPr>
              <w:t>调处矛盾纠纷数量占排查矛盾纠纷总数的比率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调处矛盾纠纷案件的数量占排查出总数量的</w:t>
            </w:r>
            <w:r>
              <w:rPr>
                <w:rFonts w:ascii="方正书宋_GBK" w:eastAsia="方正书宋_GBK"/>
              </w:rPr>
              <w:t>85%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工作任务完成及时率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综治工作任务完成及时率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运转成本低</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综治工作运转成本低</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综治工作运转正常，与之相关的支出低</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做好综治工作，维护社会稳定</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做好综治的各项工作，不断巩固持续和谐稳定大好局面</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群众对平安建设的知晓率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被调查群众对我县平安建设知晓数占调查总人数的比例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知晓平安建设有关情况的群众占总调查人数的</w:t>
            </w:r>
            <w:r>
              <w:rPr>
                <w:rFonts w:ascii="方正书宋_GBK" w:eastAsia="方正书宋_GBK"/>
              </w:rPr>
              <w:t>85%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服务对象对综治工作的满意度比例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14、综治网格化服务管理工作项目经费绩效目标表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市网格化服务管理平台畅通运行，综治基础数据采集更新符合综治实战化要求。</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网格事件联动处置在辖区，问题解决在网格，实现服务管理精细化、动态化、全程化，有效提升社会治理效能。</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网格化管理覆盖率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实现网格化管理的村街（社区）占全县所有村街（社区）总数的比例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信息采集上传数据占总数据的</w:t>
            </w:r>
            <w:r>
              <w:rPr>
                <w:rFonts w:ascii="方正书宋_GBK" w:eastAsia="方正书宋_GBK"/>
              </w:rPr>
              <w:t>90%</w:t>
            </w:r>
            <w:r>
              <w:rPr>
                <w:rFonts w:hint="eastAsia" w:ascii="方正书宋_GBK" w:eastAsia="方正书宋_GBK"/>
              </w:rPr>
              <w:t>以上</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综治基础数据上传率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全县实有人口、房屋等信息数据采集上传占全县实际数据的比率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实现网格化管理的村街占全县村街的</w:t>
            </w:r>
            <w:r>
              <w:rPr>
                <w:rFonts w:ascii="方正书宋_GBK" w:eastAsia="方正书宋_GBK"/>
              </w:rPr>
              <w:t>90%</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网络事件处置率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网格事件办结数量占网格事件发生数量的比率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网格事件办结数量占总数量的</w:t>
            </w:r>
            <w:r>
              <w:rPr>
                <w:rFonts w:ascii="方正书宋_GBK" w:eastAsia="方正书宋_GBK"/>
              </w:rPr>
              <w:t>90%</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网格社会治安管控率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村（居）网格刑事、治安案件发案较往年或同期发案的比率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刑事、治安案件发生的比例比去年同期减少</w:t>
            </w:r>
            <w:r>
              <w:rPr>
                <w:rFonts w:ascii="方正书宋_GBK" w:eastAsia="方正书宋_GBK"/>
              </w:rPr>
              <w:t>10%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网格服务对象满意度比例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网格服务对象满意度比例占</w:t>
            </w:r>
            <w:r>
              <w:rPr>
                <w:rFonts w:ascii="方正书宋_GBK" w:eastAsia="方正书宋_GBK"/>
              </w:rPr>
              <w:t>90%</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15、雪亮工程线路维护费绩效目标表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推动重点公共区域、重点行为、领域和重点单位的视频监控体系建设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推动公共安全视频监控系统联网，整合各类视频图像资源，开展视频图像信息在城乡社会治理等方面的应用</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促进警情破案增长率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利用雪亮监控探头破获案件的数量占所有案件的比率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监控设备运行完好的数量占总数量的</w:t>
            </w:r>
            <w:r>
              <w:rPr>
                <w:rFonts w:ascii="方正书宋_GBK" w:eastAsia="方正书宋_GBK"/>
              </w:rPr>
              <w:t>95%</w:t>
            </w:r>
            <w:r>
              <w:rPr>
                <w:rFonts w:hint="eastAsia" w:ascii="方正书宋_GBK" w:eastAsia="方正书宋_GBK"/>
              </w:rPr>
              <w:t>以上</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监控设备运行的完好率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社会资源视频监控设备运行完好的占全县视频监控设备的比率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利用监控探头破获案件的数量占总案件数量的</w:t>
            </w:r>
            <w:r>
              <w:rPr>
                <w:rFonts w:ascii="方正书宋_GBK" w:eastAsia="方正书宋_GBK"/>
              </w:rPr>
              <w:t>95%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任务完成率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在规定时间内完成工作任务</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利用视频监控系统在社会治安综合治理中促进社会稳定所占的比例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化解不稳定因素的案件占总案件的</w:t>
            </w:r>
            <w:r>
              <w:rPr>
                <w:rFonts w:ascii="方正书宋_GBK" w:eastAsia="方正书宋_GBK"/>
              </w:rPr>
              <w:t>95%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雪亮工程服务对象满意度比率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16、司法救助金绩效目标表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确保符合司法救助条件的群众救助到位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对司法救助对象宣传告知到位</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救助对象审批合格率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严格救助对象审批标准，救助合格审批率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审批合格的救助对象占审批总数的</w:t>
            </w:r>
            <w:r>
              <w:rPr>
                <w:rFonts w:ascii="方正书宋_GBK" w:eastAsia="方正书宋_GBK"/>
              </w:rPr>
              <w:t>90%</w:t>
            </w:r>
            <w:r>
              <w:rPr>
                <w:rFonts w:hint="eastAsia" w:ascii="方正书宋_GBK" w:eastAsia="方正书宋_GBK"/>
              </w:rPr>
              <w:t>以上</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救助对象告知</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对符合救助条件的对象告知情况</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对所有符合救助条件的对象全部告知</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司法救助率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司法救助占全部救助的比例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司法救助的人数占应救助人数的</w:t>
            </w:r>
            <w:r>
              <w:rPr>
                <w:rFonts w:ascii="方正书宋_GBK" w:eastAsia="方正书宋_GBK"/>
              </w:rPr>
              <w:t>80%</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救助对象满意度比例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司法救助对象满意率</w:t>
            </w:r>
            <w:r>
              <w:rPr>
                <w:rFonts w:ascii="方正书宋_GBK" w:eastAsia="方正书宋_GBK"/>
              </w:rPr>
              <w:t>90%</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17、法学会建设项目经费绩效目标表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壮大会员队伍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开展法治宣传和法律服务</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法律服务活动开展率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全县各会员单位组织开展法治宣传活动和法律服务活动普及比率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会员开展法制宣传和法律服务活动占全县会员单位的</w:t>
            </w:r>
            <w:r>
              <w:rPr>
                <w:rFonts w:ascii="方正书宋_GBK" w:eastAsia="方正书宋_GBK"/>
              </w:rPr>
              <w:t>80%</w:t>
            </w:r>
            <w:r>
              <w:rPr>
                <w:rFonts w:hint="eastAsia" w:ascii="方正书宋_GBK" w:eastAsia="方正书宋_GBK"/>
              </w:rPr>
              <w:t>以上</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发展新会员合格率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全年发展心法学会会员上级批复合格比率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上级批复合格会员占全部发展会员的比例在</w:t>
            </w:r>
            <w:r>
              <w:rPr>
                <w:rFonts w:ascii="方正书宋_GBK" w:eastAsia="方正书宋_GBK"/>
              </w:rPr>
              <w:t>90%</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法制宣讲活动完成率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按上级要求开展法制宣讲活动完成比例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开展法制宣讲活动占上级要求的</w:t>
            </w:r>
            <w:r>
              <w:rPr>
                <w:rFonts w:ascii="方正书宋_GBK" w:eastAsia="方正书宋_GBK"/>
              </w:rPr>
              <w:t>95%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服务对象满意度在</w:t>
            </w:r>
            <w:r>
              <w:rPr>
                <w:rFonts w:ascii="方正书宋_GBK" w:eastAsia="方正书宋_GBK"/>
              </w:rPr>
              <w:t>90%</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18、见义勇为基金绩效目标表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保障见义勇为人中权益，对见义勇为人员进行表彰、慰问、救助等</w:t>
            </w:r>
            <w:r>
              <w:rPr>
                <w:rFonts w:ascii="方正书宋_GBK" w:eastAsia="方正书宋_GBK"/>
              </w:rPr>
              <w:t xml:space="preserve"> </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召开见义勇为表彰会，大力宣传弘扬见义勇为精神</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表彰救助率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奖励和保护见义勇为人员及其家属占全部调查对象的比例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表彰、奖励见义勇为的人次占全部见义勇为人员</w:t>
            </w:r>
            <w:r>
              <w:rPr>
                <w:rFonts w:ascii="方正书宋_GBK" w:eastAsia="方正书宋_GBK"/>
              </w:rPr>
              <w:t>75%</w:t>
            </w:r>
            <w:r>
              <w:rPr>
                <w:rFonts w:hint="eastAsia" w:ascii="方正书宋_GBK" w:eastAsia="方正书宋_GBK"/>
              </w:rPr>
              <w:t>以上</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慰问救助率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慰问救助见义勇为人员占全部调查对象的比例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慰问、救助见义勇为的人次占全部见义勇为人员</w:t>
            </w:r>
            <w:r>
              <w:rPr>
                <w:rFonts w:ascii="方正书宋_GBK" w:eastAsia="方正书宋_GBK"/>
              </w:rPr>
              <w:t>75%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工作任务完成率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在规定时间内完成工作任务</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在规定时间内完成见义勇为任务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弘扬见义勇为</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弘扬见义勇为精神</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大力宣传弘扬见义勇为精神</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社会群众满意率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调查对象见义勇为救助满意度占全部调查对象的比例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对见义勇为救助满意的人数占调查总人数的</w:t>
            </w:r>
            <w:r>
              <w:rPr>
                <w:rFonts w:ascii="方正书宋_GBK" w:eastAsia="方正书宋_GBK"/>
              </w:rPr>
              <w:t>85%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jc w:val="left"/>
      </w:pPr>
    </w:p>
    <w:p>
      <w:pPr>
        <w:spacing w:before="156" w:beforeLines="50" w:after="156" w:afterLines="50"/>
        <w:ind w:firstLine="640" w:firstLineChars="200"/>
        <w:jc w:val="left"/>
        <w:outlineLvl w:val="2"/>
        <w:rPr>
          <w:rFonts w:hint="eastAsia" w:ascii="Times New Roman" w:hAnsi="宋体"/>
          <w:sz w:val="32"/>
        </w:rPr>
      </w:pPr>
      <w:bookmarkStart w:id="14" w:name="_Toc69392561"/>
      <w:r>
        <w:rPr>
          <w:rFonts w:hint="eastAsia" w:ascii="黑体" w:eastAsia="黑体"/>
          <w:sz w:val="32"/>
        </w:rPr>
        <w:t>六、政府采购预算情况</w:t>
      </w:r>
      <w:bookmarkEnd w:id="14"/>
    </w:p>
    <w:p>
      <w:pPr>
        <w:spacing w:line="500" w:lineRule="exact"/>
        <w:ind w:firstLine="560" w:firstLineChars="200"/>
        <w:jc w:val="left"/>
        <w:rPr>
          <w:rFonts w:hint="eastAsia" w:ascii="Times New Roman" w:hAnsi="宋体"/>
          <w:sz w:val="28"/>
        </w:rPr>
      </w:pPr>
      <w:r>
        <w:rPr>
          <w:rFonts w:hint="eastAsia" w:ascii="Times New Roman" w:eastAsia="方正仿宋_GBK"/>
          <w:sz w:val="28"/>
        </w:rPr>
        <w:t>2021年，中共正定县委政法委员会安排政府采购预算</w:t>
      </w:r>
      <w:r>
        <w:rPr>
          <w:rFonts w:hint="eastAsia" w:ascii="Times New Roman" w:eastAsia="方正仿宋_GBK"/>
          <w:sz w:val="28"/>
          <w:lang w:val="en-US" w:eastAsia="zh-CN"/>
        </w:rPr>
        <w:t>248.58</w:t>
      </w:r>
      <w:r>
        <w:rPr>
          <w:rFonts w:hint="eastAsia" w:ascii="Times New Roman" w:eastAsia="方正仿宋_GBK"/>
          <w:sz w:val="28"/>
        </w:rPr>
        <w:t>万元。</w:t>
      </w:r>
    </w:p>
    <w:p>
      <w:pPr>
        <w:jc w:val="center"/>
        <w:rPr>
          <w:rFonts w:hint="eastAsia" w:ascii="Times New Roman" w:hAnsi="宋体"/>
          <w:sz w:val="36"/>
        </w:rPr>
      </w:pPr>
      <w:r>
        <w:rPr>
          <w:rFonts w:hint="eastAsia" w:ascii="方正小标宋_GBK" w:eastAsia="方正小标宋_GBK"/>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4"/>
        <w:gridCol w:w="1108"/>
        <w:gridCol w:w="1246"/>
        <w:gridCol w:w="1377"/>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328" w:type="dxa"/>
            <w:gridSpan w:val="7"/>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216</w:t>
            </w:r>
            <w:r>
              <w:rPr>
                <w:rFonts w:hint="eastAsia" w:ascii="方正小标宋_GBK" w:eastAsia="方正小标宋_GBK"/>
                <w:sz w:val="24"/>
              </w:rPr>
              <w:t>中共正定县委政法委员会</w:t>
            </w:r>
          </w:p>
        </w:tc>
        <w:tc>
          <w:tcPr>
            <w:tcW w:w="6804" w:type="dxa"/>
            <w:gridSpan w:val="6"/>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2182"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246"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37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noWrap w:val="0"/>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1074"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08" w:type="dxa"/>
            <w:noWrap w:val="0"/>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246" w:type="dxa"/>
            <w:vMerge w:val="continue"/>
            <w:noWrap w:val="0"/>
            <w:vAlign w:val="center"/>
          </w:tcPr>
          <w:p>
            <w:pPr>
              <w:spacing w:line="300" w:lineRule="exact"/>
              <w:jc w:val="left"/>
            </w:pPr>
          </w:p>
        </w:tc>
        <w:tc>
          <w:tcPr>
            <w:tcW w:w="1377" w:type="dxa"/>
            <w:vMerge w:val="continue"/>
            <w:noWrap w:val="0"/>
            <w:vAlign w:val="center"/>
          </w:tcPr>
          <w:p>
            <w:pPr>
              <w:spacing w:line="300" w:lineRule="exact"/>
              <w:jc w:val="left"/>
            </w:pPr>
          </w:p>
        </w:tc>
        <w:tc>
          <w:tcPr>
            <w:tcW w:w="709" w:type="dxa"/>
            <w:vMerge w:val="continue"/>
            <w:noWrap w:val="0"/>
            <w:vAlign w:val="center"/>
          </w:tcPr>
          <w:p>
            <w:pPr>
              <w:spacing w:line="300" w:lineRule="exact"/>
              <w:jc w:val="left"/>
            </w:pPr>
          </w:p>
        </w:tc>
        <w:tc>
          <w:tcPr>
            <w:tcW w:w="907" w:type="dxa"/>
            <w:vMerge w:val="continue"/>
            <w:noWrap w:val="0"/>
            <w:vAlign w:val="center"/>
          </w:tcPr>
          <w:p>
            <w:pPr>
              <w:spacing w:line="300" w:lineRule="exact"/>
              <w:jc w:val="left"/>
            </w:pPr>
          </w:p>
        </w:tc>
        <w:tc>
          <w:tcPr>
            <w:tcW w:w="907" w:type="dxa"/>
            <w:vMerge w:val="continue"/>
            <w:noWrap w:val="0"/>
            <w:vAlign w:val="center"/>
          </w:tcPr>
          <w:p>
            <w:pPr>
              <w:spacing w:line="300" w:lineRule="exact"/>
              <w:jc w:val="left"/>
            </w:pP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074" w:type="dxa"/>
            <w:noWrap w:val="0"/>
            <w:vAlign w:val="center"/>
          </w:tcPr>
          <w:p>
            <w:pPr>
              <w:spacing w:line="300" w:lineRule="exact"/>
              <w:jc w:val="center"/>
              <w:rPr>
                <w:rFonts w:ascii="方正书宋_GBK" w:eastAsia="方正书宋_GBK"/>
                <w:b/>
              </w:rPr>
            </w:pPr>
            <w:r>
              <w:rPr>
                <w:rFonts w:hint="eastAsia" w:ascii="方正书宋_GBK" w:eastAsia="方正书宋_GBK"/>
                <w:b w:val="0"/>
                <w:bCs/>
                <w:lang w:eastAsia="zh-CN"/>
              </w:rPr>
              <w:t>乡镇、村（居）监控探头项目</w:t>
            </w:r>
          </w:p>
        </w:tc>
        <w:tc>
          <w:tcPr>
            <w:tcW w:w="1108" w:type="dxa"/>
            <w:noWrap w:val="0"/>
            <w:vAlign w:val="center"/>
          </w:tcPr>
          <w:p>
            <w:pPr>
              <w:spacing w:line="300" w:lineRule="exact"/>
              <w:jc w:val="right"/>
              <w:rPr>
                <w:rFonts w:ascii="方正书宋_GBK" w:eastAsia="方正书宋_GBK"/>
                <w:b/>
              </w:rPr>
            </w:pPr>
            <w:r>
              <w:rPr>
                <w:rFonts w:hint="eastAsia" w:ascii="方正书宋_GBK" w:eastAsia="方正书宋_GBK"/>
                <w:b/>
                <w:lang w:val="en-US" w:eastAsia="zh-CN"/>
              </w:rPr>
              <w:t>248.58</w:t>
            </w:r>
          </w:p>
        </w:tc>
        <w:tc>
          <w:tcPr>
            <w:tcW w:w="1246" w:type="dxa"/>
            <w:noWrap w:val="0"/>
            <w:vAlign w:val="center"/>
          </w:tcPr>
          <w:p>
            <w:pPr>
              <w:spacing w:line="300" w:lineRule="exact"/>
              <w:jc w:val="left"/>
              <w:rPr>
                <w:rFonts w:ascii="方正书宋_GBK" w:eastAsia="方正书宋_GBK"/>
                <w:b/>
              </w:rPr>
            </w:pPr>
            <w:r>
              <w:rPr>
                <w:rFonts w:hint="eastAsia" w:ascii="方正书宋_GBK" w:eastAsia="方正书宋_GBK"/>
                <w:b/>
                <w:lang w:eastAsia="zh-CN"/>
              </w:rPr>
              <w:t>监控系统工程安装</w:t>
            </w:r>
          </w:p>
        </w:tc>
        <w:tc>
          <w:tcPr>
            <w:tcW w:w="1377" w:type="dxa"/>
            <w:noWrap w:val="0"/>
            <w:vAlign w:val="center"/>
          </w:tcPr>
          <w:p>
            <w:pPr>
              <w:spacing w:line="300" w:lineRule="exact"/>
              <w:jc w:val="left"/>
              <w:rPr>
                <w:rFonts w:ascii="方正书宋_GBK" w:eastAsia="方正书宋_GBK"/>
                <w:b/>
              </w:rPr>
            </w:pPr>
            <w:r>
              <w:rPr>
                <w:rFonts w:hint="eastAsia" w:ascii="方正书宋_GBK" w:eastAsia="方正书宋_GBK"/>
                <w:b/>
                <w:lang w:val="en-US" w:eastAsia="zh-CN"/>
              </w:rPr>
              <w:t>B060102</w:t>
            </w:r>
          </w:p>
        </w:tc>
        <w:tc>
          <w:tcPr>
            <w:tcW w:w="709" w:type="dxa"/>
            <w:noWrap w:val="0"/>
            <w:vAlign w:val="center"/>
          </w:tcPr>
          <w:p>
            <w:pPr>
              <w:spacing w:line="300" w:lineRule="exact"/>
              <w:jc w:val="center"/>
              <w:rPr>
                <w:rFonts w:ascii="方正书宋_GBK" w:eastAsia="方正书宋_GBK"/>
                <w:b/>
              </w:rPr>
            </w:pPr>
            <w:r>
              <w:rPr>
                <w:rFonts w:hint="eastAsia" w:ascii="方正书宋_GBK" w:eastAsia="方正书宋_GBK"/>
                <w:b/>
                <w:lang w:eastAsia="zh-CN"/>
              </w:rPr>
              <w:t>套</w:t>
            </w:r>
          </w:p>
        </w:tc>
        <w:tc>
          <w:tcPr>
            <w:tcW w:w="907" w:type="dxa"/>
            <w:noWrap w:val="0"/>
            <w:vAlign w:val="center"/>
          </w:tcPr>
          <w:p>
            <w:pPr>
              <w:spacing w:line="300" w:lineRule="exact"/>
              <w:jc w:val="right"/>
              <w:rPr>
                <w:rFonts w:ascii="方正书宋_GBK" w:eastAsia="方正书宋_GBK"/>
                <w:b/>
              </w:rPr>
            </w:pPr>
            <w:r>
              <w:rPr>
                <w:rFonts w:hint="eastAsia" w:ascii="方正书宋_GBK" w:eastAsia="方正书宋_GBK"/>
                <w:b/>
                <w:lang w:val="en-US" w:eastAsia="zh-CN"/>
              </w:rPr>
              <w:t>1</w:t>
            </w:r>
          </w:p>
        </w:tc>
        <w:tc>
          <w:tcPr>
            <w:tcW w:w="907" w:type="dxa"/>
            <w:noWrap w:val="0"/>
            <w:vAlign w:val="center"/>
          </w:tcPr>
          <w:p>
            <w:pPr>
              <w:spacing w:line="300" w:lineRule="exact"/>
              <w:jc w:val="right"/>
              <w:rPr>
                <w:rFonts w:ascii="方正书宋_GBK" w:eastAsia="方正书宋_GBK"/>
                <w:b/>
              </w:rPr>
            </w:pPr>
            <w:r>
              <w:rPr>
                <w:rFonts w:hint="eastAsia" w:ascii="方正书宋_GBK" w:eastAsia="方正书宋_GBK"/>
                <w:b/>
                <w:lang w:val="en-US" w:eastAsia="zh-CN"/>
              </w:rPr>
              <w:t>248.58</w:t>
            </w:r>
          </w:p>
        </w:tc>
        <w:tc>
          <w:tcPr>
            <w:tcW w:w="1134" w:type="dxa"/>
            <w:noWrap w:val="0"/>
            <w:vAlign w:val="center"/>
          </w:tcPr>
          <w:p>
            <w:pPr>
              <w:spacing w:line="300" w:lineRule="exact"/>
              <w:jc w:val="right"/>
              <w:rPr>
                <w:rFonts w:ascii="方正书宋_GBK" w:eastAsia="方正书宋_GBK"/>
                <w:b/>
              </w:rPr>
            </w:pPr>
            <w:r>
              <w:rPr>
                <w:rFonts w:hint="eastAsia" w:ascii="方正书宋_GBK" w:eastAsia="方正书宋_GBK"/>
                <w:b/>
                <w:lang w:val="en-US" w:eastAsia="zh-CN"/>
              </w:rPr>
              <w:t>248.58</w:t>
            </w:r>
          </w:p>
        </w:tc>
        <w:tc>
          <w:tcPr>
            <w:tcW w:w="1134" w:type="dxa"/>
            <w:noWrap w:val="0"/>
            <w:vAlign w:val="center"/>
          </w:tcPr>
          <w:p>
            <w:pPr>
              <w:spacing w:line="300" w:lineRule="exact"/>
              <w:jc w:val="right"/>
              <w:rPr>
                <w:rFonts w:ascii="方正书宋_GBK" w:eastAsia="方正书宋_GBK"/>
                <w:b/>
              </w:rPr>
            </w:pPr>
            <w:r>
              <w:rPr>
                <w:rFonts w:hint="eastAsia" w:ascii="方正书宋_GBK" w:eastAsia="方正书宋_GBK"/>
                <w:b/>
                <w:lang w:val="en-US" w:eastAsia="zh-CN"/>
              </w:rPr>
              <w:t>248.58</w:t>
            </w: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r>
    </w:tbl>
    <w:p>
      <w:pPr>
        <w:ind w:firstLine="640" w:firstLineChars="200"/>
        <w:jc w:val="left"/>
        <w:rPr>
          <w:rFonts w:ascii="Times New Roman" w:hAnsi="宋体"/>
          <w:sz w:val="32"/>
        </w:rPr>
      </w:pPr>
      <w:r>
        <w:rPr>
          <w:rFonts w:ascii="Times New Roman" w:eastAsia="方正仿宋_GBK"/>
          <w:sz w:val="32"/>
        </w:rPr>
        <w:t xml:space="preserve"> </w:t>
      </w:r>
    </w:p>
    <w:p>
      <w:pPr>
        <w:spacing w:before="156" w:beforeLines="50" w:after="156" w:afterLines="50"/>
        <w:ind w:firstLine="640" w:firstLineChars="200"/>
        <w:jc w:val="left"/>
        <w:outlineLvl w:val="2"/>
        <w:rPr>
          <w:rFonts w:hint="eastAsia" w:ascii="Times New Roman" w:hAnsi="宋体"/>
          <w:sz w:val="32"/>
        </w:rPr>
      </w:pPr>
      <w:bookmarkStart w:id="15" w:name="_Toc69392562"/>
      <w:r>
        <w:rPr>
          <w:rFonts w:hint="eastAsia" w:ascii="黑体" w:hAnsi="黑体" w:eastAsia="黑体"/>
          <w:sz w:val="32"/>
        </w:rPr>
        <w:t>七、国有资产信息</w:t>
      </w:r>
      <w:bookmarkEnd w:id="15"/>
    </w:p>
    <w:p>
      <w:pPr>
        <w:spacing w:line="500" w:lineRule="exact"/>
        <w:ind w:firstLine="560" w:firstLineChars="200"/>
        <w:jc w:val="left"/>
        <w:rPr>
          <w:rFonts w:hint="eastAsia" w:ascii="Times New Roman" w:hAnsi="宋体"/>
          <w:sz w:val="28"/>
        </w:rPr>
      </w:pPr>
      <w:r>
        <w:rPr>
          <w:rFonts w:hint="eastAsia" w:ascii="Times New Roman" w:eastAsia="方正仿宋_GBK"/>
          <w:sz w:val="28"/>
        </w:rPr>
        <w:t>中共正定县委政法委员会（含所属单位）上年末固定资产金额为2060.63万元（详见下表）。本年度拟购置固定资产总额为0.00万元，已按要求列入政府采购预算，详见政府采购预算表。</w:t>
      </w:r>
    </w:p>
    <w:p>
      <w:pPr>
        <w:jc w:val="center"/>
        <w:rPr>
          <w:rFonts w:hint="eastAsia" w:ascii="Times New Roman" w:hAnsi="宋体"/>
          <w:sz w:val="36"/>
        </w:rPr>
      </w:pPr>
      <w:r>
        <w:rPr>
          <w:rFonts w:hint="eastAsia" w:ascii="方正小标宋_GBK" w:eastAsia="方正小标宋_GBK"/>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216</w:t>
            </w:r>
            <w:r>
              <w:rPr>
                <w:rFonts w:hint="eastAsia" w:ascii="方正小标宋_GBK" w:eastAsia="方正小标宋_GBK"/>
                <w:sz w:val="24"/>
              </w:rPr>
              <w:t>中共正定县委政法委员会</w:t>
            </w:r>
          </w:p>
        </w:tc>
        <w:tc>
          <w:tcPr>
            <w:tcW w:w="5670"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截止时间：</w:t>
            </w:r>
            <w:r>
              <w:rPr>
                <w:rFonts w:ascii="方正小标宋_GBK" w:eastAsia="方正小标宋_GBK"/>
                <w:sz w:val="24"/>
              </w:rPr>
              <w:t>2020-12-31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noWrap w:val="0"/>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noWrap w:val="0"/>
            <w:vAlign w:val="center"/>
          </w:tcPr>
          <w:p>
            <w:pPr>
              <w:spacing w:line="300" w:lineRule="exact"/>
              <w:jc w:val="left"/>
              <w:rPr>
                <w:rFonts w:ascii="方正书宋_GBK" w:eastAsia="方正书宋_GBK"/>
              </w:rPr>
            </w:pPr>
            <w:r>
              <w:rPr>
                <w:rFonts w:hint="eastAsia" w:ascii="方正书宋_GBK" w:eastAsia="方正书宋_GBK"/>
              </w:rPr>
              <w:t>　　　　　　　　资产总额</w:t>
            </w:r>
          </w:p>
        </w:tc>
        <w:tc>
          <w:tcPr>
            <w:tcW w:w="2835" w:type="dxa"/>
            <w:noWrap w:val="0"/>
            <w:vAlign w:val="center"/>
          </w:tcPr>
          <w:p>
            <w:pPr>
              <w:spacing w:line="300" w:lineRule="exact"/>
              <w:jc w:val="center"/>
              <w:rPr>
                <w:rFonts w:ascii="方正书宋_GBK" w:eastAsia="方正书宋_GBK"/>
              </w:rPr>
            </w:pPr>
          </w:p>
        </w:tc>
        <w:tc>
          <w:tcPr>
            <w:tcW w:w="2835" w:type="dxa"/>
            <w:noWrap w:val="0"/>
            <w:vAlign w:val="center"/>
          </w:tcPr>
          <w:p>
            <w:pPr>
              <w:spacing w:line="300" w:lineRule="exact"/>
              <w:jc w:val="right"/>
              <w:rPr>
                <w:rFonts w:ascii="方正书宋_GBK" w:eastAsia="方正书宋_GBK"/>
              </w:rPr>
            </w:pPr>
            <w:r>
              <w:rPr>
                <w:rFonts w:ascii="方正书宋_GBK" w:eastAsia="方正书宋_GBK"/>
              </w:rPr>
              <w:t>2060.63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、房屋（平方米）</w:t>
            </w:r>
          </w:p>
        </w:tc>
        <w:tc>
          <w:tcPr>
            <w:tcW w:w="2835" w:type="dxa"/>
            <w:noWrap w:val="0"/>
            <w:vAlign w:val="center"/>
          </w:tcPr>
          <w:p>
            <w:pPr>
              <w:spacing w:line="300" w:lineRule="exact"/>
              <w:jc w:val="center"/>
              <w:rPr>
                <w:rFonts w:ascii="方正书宋_GBK" w:eastAsia="方正书宋_GBK"/>
              </w:rPr>
            </w:pPr>
          </w:p>
        </w:tc>
        <w:tc>
          <w:tcPr>
            <w:tcW w:w="2835"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noWrap w:val="0"/>
            <w:vAlign w:val="center"/>
          </w:tcPr>
          <w:p>
            <w:pPr>
              <w:spacing w:line="300" w:lineRule="exact"/>
              <w:jc w:val="left"/>
              <w:rPr>
                <w:rFonts w:ascii="方正书宋_GBK" w:eastAsia="方正书宋_GBK"/>
              </w:rPr>
            </w:pPr>
            <w:r>
              <w:rPr>
                <w:rFonts w:hint="eastAsia" w:ascii="方正书宋_GBK" w:eastAsia="方正书宋_GBK"/>
              </w:rPr>
              <w:t>　　其中：办公用房（平方米）</w:t>
            </w:r>
          </w:p>
        </w:tc>
        <w:tc>
          <w:tcPr>
            <w:tcW w:w="2835" w:type="dxa"/>
            <w:noWrap w:val="0"/>
            <w:vAlign w:val="center"/>
          </w:tcPr>
          <w:p>
            <w:pPr>
              <w:spacing w:line="300" w:lineRule="exact"/>
              <w:jc w:val="center"/>
              <w:rPr>
                <w:rFonts w:ascii="方正书宋_GBK" w:eastAsia="方正书宋_GBK"/>
              </w:rPr>
            </w:pPr>
          </w:p>
        </w:tc>
        <w:tc>
          <w:tcPr>
            <w:tcW w:w="2835"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noWrap w:val="0"/>
            <w:vAlign w:val="center"/>
          </w:tcPr>
          <w:p>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、车辆（台、辆）</w:t>
            </w:r>
          </w:p>
        </w:tc>
        <w:tc>
          <w:tcPr>
            <w:tcW w:w="2835" w:type="dxa"/>
            <w:noWrap w:val="0"/>
            <w:vAlign w:val="center"/>
          </w:tcPr>
          <w:p>
            <w:pPr>
              <w:spacing w:line="300" w:lineRule="exact"/>
              <w:jc w:val="center"/>
              <w:rPr>
                <w:rFonts w:ascii="方正书宋_GBK" w:eastAsia="方正书宋_GBK"/>
              </w:rPr>
            </w:pPr>
          </w:p>
        </w:tc>
        <w:tc>
          <w:tcPr>
            <w:tcW w:w="2835"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、单价在</w:t>
            </w:r>
            <w:r>
              <w:rPr>
                <w:rFonts w:ascii="方正书宋_GBK" w:eastAsia="方正书宋_GBK"/>
              </w:rPr>
              <w:t>20</w:t>
            </w:r>
            <w:r>
              <w:rPr>
                <w:rFonts w:hint="eastAsia" w:ascii="方正书宋_GBK" w:eastAsia="方正书宋_GBK"/>
              </w:rPr>
              <w:t>万元以上的设备</w:t>
            </w:r>
          </w:p>
        </w:tc>
        <w:tc>
          <w:tcPr>
            <w:tcW w:w="2835"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2835" w:type="dxa"/>
            <w:noWrap w:val="0"/>
            <w:vAlign w:val="center"/>
          </w:tcPr>
          <w:p>
            <w:pPr>
              <w:spacing w:line="300" w:lineRule="exact"/>
              <w:jc w:val="right"/>
              <w:rPr>
                <w:rFonts w:ascii="方正书宋_GBK" w:eastAsia="方正书宋_GBK"/>
              </w:rPr>
            </w:pPr>
            <w:r>
              <w:rPr>
                <w:rFonts w:ascii="方正书宋_GBK" w:eastAsia="方正书宋_GBK"/>
              </w:rPr>
              <w:t>2039.63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、其他固定资产</w:t>
            </w:r>
          </w:p>
        </w:tc>
        <w:tc>
          <w:tcPr>
            <w:tcW w:w="2835" w:type="dxa"/>
            <w:noWrap w:val="0"/>
            <w:vAlign w:val="center"/>
          </w:tcPr>
          <w:p>
            <w:pPr>
              <w:spacing w:line="300" w:lineRule="exact"/>
              <w:jc w:val="center"/>
              <w:rPr>
                <w:rFonts w:ascii="方正书宋_GBK" w:eastAsia="方正书宋_GBK"/>
              </w:rPr>
            </w:pPr>
            <w:r>
              <w:rPr>
                <w:rFonts w:ascii="方正书宋_GBK" w:eastAsia="方正书宋_GBK"/>
              </w:rPr>
              <w:t>13</w:t>
            </w:r>
          </w:p>
        </w:tc>
        <w:tc>
          <w:tcPr>
            <w:tcW w:w="2835" w:type="dxa"/>
            <w:noWrap w:val="0"/>
            <w:vAlign w:val="center"/>
          </w:tcPr>
          <w:p>
            <w:pPr>
              <w:spacing w:line="300" w:lineRule="exact"/>
              <w:jc w:val="right"/>
              <w:rPr>
                <w:rFonts w:ascii="方正书宋_GBK" w:eastAsia="方正书宋_GBK"/>
              </w:rPr>
            </w:pPr>
            <w:r>
              <w:rPr>
                <w:rFonts w:ascii="方正书宋_GBK" w:eastAsia="方正书宋_GBK"/>
              </w:rPr>
              <w:t>21.00</w:t>
            </w:r>
          </w:p>
        </w:tc>
      </w:tr>
    </w:tbl>
    <w:p>
      <w:pPr>
        <w:spacing w:line="300" w:lineRule="exact"/>
        <w:ind w:firstLine="640" w:firstLineChars="200"/>
        <w:jc w:val="left"/>
        <w:rPr>
          <w:rFonts w:ascii="Times New Roman" w:hAnsi="宋体"/>
          <w:sz w:val="32"/>
        </w:rPr>
      </w:pPr>
      <w:r>
        <w:rPr>
          <w:rFonts w:ascii="Times New Roman" w:eastAsia="方正仿宋_GBK"/>
          <w:sz w:val="32"/>
        </w:rPr>
        <w:t xml:space="preserve"> </w:t>
      </w:r>
    </w:p>
    <w:p>
      <w:pPr>
        <w:spacing w:before="156" w:beforeLines="50" w:after="156" w:afterLines="50"/>
        <w:ind w:firstLine="640" w:firstLineChars="200"/>
        <w:jc w:val="left"/>
        <w:outlineLvl w:val="2"/>
        <w:rPr>
          <w:rFonts w:hint="eastAsia" w:ascii="Times New Roman" w:hAnsi="宋体"/>
          <w:sz w:val="32"/>
        </w:rPr>
      </w:pPr>
      <w:bookmarkStart w:id="16" w:name="_Toc69392563"/>
      <w:r>
        <w:rPr>
          <w:rFonts w:hint="eastAsia" w:ascii="黑体" w:hAnsi="黑体" w:eastAsia="黑体"/>
          <w:sz w:val="32"/>
        </w:rPr>
        <w:t>八、名词解释</w:t>
      </w:r>
      <w:bookmarkEnd w:id="16"/>
    </w:p>
    <w:p>
      <w:pPr>
        <w:spacing w:line="500" w:lineRule="exact"/>
        <w:ind w:firstLine="560" w:firstLineChars="200"/>
        <w:jc w:val="left"/>
        <w:rPr>
          <w:rFonts w:hint="eastAsia" w:ascii="Times New Roman" w:hAnsi="宋体"/>
          <w:sz w:val="28"/>
        </w:rPr>
      </w:pPr>
      <w:r>
        <w:rPr>
          <w:rFonts w:hint="eastAsia" w:ascii="Times New Roman" w:eastAsia="方正仿宋_GBK"/>
          <w:sz w:val="28"/>
        </w:rPr>
        <w:t>1、</w:t>
      </w:r>
      <w:r>
        <w:rPr>
          <w:rFonts w:hint="eastAsia" w:ascii="Times New Roman" w:eastAsia="方正仿宋_GBK"/>
          <w:b/>
          <w:sz w:val="28"/>
        </w:rPr>
        <w:t>一般公共预算拨款收入：</w:t>
      </w:r>
      <w:r>
        <w:rPr>
          <w:rFonts w:hint="eastAsia" w:ascii="Times New Roman" w:eastAsia="方正仿宋_GBK"/>
          <w:sz w:val="28"/>
        </w:rPr>
        <w:t>指</w:t>
      </w:r>
      <w:r>
        <w:rPr>
          <w:rFonts w:hint="eastAsia" w:ascii="Times New Roman" w:eastAsia="方正仿宋_GBK"/>
          <w:sz w:val="28"/>
          <w:lang w:eastAsia="zh-CN"/>
        </w:rPr>
        <w:t>县级</w:t>
      </w:r>
      <w:r>
        <w:rPr>
          <w:rFonts w:hint="eastAsia" w:ascii="Times New Roman" w:eastAsia="方正仿宋_GBK"/>
          <w:sz w:val="28"/>
        </w:rPr>
        <w:t>财政当年拨付的资金。</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2、</w:t>
      </w:r>
      <w:r>
        <w:rPr>
          <w:rFonts w:hint="eastAsia" w:ascii="Times New Roman" w:eastAsia="方正仿宋_GBK"/>
          <w:b/>
          <w:sz w:val="28"/>
        </w:rPr>
        <w:t>事业收入：</w:t>
      </w:r>
      <w:r>
        <w:rPr>
          <w:rFonts w:hint="eastAsia" w:ascii="Times New Roman" w:eastAsia="方正仿宋_GBK"/>
          <w:sz w:val="28"/>
        </w:rPr>
        <w:t>指事业单位开展专业业务活动及辅助活动所取得的收入。</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3、</w:t>
      </w:r>
      <w:r>
        <w:rPr>
          <w:rFonts w:hint="eastAsia" w:ascii="Times New Roman" w:eastAsia="方正仿宋_GBK"/>
          <w:b/>
          <w:sz w:val="28"/>
        </w:rPr>
        <w:t>其他收入：</w:t>
      </w:r>
      <w:r>
        <w:rPr>
          <w:rFonts w:hint="eastAsia" w:ascii="Times New Roman" w:eastAsia="方正仿宋_GBK"/>
          <w:sz w:val="28"/>
        </w:rPr>
        <w:t>指除</w:t>
      </w:r>
      <w:r>
        <w:rPr>
          <w:rFonts w:hint="eastAsia" w:ascii="Times New Roman" w:eastAsia="方正仿宋_GBK"/>
          <w:sz w:val="28"/>
          <w:cs w:val="0"/>
          <w:lang w:val="en-US" w:eastAsia="zh-CN"/>
        </w:rPr>
        <w:t>“</w:t>
      </w:r>
      <w:r>
        <w:rPr>
          <w:rFonts w:hint="eastAsia" w:ascii="Times New Roman" w:eastAsia="方正仿宋_GBK"/>
          <w:sz w:val="28"/>
        </w:rPr>
        <w:t>一般公共预算拨款收入</w:t>
      </w:r>
      <w:r>
        <w:rPr>
          <w:rFonts w:hint="eastAsia" w:ascii="Times New Roman" w:eastAsia="方正仿宋_GBK"/>
          <w:sz w:val="28"/>
          <w:cs w:val="0"/>
          <w:lang w:eastAsia="zh-CN"/>
        </w:rPr>
        <w:t>”</w:t>
      </w:r>
      <w:r>
        <w:rPr>
          <w:rFonts w:hint="eastAsia" w:ascii="Times New Roman" w:eastAsia="方正仿宋_GBK"/>
          <w:sz w:val="28"/>
        </w:rPr>
        <w:t>、</w:t>
      </w:r>
      <w:r>
        <w:rPr>
          <w:rFonts w:hint="eastAsia" w:ascii="Times New Roman" w:eastAsia="方正仿宋_GBK"/>
          <w:sz w:val="28"/>
          <w:cs w:val="0"/>
          <w:lang w:eastAsia="zh-CN"/>
        </w:rPr>
        <w:t>“</w:t>
      </w:r>
      <w:r>
        <w:rPr>
          <w:rFonts w:hint="eastAsia" w:ascii="Times New Roman" w:eastAsia="方正仿宋_GBK"/>
          <w:sz w:val="28"/>
        </w:rPr>
        <w:t>事业收入</w:t>
      </w:r>
      <w:r>
        <w:rPr>
          <w:rFonts w:hint="eastAsia" w:ascii="Times New Roman" w:eastAsia="方正仿宋_GBK"/>
          <w:sz w:val="28"/>
          <w:cs w:val="0"/>
          <w:lang w:eastAsia="zh-CN"/>
        </w:rPr>
        <w:t>”</w:t>
      </w:r>
      <w:r>
        <w:rPr>
          <w:rFonts w:hint="eastAsia" w:ascii="Times New Roman" w:eastAsia="方正仿宋_GBK"/>
          <w:sz w:val="28"/>
        </w:rPr>
        <w:t>等以外的收入。主要是按规定动用的租房收入、存款利息收入等。</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4、</w:t>
      </w:r>
      <w:r>
        <w:rPr>
          <w:rFonts w:hint="eastAsia" w:ascii="Times New Roman" w:eastAsia="方正仿宋_GBK"/>
          <w:b/>
          <w:sz w:val="28"/>
        </w:rPr>
        <w:t>基本支出：</w:t>
      </w:r>
      <w:r>
        <w:rPr>
          <w:rFonts w:hint="eastAsia" w:ascii="Times New Roman" w:eastAsia="方正仿宋_GBK"/>
          <w:sz w:val="28"/>
        </w:rPr>
        <w:t>指为保障机构正常运转、完成日常工作任务而发生的人员支出和公用支出。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5、</w:t>
      </w:r>
      <w:r>
        <w:rPr>
          <w:rFonts w:hint="eastAsia" w:ascii="Times New Roman" w:eastAsia="方正仿宋_GBK"/>
          <w:b/>
          <w:sz w:val="28"/>
        </w:rPr>
        <w:t>项目支出：</w:t>
      </w:r>
      <w:r>
        <w:rPr>
          <w:rFonts w:hint="eastAsia" w:ascii="Times New Roman" w:eastAsia="方正仿宋_GBK"/>
          <w:sz w:val="28"/>
        </w:rPr>
        <w:t>指在基本支出之外为完成特定行政任务和事业发展目标所发生的支出。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6、</w:t>
      </w:r>
      <w:r>
        <w:rPr>
          <w:rFonts w:hint="eastAsia" w:ascii="Times New Roman" w:eastAsia="方正仿宋_GBK"/>
          <w:b/>
          <w:sz w:val="28"/>
        </w:rPr>
        <w:t>上缴上级支出：</w:t>
      </w:r>
      <w:r>
        <w:rPr>
          <w:rFonts w:hint="eastAsia" w:ascii="Times New Roman" w:eastAsia="方正仿宋_GBK"/>
          <w:sz w:val="28"/>
        </w:rPr>
        <w:t>指下级单位上缴上级的支出。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7、</w:t>
      </w:r>
      <w:r>
        <w:rPr>
          <w:rFonts w:hint="eastAsia" w:ascii="Times New Roman" w:eastAsia="方正仿宋_GBK"/>
          <w:b/>
          <w:sz w:val="28"/>
          <w:cs w:val="0"/>
          <w:lang w:eastAsia="zh-CN"/>
        </w:rPr>
        <w:t>“</w:t>
      </w:r>
      <w:r>
        <w:rPr>
          <w:rFonts w:hint="eastAsia" w:ascii="Times New Roman" w:eastAsia="方正仿宋_GBK"/>
          <w:b/>
          <w:sz w:val="28"/>
        </w:rPr>
        <w:t>三公</w:t>
      </w:r>
      <w:r>
        <w:rPr>
          <w:rFonts w:hint="eastAsia" w:ascii="Times New Roman" w:eastAsia="方正仿宋_GBK"/>
          <w:b/>
          <w:sz w:val="28"/>
          <w:cs w:val="0"/>
          <w:lang w:eastAsia="zh-CN"/>
        </w:rPr>
        <w:t>”</w:t>
      </w:r>
      <w:r>
        <w:rPr>
          <w:rFonts w:hint="eastAsia" w:ascii="Times New Roman" w:eastAsia="方正仿宋_GBK"/>
          <w:b/>
          <w:sz w:val="28"/>
        </w:rPr>
        <w:t>经费：</w:t>
      </w:r>
      <w:r>
        <w:rPr>
          <w:rFonts w:hint="eastAsia" w:ascii="Times New Roman" w:eastAsia="方正仿宋_GBK"/>
          <w:sz w:val="28"/>
        </w:rPr>
        <w:t>纳入</w:t>
      </w:r>
      <w:r>
        <w:rPr>
          <w:rFonts w:hint="eastAsia" w:ascii="Times New Roman" w:eastAsia="方正仿宋_GBK"/>
          <w:sz w:val="28"/>
          <w:lang w:eastAsia="zh-CN"/>
        </w:rPr>
        <w:t>县</w:t>
      </w:r>
      <w:r>
        <w:rPr>
          <w:rFonts w:hint="eastAsia" w:ascii="Times New Roman" w:eastAsia="方正仿宋_GBK"/>
          <w:sz w:val="28"/>
        </w:rPr>
        <w:t>级财政预算管理的</w:t>
      </w:r>
      <w:r>
        <w:rPr>
          <w:rFonts w:hint="eastAsia" w:ascii="Times New Roman" w:eastAsia="方正仿宋_GBK"/>
          <w:sz w:val="28"/>
          <w:cs w:val="0"/>
          <w:lang w:eastAsia="zh-CN"/>
        </w:rPr>
        <w:t>“</w:t>
      </w:r>
      <w:r>
        <w:rPr>
          <w:rFonts w:hint="eastAsia" w:ascii="Times New Roman" w:eastAsia="方正仿宋_GBK"/>
          <w:sz w:val="28"/>
        </w:rPr>
        <w:t>三公</w:t>
      </w:r>
      <w:r>
        <w:rPr>
          <w:rFonts w:hint="eastAsia" w:ascii="Times New Roman" w:eastAsia="方正仿宋_GBK"/>
          <w:sz w:val="28"/>
          <w:cs w:val="0"/>
          <w:lang w:eastAsia="zh-CN"/>
        </w:rPr>
        <w:t>”</w:t>
      </w:r>
      <w:r>
        <w:rPr>
          <w:rFonts w:hint="eastAsia" w:ascii="Times New Roman" w:eastAsia="方正仿宋_GBK"/>
          <w:sz w:val="28"/>
        </w:rPr>
        <w:t>经费，是指</w:t>
      </w:r>
      <w:r>
        <w:rPr>
          <w:rFonts w:hint="eastAsia" w:ascii="Times New Roman" w:eastAsia="方正仿宋_GBK"/>
          <w:sz w:val="28"/>
          <w:lang w:eastAsia="zh-CN"/>
        </w:rPr>
        <w:t>县级</w:t>
      </w:r>
      <w:r>
        <w:rPr>
          <w:rFonts w:hint="eastAsia" w:ascii="Times New Roman" w:eastAsia="方正仿宋_GBK"/>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8、</w:t>
      </w:r>
      <w:r>
        <w:rPr>
          <w:rFonts w:hint="eastAsia" w:ascii="Times New Roman" w:eastAsia="方正仿宋_GBK"/>
          <w:b/>
          <w:sz w:val="28"/>
        </w:rPr>
        <w:t>机关运行费：</w:t>
      </w:r>
      <w:r>
        <w:rPr>
          <w:rFonts w:hint="eastAsia" w:ascii="Times New Roman" w:eastAsia="方正仿宋_GBK"/>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9、</w:t>
      </w:r>
      <w:r>
        <w:rPr>
          <w:rFonts w:hint="eastAsia" w:ascii="Times New Roman" w:eastAsia="方正仿宋_GBK"/>
          <w:b/>
          <w:sz w:val="28"/>
        </w:rPr>
        <w:t>上年结转：</w:t>
      </w:r>
      <w:r>
        <w:rPr>
          <w:rFonts w:hint="eastAsia" w:ascii="Times New Roman" w:eastAsia="方正仿宋_GBK"/>
          <w:sz w:val="28"/>
        </w:rPr>
        <w:t>指以前年度尚未完成、结转到本年仍按原规定用途继续使用的资金。</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10、</w:t>
      </w:r>
      <w:r>
        <w:rPr>
          <w:rFonts w:hint="eastAsia" w:ascii="Times New Roman" w:eastAsia="方正仿宋_GBK"/>
          <w:b/>
          <w:sz w:val="28"/>
        </w:rPr>
        <w:t>事业单位经营支出：</w:t>
      </w:r>
      <w:r>
        <w:rPr>
          <w:rFonts w:hint="eastAsia" w:ascii="Times New Roman" w:eastAsia="方正仿宋_GBK"/>
          <w:sz w:val="28"/>
        </w:rPr>
        <w:t>指事业单位在专业业务活动及其辅助活动之外开展非独立核算经营活动发生的支出。</w:t>
      </w:r>
    </w:p>
    <w:p>
      <w:pPr>
        <w:spacing w:before="156" w:beforeLines="50" w:after="156" w:afterLines="50"/>
        <w:ind w:firstLine="640" w:firstLineChars="200"/>
        <w:jc w:val="left"/>
        <w:outlineLvl w:val="2"/>
        <w:rPr>
          <w:rFonts w:hint="eastAsia" w:ascii="Times New Roman" w:hAnsi="宋体"/>
          <w:sz w:val="32"/>
        </w:rPr>
      </w:pPr>
      <w:bookmarkStart w:id="17" w:name="_Toc69392564"/>
      <w:r>
        <w:rPr>
          <w:rFonts w:hint="eastAsia" w:ascii="黑体" w:hAnsi="黑体" w:eastAsia="黑体"/>
          <w:sz w:val="32"/>
        </w:rPr>
        <w:t>九、其他需要说明的事项</w:t>
      </w:r>
      <w:bookmarkEnd w:id="17"/>
    </w:p>
    <w:p>
      <w:pPr>
        <w:spacing w:line="500" w:lineRule="exact"/>
        <w:ind w:firstLine="560" w:firstLineChars="200"/>
        <w:jc w:val="left"/>
        <w:rPr>
          <w:rFonts w:hint="eastAsia" w:ascii="Times New Roman" w:hAnsi="宋体"/>
          <w:sz w:val="28"/>
        </w:rPr>
      </w:pPr>
      <w:r>
        <w:rPr>
          <w:rFonts w:hint="eastAsia" w:ascii="Times New Roman" w:eastAsia="方正仿宋_GBK"/>
          <w:sz w:val="28"/>
        </w:rPr>
        <w:t>我部门无其他需要说明的事项。</w:t>
      </w:r>
    </w:p>
    <w:p>
      <w:pPr>
        <w:spacing w:line="500" w:lineRule="exact"/>
        <w:ind w:firstLine="420" w:firstLineChars="200"/>
        <w:jc w:val="left"/>
        <w:sectPr>
          <w:pgSz w:w="16839" w:h="11907" w:orient="landscape"/>
          <w:pgMar w:top="1134" w:right="1134" w:bottom="1134" w:left="1134" w:header="851" w:footer="992" w:gutter="0"/>
          <w:cols w:space="720" w:num="1"/>
          <w:docGrid w:type="lines" w:linePitch="321" w:charSpace="0"/>
        </w:sectPr>
      </w:pPr>
    </w:p>
    <w:p>
      <w:pPr>
        <w:jc w:val="center"/>
        <w:rPr>
          <w:rFonts w:ascii="Times New Roman" w:hAnsi="宋体"/>
          <w:sz w:val="44"/>
        </w:rPr>
      </w:pPr>
      <w:r>
        <w:rPr>
          <w:rFonts w:ascii="方正小标宋_GBK" w:eastAsia="方正小标宋_GBK"/>
          <w:sz w:val="44"/>
        </w:rPr>
        <w:t xml:space="preserve"> </w:t>
      </w:r>
    </w:p>
    <w:p>
      <w:pPr>
        <w:jc w:val="center"/>
        <w:rPr>
          <w:rFonts w:ascii="Times New Roman" w:hAnsi="宋体"/>
          <w:sz w:val="44"/>
        </w:rPr>
      </w:pPr>
      <w:r>
        <w:rPr>
          <w:rFonts w:ascii="方正小标宋_GBK" w:eastAsia="方正小标宋_GBK"/>
          <w:sz w:val="44"/>
        </w:rPr>
        <w:t xml:space="preserve"> </w:t>
      </w:r>
    </w:p>
    <w:p>
      <w:pPr>
        <w:jc w:val="center"/>
        <w:rPr>
          <w:rFonts w:ascii="Times New Roman" w:hAnsi="宋体"/>
          <w:sz w:val="44"/>
        </w:rPr>
      </w:pPr>
      <w:r>
        <w:rPr>
          <w:rFonts w:ascii="方正小标宋_GBK" w:eastAsia="方正小标宋_GBK"/>
          <w:sz w:val="44"/>
        </w:rPr>
        <w:t xml:space="preserve"> </w:t>
      </w:r>
    </w:p>
    <w:p>
      <w:pPr>
        <w:jc w:val="center"/>
        <w:rPr>
          <w:rFonts w:ascii="Times New Roman" w:hAnsi="宋体"/>
          <w:sz w:val="44"/>
        </w:rPr>
      </w:pPr>
      <w:r>
        <w:rPr>
          <w:rFonts w:ascii="方正小标宋_GBK" w:eastAsia="方正小标宋_GBK"/>
          <w:sz w:val="44"/>
        </w:rPr>
        <w:t xml:space="preserve"> </w:t>
      </w:r>
    </w:p>
    <w:p>
      <w:pPr>
        <w:jc w:val="center"/>
        <w:rPr>
          <w:rFonts w:ascii="Times New Roman" w:hAnsi="宋体"/>
          <w:sz w:val="44"/>
        </w:rPr>
      </w:pPr>
      <w:r>
        <w:rPr>
          <w:rFonts w:ascii="方正小标宋_GBK" w:eastAsia="方正小标宋_GBK"/>
          <w:sz w:val="44"/>
        </w:rPr>
        <w:t xml:space="preserve"> </w:t>
      </w:r>
    </w:p>
    <w:p>
      <w:pPr>
        <w:jc w:val="center"/>
        <w:rPr>
          <w:rFonts w:hint="eastAsia" w:ascii="Times New Roman" w:hAnsi="宋体"/>
          <w:sz w:val="72"/>
        </w:rPr>
      </w:pPr>
      <w:r>
        <w:rPr>
          <w:rFonts w:hint="eastAsia" w:ascii="方正小标宋_GBK" w:eastAsia="方正小标宋_GBK"/>
          <w:sz w:val="72"/>
        </w:rPr>
        <w:t>第二部分  部门所属单位预算</w:t>
      </w:r>
    </w:p>
    <w:p>
      <w:pPr>
        <w:jc w:val="center"/>
        <w:sectPr>
          <w:pgSz w:w="16839" w:h="11907" w:orient="landscape"/>
          <w:pgMar w:top="1134" w:right="1134" w:bottom="1134" w:left="1134" w:header="851" w:footer="992" w:gutter="0"/>
          <w:cols w:space="720" w:num="1"/>
          <w:docGrid w:type="lines" w:linePitch="321" w:charSpace="0"/>
        </w:sectPr>
      </w:pPr>
    </w:p>
    <w:p>
      <w:pPr>
        <w:jc w:val="center"/>
      </w:pPr>
    </w:p>
    <w:p>
      <w:pPr>
        <w:jc w:val="center"/>
        <w:outlineLvl w:val="3"/>
        <w:rPr>
          <w:rFonts w:hint="eastAsia" w:ascii="Times New Roman" w:hAnsi="宋体"/>
          <w:sz w:val="44"/>
        </w:rPr>
      </w:pPr>
      <w:bookmarkStart w:id="18" w:name="_Toc69392565"/>
      <w:r>
        <w:rPr>
          <w:rFonts w:hint="eastAsia" w:ascii="方正小标宋_GBK" w:eastAsia="方正小标宋_GBK"/>
          <w:sz w:val="44"/>
        </w:rPr>
        <w:t>一、中共正定县委政法委员会本级收支预算</w:t>
      </w:r>
      <w:bookmarkEnd w:id="18"/>
    </w:p>
    <w:p>
      <w:pPr>
        <w:jc w:val="center"/>
        <w:rPr>
          <w:rFonts w:hint="eastAsia" w:ascii="Times New Roman" w:hAnsi="宋体"/>
          <w:sz w:val="36"/>
        </w:rPr>
      </w:pPr>
      <w:r>
        <w:rPr>
          <w:rFonts w:hint="eastAsia" w:ascii="方正小标宋_GBK" w:eastAsia="方正小标宋_GBK"/>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216001</w:t>
            </w:r>
            <w:r>
              <w:rPr>
                <w:rFonts w:hint="eastAsia" w:ascii="方正小标宋_GBK" w:eastAsia="方正小标宋_GBK"/>
                <w:sz w:val="24"/>
              </w:rPr>
              <w:t>中共正定县委政法委员会本级</w:t>
            </w:r>
          </w:p>
        </w:tc>
        <w:tc>
          <w:tcPr>
            <w:tcW w:w="2126"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6661"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6661"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6661"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center"/>
          </w:tcPr>
          <w:p>
            <w:pPr>
              <w:spacing w:line="300" w:lineRule="exact"/>
              <w:jc w:val="left"/>
            </w:pP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2126"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2126" w:type="dxa"/>
            <w:noWrap w:val="0"/>
            <w:vAlign w:val="center"/>
          </w:tcPr>
          <w:p>
            <w:pPr>
              <w:spacing w:line="300" w:lineRule="exact"/>
              <w:jc w:val="center"/>
              <w:rPr>
                <w:rFonts w:ascii="方正书宋_GBK" w:eastAsia="方正书宋_GBK"/>
                <w:b/>
              </w:rPr>
            </w:pPr>
            <w:r>
              <w:rPr>
                <w:rFonts w:ascii="方正书宋_GBK" w:eastAsia="方正书宋_GBK"/>
                <w:b/>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4535" w:type="dxa"/>
            <w:noWrap w:val="0"/>
            <w:vAlign w:val="center"/>
          </w:tcPr>
          <w:p>
            <w:pPr>
              <w:spacing w:line="300" w:lineRule="exact"/>
              <w:jc w:val="left"/>
              <w:rPr>
                <w:rFonts w:ascii="方正书宋_GBK" w:eastAsia="方正书宋_GBK"/>
              </w:rPr>
            </w:pPr>
            <w:r>
              <w:rPr>
                <w:rFonts w:hint="eastAsia" w:ascii="方正书宋_GBK" w:eastAsia="方正书宋_GBK"/>
              </w:rPr>
              <w:t>一、一般公共预算拨款收入</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1942.97</w:t>
            </w:r>
          </w:p>
        </w:tc>
        <w:tc>
          <w:tcPr>
            <w:tcW w:w="4535" w:type="dxa"/>
            <w:noWrap w:val="0"/>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1854.85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二、政府性基金预算拨款收入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二、外交支出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三、国有资本经营预算拨款收入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三、国防支出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四、财政专户管理资金收入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四、公共安全支出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五、事业收入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五、教育支出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六、事业单位经营收入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六、科学技术支出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7</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七、上级补助收入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七、文化旅游体育与传媒支出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八、附属单位上缴收入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八、社会保障和就业支出</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28.70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九、其他收入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九、社会保险基金支出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10</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十、卫生健康支出</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26.73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11</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十一、节能环保支出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12</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十二、城乡社区支出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13</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十三、农林水支出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14</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十四、交通运输支出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15</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十五、资源勘探工业信息等支出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16</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十六、商业服务业等支出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17</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十七、金融支出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18</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十八、援助其他地区支出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19</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十九、自然资源海洋气象等支出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20</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二十、住房保障支出</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32.69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21</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二十一、粮油物资储备支出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22</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二十二、国有资本经营预算支出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23</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二十三、灾害防治及应急管理支出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24</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二十四、预备费</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25</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二十五、其他支出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26</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二十六、转移性支出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27</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二十七、债务还本支出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28</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二十八、债务付息支出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29</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二十九、债务发行费用支出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30</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三十、抗疫特别国债安排的支出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31</w:t>
            </w:r>
          </w:p>
        </w:tc>
        <w:tc>
          <w:tcPr>
            <w:tcW w:w="4535"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本年收入合计</w:t>
            </w:r>
          </w:p>
        </w:tc>
        <w:tc>
          <w:tcPr>
            <w:tcW w:w="2126" w:type="dxa"/>
            <w:noWrap w:val="0"/>
            <w:vAlign w:val="center"/>
          </w:tcPr>
          <w:p>
            <w:pPr>
              <w:spacing w:line="300" w:lineRule="exact"/>
              <w:jc w:val="right"/>
              <w:rPr>
                <w:rFonts w:ascii="方正书宋_GBK" w:eastAsia="方正书宋_GBK"/>
                <w:b/>
              </w:rPr>
            </w:pPr>
            <w:r>
              <w:rPr>
                <w:rFonts w:ascii="方正书宋_GBK" w:eastAsia="方正书宋_GBK"/>
                <w:b/>
              </w:rPr>
              <w:t>1942.97</w:t>
            </w:r>
          </w:p>
        </w:tc>
        <w:tc>
          <w:tcPr>
            <w:tcW w:w="4535"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本年支出合计</w:t>
            </w:r>
          </w:p>
        </w:tc>
        <w:tc>
          <w:tcPr>
            <w:tcW w:w="2126" w:type="dxa"/>
            <w:noWrap w:val="0"/>
            <w:vAlign w:val="center"/>
          </w:tcPr>
          <w:p>
            <w:pPr>
              <w:spacing w:line="300" w:lineRule="exact"/>
              <w:jc w:val="right"/>
              <w:rPr>
                <w:rFonts w:ascii="方正书宋_GBK" w:eastAsia="方正书宋_GBK"/>
                <w:b/>
              </w:rPr>
            </w:pPr>
            <w:r>
              <w:rPr>
                <w:rFonts w:ascii="方正书宋_GBK" w:eastAsia="方正书宋_GBK"/>
                <w:b/>
              </w:rPr>
              <w:t>1942.97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上年结转结余</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年终结转结余</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33</w:t>
            </w:r>
          </w:p>
        </w:tc>
        <w:tc>
          <w:tcPr>
            <w:tcW w:w="4535"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收入总计</w:t>
            </w:r>
          </w:p>
        </w:tc>
        <w:tc>
          <w:tcPr>
            <w:tcW w:w="2126" w:type="dxa"/>
            <w:noWrap w:val="0"/>
            <w:vAlign w:val="center"/>
          </w:tcPr>
          <w:p>
            <w:pPr>
              <w:spacing w:line="300" w:lineRule="exact"/>
              <w:jc w:val="right"/>
              <w:rPr>
                <w:rFonts w:ascii="方正书宋_GBK" w:eastAsia="方正书宋_GBK"/>
                <w:b/>
              </w:rPr>
            </w:pPr>
            <w:r>
              <w:rPr>
                <w:rFonts w:ascii="方正书宋_GBK" w:eastAsia="方正书宋_GBK"/>
                <w:b/>
              </w:rPr>
              <w:t>1942.97</w:t>
            </w:r>
          </w:p>
        </w:tc>
        <w:tc>
          <w:tcPr>
            <w:tcW w:w="4535"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支出总计</w:t>
            </w:r>
          </w:p>
        </w:tc>
        <w:tc>
          <w:tcPr>
            <w:tcW w:w="2126" w:type="dxa"/>
            <w:noWrap w:val="0"/>
            <w:vAlign w:val="center"/>
          </w:tcPr>
          <w:p>
            <w:pPr>
              <w:spacing w:line="300" w:lineRule="exact"/>
              <w:jc w:val="right"/>
              <w:rPr>
                <w:rFonts w:ascii="方正书宋_GBK" w:eastAsia="方正书宋_GBK"/>
                <w:b/>
              </w:rPr>
            </w:pPr>
            <w:r>
              <w:rPr>
                <w:rFonts w:ascii="方正书宋_GBK" w:eastAsia="方正书宋_GBK"/>
                <w:b/>
              </w:rPr>
              <w:t>1942.97</w:t>
            </w:r>
          </w:p>
        </w:tc>
      </w:tr>
    </w:tbl>
    <w:p>
      <w:pPr>
        <w:spacing w:line="300" w:lineRule="exact"/>
        <w:jc w:val="left"/>
        <w:sectPr>
          <w:pgSz w:w="16839" w:h="11907" w:orient="landscape"/>
          <w:pgMar w:top="1134" w:right="1134" w:bottom="1134" w:left="1134" w:header="851" w:footer="992" w:gutter="0"/>
          <w:cols w:space="720" w:num="1"/>
          <w:docGrid w:type="lines" w:linePitch="321" w:charSpace="0"/>
        </w:sectPr>
      </w:pPr>
    </w:p>
    <w:p>
      <w:pPr>
        <w:jc w:val="center"/>
        <w:rPr>
          <w:rFonts w:hint="eastAsia" w:ascii="Times New Roman" w:hAnsi="宋体"/>
          <w:sz w:val="36"/>
        </w:rPr>
      </w:pPr>
      <w:r>
        <w:rPr>
          <w:rFonts w:hint="eastAsia" w:ascii="方正小标宋_GBK" w:eastAsia="方正小标宋_GBK"/>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216001</w:t>
            </w:r>
            <w:r>
              <w:rPr>
                <w:rFonts w:hint="eastAsia" w:ascii="方正小标宋_GBK" w:eastAsia="方正小标宋_GBK"/>
                <w:sz w:val="24"/>
              </w:rPr>
              <w:t>中共正定县委政法委员会本级</w:t>
            </w:r>
          </w:p>
        </w:tc>
        <w:tc>
          <w:tcPr>
            <w:tcW w:w="3402" w:type="dxa"/>
            <w:gridSpan w:val="3"/>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670" w:type="dxa"/>
            <w:gridSpan w:val="5"/>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2551"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072" w:type="dxa"/>
            <w:gridSpan w:val="8"/>
            <w:noWrap w:val="0"/>
            <w:vAlign w:val="center"/>
          </w:tcPr>
          <w:p>
            <w:pPr>
              <w:spacing w:line="300" w:lineRule="exact"/>
              <w:jc w:val="center"/>
              <w:rPr>
                <w:rFonts w:ascii="方正书宋_GBK" w:eastAsia="方正书宋_GBK"/>
                <w:b/>
              </w:rPr>
            </w:pPr>
            <w:r>
              <w:rPr>
                <w:rFonts w:hint="eastAsia" w:ascii="方正书宋_GBK" w:eastAsia="方正书宋_GBK"/>
                <w:b/>
              </w:rPr>
              <w:t>本年收入</w:t>
            </w:r>
          </w:p>
        </w:tc>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Merge w:val="continue"/>
            <w:noWrap w:val="0"/>
            <w:vAlign w:val="center"/>
          </w:tcPr>
          <w:p>
            <w:pPr>
              <w:spacing w:line="300" w:lineRule="exact"/>
              <w:jc w:val="left"/>
            </w:pPr>
          </w:p>
        </w:tc>
        <w:tc>
          <w:tcPr>
            <w:tcW w:w="992" w:type="dxa"/>
            <w:noWrap w:val="0"/>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1559" w:type="dxa"/>
            <w:noWrap w:val="0"/>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134" w:type="dxa"/>
            <w:vMerge w:val="continue"/>
            <w:noWrap w:val="0"/>
            <w:vAlign w:val="center"/>
          </w:tcPr>
          <w:p>
            <w:pPr>
              <w:spacing w:line="300" w:lineRule="exact"/>
              <w:jc w:val="left"/>
            </w:pP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小计</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财政拨款</w:t>
            </w:r>
            <w:r>
              <w:rPr>
                <w:rFonts w:ascii="方正书宋_GBK" w:eastAsia="方正书宋_GBK"/>
                <w:b/>
              </w:rPr>
              <w:t xml:space="preserve"> </w:t>
            </w:r>
            <w:r>
              <w:rPr>
                <w:rFonts w:hint="eastAsia" w:ascii="方正书宋_GBK" w:eastAsia="方正书宋_GBK"/>
                <w:b/>
              </w:rPr>
              <w:t>收入</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财政专户</w:t>
            </w:r>
            <w:r>
              <w:rPr>
                <w:rFonts w:ascii="方正书宋_GBK" w:eastAsia="方正书宋_GBK"/>
                <w:b/>
              </w:rPr>
              <w:t xml:space="preserve"> </w:t>
            </w:r>
            <w:r>
              <w:rPr>
                <w:rFonts w:hint="eastAsia" w:ascii="方正书宋_GBK" w:eastAsia="方正书宋_GBK"/>
                <w:b/>
              </w:rPr>
              <w:t>收入</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事业收入</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经营收入</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上级补助收入</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附属单位上缴收入</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其他收入</w:t>
            </w:r>
          </w:p>
        </w:tc>
        <w:tc>
          <w:tcPr>
            <w:tcW w:w="1134" w:type="dxa"/>
            <w:vMerge w:val="continue"/>
            <w:noWrap w:val="0"/>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992"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1559"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5</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6</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7</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8</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9</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10</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11</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992" w:type="dxa"/>
            <w:noWrap w:val="0"/>
            <w:vAlign w:val="center"/>
          </w:tcPr>
          <w:p>
            <w:pPr>
              <w:spacing w:line="300" w:lineRule="exact"/>
              <w:jc w:val="left"/>
              <w:rPr>
                <w:rFonts w:ascii="方正书宋_GBK" w:eastAsia="方正书宋_GBK"/>
                <w:b/>
              </w:rPr>
            </w:pPr>
          </w:p>
        </w:tc>
        <w:tc>
          <w:tcPr>
            <w:tcW w:w="1559"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noWrap w:val="0"/>
            <w:vAlign w:val="center"/>
          </w:tcPr>
          <w:p>
            <w:pPr>
              <w:spacing w:line="300" w:lineRule="exact"/>
              <w:jc w:val="right"/>
              <w:rPr>
                <w:rFonts w:ascii="方正书宋_GBK" w:eastAsia="方正书宋_GBK"/>
                <w:b/>
              </w:rPr>
            </w:pPr>
            <w:r>
              <w:rPr>
                <w:rFonts w:ascii="方正书宋_GBK" w:eastAsia="方正书宋_GBK"/>
                <w:b/>
              </w:rPr>
              <w:t>1942.97</w:t>
            </w:r>
          </w:p>
        </w:tc>
        <w:tc>
          <w:tcPr>
            <w:tcW w:w="1134" w:type="dxa"/>
            <w:noWrap w:val="0"/>
            <w:vAlign w:val="center"/>
          </w:tcPr>
          <w:p>
            <w:pPr>
              <w:spacing w:line="300" w:lineRule="exact"/>
              <w:jc w:val="right"/>
              <w:rPr>
                <w:rFonts w:ascii="方正书宋_GBK" w:eastAsia="方正书宋_GBK"/>
                <w:b/>
              </w:rPr>
            </w:pPr>
            <w:r>
              <w:rPr>
                <w:rFonts w:ascii="方正书宋_GBK" w:eastAsia="方正书宋_GBK"/>
                <w:b/>
              </w:rPr>
              <w:t>1942.97</w:t>
            </w:r>
          </w:p>
        </w:tc>
        <w:tc>
          <w:tcPr>
            <w:tcW w:w="1134" w:type="dxa"/>
            <w:noWrap w:val="0"/>
            <w:vAlign w:val="center"/>
          </w:tcPr>
          <w:p>
            <w:pPr>
              <w:spacing w:line="300" w:lineRule="exact"/>
              <w:jc w:val="right"/>
              <w:rPr>
                <w:rFonts w:ascii="方正书宋_GBK" w:eastAsia="方正书宋_GBK"/>
                <w:b/>
              </w:rPr>
            </w:pPr>
            <w:r>
              <w:rPr>
                <w:rFonts w:ascii="方正书宋_GBK" w:eastAsia="方正书宋_GBK"/>
                <w:b/>
              </w:rPr>
              <w:t>1942.97</w:t>
            </w: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一般公共服务支出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1854.85</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1854.85</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1854.85</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20136</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其他共产党事务支出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1854.85</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1854.85</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1854.85</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2013601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行政运行</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338.84</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338.84</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338.84</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2013602</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一般行政管理事务</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1516.01</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1516.01</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1516.01</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社会保障和就业支出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7</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20805</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行政事业单位养老支出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8</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2080505</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机关事业单位基本养老保险缴费支出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9</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210</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卫生健康支出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10</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21011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行政事业单位医疗</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11</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2101101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行政单位医疗</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12</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住房保障支出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13</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22102</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住房改革支出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14</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2210201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住房公积金</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134" w:right="1134" w:bottom="1134" w:left="1134" w:header="851" w:footer="992" w:gutter="0"/>
          <w:cols w:space="720" w:num="1"/>
          <w:docGrid w:type="lines" w:linePitch="321" w:charSpace="0"/>
        </w:sectPr>
      </w:pPr>
    </w:p>
    <w:p>
      <w:pPr>
        <w:jc w:val="center"/>
        <w:rPr>
          <w:rFonts w:hint="eastAsia" w:ascii="Times New Roman" w:hAnsi="宋体"/>
          <w:sz w:val="36"/>
        </w:rPr>
      </w:pPr>
      <w:r>
        <w:rPr>
          <w:rFonts w:hint="eastAsia" w:ascii="方正小标宋_GBK" w:eastAsia="方正小标宋_GBK"/>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216001</w:t>
            </w:r>
            <w:r>
              <w:rPr>
                <w:rFonts w:hint="eastAsia" w:ascii="方正小标宋_GBK" w:eastAsia="方正小标宋_GBK"/>
                <w:sz w:val="24"/>
              </w:rPr>
              <w:t>中共正定县委政法委员会本级</w:t>
            </w:r>
          </w:p>
        </w:tc>
        <w:tc>
          <w:tcPr>
            <w:tcW w:w="2722" w:type="dxa"/>
            <w:gridSpan w:val="2"/>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444" w:type="dxa"/>
            <w:gridSpan w:val="4"/>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527"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36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136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项目支出</w:t>
            </w:r>
          </w:p>
        </w:tc>
        <w:tc>
          <w:tcPr>
            <w:tcW w:w="136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经营支出</w:t>
            </w:r>
          </w:p>
        </w:tc>
        <w:tc>
          <w:tcPr>
            <w:tcW w:w="136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上解上级</w:t>
            </w:r>
            <w:r>
              <w:rPr>
                <w:rFonts w:ascii="方正书宋_GBK" w:eastAsia="方正书宋_GBK"/>
                <w:b/>
              </w:rPr>
              <w:t xml:space="preserve"> </w:t>
            </w:r>
            <w:r>
              <w:rPr>
                <w:rFonts w:hint="eastAsia" w:ascii="方正书宋_GBK" w:eastAsia="方正书宋_GBK"/>
                <w:b/>
              </w:rPr>
              <w:t>支出</w:t>
            </w:r>
          </w:p>
        </w:tc>
        <w:tc>
          <w:tcPr>
            <w:tcW w:w="136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noWrap w:val="0"/>
            <w:vAlign w:val="center"/>
          </w:tcPr>
          <w:p>
            <w:pPr>
              <w:spacing w:line="300" w:lineRule="exact"/>
              <w:jc w:val="left"/>
            </w:pPr>
          </w:p>
        </w:tc>
        <w:tc>
          <w:tcPr>
            <w:tcW w:w="992" w:type="dxa"/>
            <w:noWrap w:val="0"/>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361" w:type="dxa"/>
            <w:vMerge w:val="continue"/>
            <w:noWrap w:val="0"/>
            <w:vAlign w:val="center"/>
          </w:tcPr>
          <w:p>
            <w:pPr>
              <w:spacing w:line="300" w:lineRule="exact"/>
              <w:jc w:val="left"/>
            </w:pPr>
          </w:p>
        </w:tc>
        <w:tc>
          <w:tcPr>
            <w:tcW w:w="1361" w:type="dxa"/>
            <w:vMerge w:val="continue"/>
            <w:noWrap w:val="0"/>
            <w:vAlign w:val="center"/>
          </w:tcPr>
          <w:p>
            <w:pPr>
              <w:spacing w:line="300" w:lineRule="exact"/>
              <w:jc w:val="left"/>
            </w:pPr>
          </w:p>
        </w:tc>
        <w:tc>
          <w:tcPr>
            <w:tcW w:w="1361" w:type="dxa"/>
            <w:vMerge w:val="continue"/>
            <w:noWrap w:val="0"/>
            <w:vAlign w:val="center"/>
          </w:tcPr>
          <w:p>
            <w:pPr>
              <w:spacing w:line="300" w:lineRule="exact"/>
              <w:jc w:val="left"/>
            </w:pPr>
          </w:p>
        </w:tc>
        <w:tc>
          <w:tcPr>
            <w:tcW w:w="1361" w:type="dxa"/>
            <w:vMerge w:val="continue"/>
            <w:noWrap w:val="0"/>
            <w:vAlign w:val="center"/>
          </w:tcPr>
          <w:p>
            <w:pPr>
              <w:spacing w:line="300" w:lineRule="exact"/>
              <w:jc w:val="left"/>
            </w:pPr>
          </w:p>
        </w:tc>
        <w:tc>
          <w:tcPr>
            <w:tcW w:w="1361" w:type="dxa"/>
            <w:vMerge w:val="continue"/>
            <w:noWrap w:val="0"/>
            <w:vAlign w:val="center"/>
          </w:tcPr>
          <w:p>
            <w:pPr>
              <w:spacing w:line="300" w:lineRule="exact"/>
              <w:jc w:val="left"/>
            </w:pPr>
          </w:p>
        </w:tc>
        <w:tc>
          <w:tcPr>
            <w:tcW w:w="1361" w:type="dxa"/>
            <w:vMerge w:val="continue"/>
            <w:noWrap w:val="0"/>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992"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1361"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1361"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1361" w:type="dxa"/>
            <w:noWrap w:val="0"/>
            <w:vAlign w:val="center"/>
          </w:tcPr>
          <w:p>
            <w:pPr>
              <w:spacing w:line="300" w:lineRule="exact"/>
              <w:jc w:val="center"/>
              <w:rPr>
                <w:rFonts w:ascii="方正书宋_GBK" w:eastAsia="方正书宋_GBK"/>
                <w:b/>
              </w:rPr>
            </w:pPr>
            <w:r>
              <w:rPr>
                <w:rFonts w:ascii="方正书宋_GBK" w:eastAsia="方正书宋_GBK"/>
                <w:b/>
              </w:rPr>
              <w:t>5</w:t>
            </w:r>
          </w:p>
        </w:tc>
        <w:tc>
          <w:tcPr>
            <w:tcW w:w="1361" w:type="dxa"/>
            <w:noWrap w:val="0"/>
            <w:vAlign w:val="center"/>
          </w:tcPr>
          <w:p>
            <w:pPr>
              <w:spacing w:line="300" w:lineRule="exact"/>
              <w:jc w:val="center"/>
              <w:rPr>
                <w:rFonts w:ascii="方正书宋_GBK" w:eastAsia="方正书宋_GBK"/>
                <w:b/>
              </w:rPr>
            </w:pPr>
            <w:r>
              <w:rPr>
                <w:rFonts w:ascii="方正书宋_GBK" w:eastAsia="方正书宋_GBK"/>
                <w:b/>
              </w:rPr>
              <w:t>6</w:t>
            </w:r>
          </w:p>
        </w:tc>
        <w:tc>
          <w:tcPr>
            <w:tcW w:w="1361" w:type="dxa"/>
            <w:noWrap w:val="0"/>
            <w:vAlign w:val="center"/>
          </w:tcPr>
          <w:p>
            <w:pPr>
              <w:spacing w:line="300" w:lineRule="exact"/>
              <w:jc w:val="center"/>
              <w:rPr>
                <w:rFonts w:ascii="方正书宋_GBK" w:eastAsia="方正书宋_GBK"/>
                <w:b/>
              </w:rPr>
            </w:pPr>
            <w:r>
              <w:rPr>
                <w:rFonts w:ascii="方正书宋_GBK" w:eastAsia="方正书宋_GBK"/>
                <w:b/>
              </w:rPr>
              <w:t>7</w:t>
            </w:r>
          </w:p>
        </w:tc>
        <w:tc>
          <w:tcPr>
            <w:tcW w:w="1361" w:type="dxa"/>
            <w:noWrap w:val="0"/>
            <w:vAlign w:val="center"/>
          </w:tcPr>
          <w:p>
            <w:pPr>
              <w:spacing w:line="300" w:lineRule="exact"/>
              <w:jc w:val="center"/>
              <w:rPr>
                <w:rFonts w:ascii="方正书宋_GBK" w:eastAsia="方正书宋_GBK"/>
                <w:b/>
              </w:rPr>
            </w:pPr>
            <w:r>
              <w:rPr>
                <w:rFonts w:ascii="方正书宋_GBK" w:eastAsia="方正书宋_GBK"/>
                <w:b/>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992" w:type="dxa"/>
            <w:noWrap w:val="0"/>
            <w:vAlign w:val="center"/>
          </w:tcPr>
          <w:p>
            <w:pPr>
              <w:spacing w:line="300" w:lineRule="exact"/>
              <w:jc w:val="left"/>
              <w:rPr>
                <w:rFonts w:ascii="方正书宋_GBK" w:eastAsia="方正书宋_GBK"/>
                <w:b/>
              </w:rPr>
            </w:pP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noWrap w:val="0"/>
            <w:vAlign w:val="center"/>
          </w:tcPr>
          <w:p>
            <w:pPr>
              <w:spacing w:line="300" w:lineRule="exact"/>
              <w:jc w:val="right"/>
              <w:rPr>
                <w:rFonts w:ascii="方正书宋_GBK" w:eastAsia="方正书宋_GBK"/>
                <w:b/>
              </w:rPr>
            </w:pPr>
            <w:r>
              <w:rPr>
                <w:rFonts w:ascii="方正书宋_GBK" w:eastAsia="方正书宋_GBK"/>
                <w:b/>
              </w:rPr>
              <w:t>1942.97</w:t>
            </w:r>
          </w:p>
        </w:tc>
        <w:tc>
          <w:tcPr>
            <w:tcW w:w="1361" w:type="dxa"/>
            <w:noWrap w:val="0"/>
            <w:vAlign w:val="center"/>
          </w:tcPr>
          <w:p>
            <w:pPr>
              <w:spacing w:line="300" w:lineRule="exact"/>
              <w:jc w:val="right"/>
              <w:rPr>
                <w:rFonts w:ascii="方正书宋_GBK" w:eastAsia="方正书宋_GBK"/>
                <w:b/>
              </w:rPr>
            </w:pPr>
            <w:r>
              <w:rPr>
                <w:rFonts w:ascii="方正书宋_GBK" w:eastAsia="方正书宋_GBK"/>
                <w:b/>
              </w:rPr>
              <w:t>426.96</w:t>
            </w:r>
          </w:p>
        </w:tc>
        <w:tc>
          <w:tcPr>
            <w:tcW w:w="1361" w:type="dxa"/>
            <w:noWrap w:val="0"/>
            <w:vAlign w:val="center"/>
          </w:tcPr>
          <w:p>
            <w:pPr>
              <w:spacing w:line="300" w:lineRule="exact"/>
              <w:jc w:val="right"/>
              <w:rPr>
                <w:rFonts w:ascii="方正书宋_GBK" w:eastAsia="方正书宋_GBK"/>
                <w:b/>
              </w:rPr>
            </w:pPr>
            <w:r>
              <w:rPr>
                <w:rFonts w:ascii="方正书宋_GBK" w:eastAsia="方正书宋_GBK"/>
                <w:b/>
              </w:rPr>
              <w:t>1516.01</w:t>
            </w:r>
          </w:p>
        </w:tc>
        <w:tc>
          <w:tcPr>
            <w:tcW w:w="1361" w:type="dxa"/>
            <w:noWrap w:val="0"/>
            <w:vAlign w:val="center"/>
          </w:tcPr>
          <w:p>
            <w:pPr>
              <w:spacing w:line="300" w:lineRule="exact"/>
              <w:jc w:val="right"/>
              <w:rPr>
                <w:rFonts w:ascii="方正书宋_GBK" w:eastAsia="方正书宋_GBK"/>
                <w:b/>
              </w:rPr>
            </w:pPr>
          </w:p>
        </w:tc>
        <w:tc>
          <w:tcPr>
            <w:tcW w:w="1361" w:type="dxa"/>
            <w:noWrap w:val="0"/>
            <w:vAlign w:val="center"/>
          </w:tcPr>
          <w:p>
            <w:pPr>
              <w:spacing w:line="300" w:lineRule="exact"/>
              <w:jc w:val="right"/>
              <w:rPr>
                <w:rFonts w:ascii="方正书宋_GBK" w:eastAsia="方正书宋_GBK"/>
                <w:b/>
              </w:rPr>
            </w:pPr>
          </w:p>
        </w:tc>
        <w:tc>
          <w:tcPr>
            <w:tcW w:w="1361"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一般公共服务支出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1854.85</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338.84</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1516.01</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20136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其他共产党事务支出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1854.85</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338.84</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1516.01</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2013601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行政运行</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338.84</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338.84</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2013602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一般行政管理事务</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1516.01</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1516.01</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社会保障和就业支出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7</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行政事业单位养老支出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8</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2080505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机关事业单位基本养老保险缴费支出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9</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210</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卫生健康支出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10</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21011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行政事业单位医疗</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11</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2101101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行政单位医疗</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12</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住房保障支出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13</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22102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住房改革支出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14</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2210201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住房公积金</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134" w:right="1134" w:bottom="1134" w:left="1134" w:header="851" w:footer="992" w:gutter="0"/>
          <w:cols w:space="720" w:num="1"/>
          <w:docGrid w:type="lines" w:linePitch="321" w:charSpace="0"/>
        </w:sectPr>
      </w:pPr>
    </w:p>
    <w:p>
      <w:pPr>
        <w:jc w:val="center"/>
        <w:rPr>
          <w:rFonts w:hint="eastAsia" w:ascii="Times New Roman" w:hAnsi="宋体"/>
          <w:sz w:val="36"/>
        </w:rPr>
      </w:pPr>
      <w:r>
        <w:rPr>
          <w:rFonts w:hint="eastAsia" w:ascii="方正小标宋_GBK" w:eastAsia="方正小标宋_GBK"/>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216001</w:t>
            </w:r>
            <w:r>
              <w:rPr>
                <w:rFonts w:hint="eastAsia" w:ascii="方正小标宋_GBK" w:eastAsia="方正小标宋_GBK"/>
                <w:sz w:val="24"/>
              </w:rPr>
              <w:t>中共正定县委政法委员会本级</w:t>
            </w:r>
          </w:p>
        </w:tc>
        <w:tc>
          <w:tcPr>
            <w:tcW w:w="3402"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896" w:type="dxa"/>
            <w:gridSpan w:val="4"/>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4876"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9298" w:type="dxa"/>
            <w:gridSpan w:val="5"/>
            <w:noWrap w:val="0"/>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center"/>
          </w:tcPr>
          <w:p>
            <w:pPr>
              <w:spacing w:line="300" w:lineRule="exact"/>
              <w:jc w:val="left"/>
            </w:pPr>
          </w:p>
        </w:tc>
        <w:tc>
          <w:tcPr>
            <w:tcW w:w="3402" w:type="dxa"/>
            <w:noWrap w:val="0"/>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474" w:type="dxa"/>
            <w:noWrap w:val="0"/>
            <w:vAlign w:val="center"/>
          </w:tcPr>
          <w:p>
            <w:pPr>
              <w:spacing w:line="300" w:lineRule="exact"/>
              <w:jc w:val="center"/>
              <w:rPr>
                <w:rFonts w:ascii="方正书宋_GBK" w:eastAsia="方正书宋_GBK"/>
                <w:b/>
              </w:rPr>
            </w:pPr>
            <w:r>
              <w:rPr>
                <w:rFonts w:hint="eastAsia" w:ascii="方正书宋_GBK" w:eastAsia="方正书宋_GBK"/>
                <w:b/>
              </w:rPr>
              <w:t>金额</w:t>
            </w:r>
          </w:p>
        </w:tc>
        <w:tc>
          <w:tcPr>
            <w:tcW w:w="3402" w:type="dxa"/>
            <w:noWrap w:val="0"/>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474"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474" w:type="dxa"/>
            <w:noWrap w:val="0"/>
            <w:vAlign w:val="center"/>
          </w:tcPr>
          <w:p>
            <w:pPr>
              <w:spacing w:line="300" w:lineRule="exact"/>
              <w:jc w:val="center"/>
              <w:rPr>
                <w:rFonts w:ascii="方正书宋_GBK" w:eastAsia="方正书宋_GBK"/>
                <w:b/>
              </w:rPr>
            </w:pPr>
            <w:r>
              <w:rPr>
                <w:rFonts w:hint="eastAsia" w:ascii="方正书宋_GBK" w:eastAsia="方正书宋_GBK"/>
                <w:b/>
              </w:rPr>
              <w:t>一般公共预算财政拨款</w:t>
            </w:r>
          </w:p>
        </w:tc>
        <w:tc>
          <w:tcPr>
            <w:tcW w:w="1474" w:type="dxa"/>
            <w:noWrap w:val="0"/>
            <w:vAlign w:val="center"/>
          </w:tcPr>
          <w:p>
            <w:pPr>
              <w:spacing w:line="300" w:lineRule="exact"/>
              <w:jc w:val="center"/>
              <w:rPr>
                <w:rFonts w:ascii="方正书宋_GBK" w:eastAsia="方正书宋_GBK"/>
                <w:b/>
              </w:rPr>
            </w:pPr>
            <w:r>
              <w:rPr>
                <w:rFonts w:hint="eastAsia" w:ascii="方正书宋_GBK" w:eastAsia="方正书宋_GBK"/>
                <w:b/>
              </w:rPr>
              <w:t>政府性基金预算财政拨款</w:t>
            </w:r>
          </w:p>
        </w:tc>
        <w:tc>
          <w:tcPr>
            <w:tcW w:w="1474" w:type="dxa"/>
            <w:noWrap w:val="0"/>
            <w:vAlign w:val="center"/>
          </w:tcPr>
          <w:p>
            <w:pPr>
              <w:spacing w:line="300" w:lineRule="exact"/>
              <w:jc w:val="center"/>
              <w:rPr>
                <w:rFonts w:ascii="方正书宋_GBK" w:eastAsia="方正书宋_GBK"/>
                <w:b/>
              </w:rPr>
            </w:pPr>
            <w:r>
              <w:rPr>
                <w:rFonts w:hint="eastAsia" w:ascii="方正书宋_GBK" w:eastAsia="方正书宋_GBK"/>
                <w:b/>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3402"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1474"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3402"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1474"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1474" w:type="dxa"/>
            <w:noWrap w:val="0"/>
            <w:vAlign w:val="center"/>
          </w:tcPr>
          <w:p>
            <w:pPr>
              <w:spacing w:line="300" w:lineRule="exact"/>
              <w:jc w:val="center"/>
              <w:rPr>
                <w:rFonts w:ascii="方正书宋_GBK" w:eastAsia="方正书宋_GBK"/>
                <w:b/>
              </w:rPr>
            </w:pPr>
            <w:r>
              <w:rPr>
                <w:rFonts w:ascii="方正书宋_GBK" w:eastAsia="方正书宋_GBK"/>
                <w:b/>
              </w:rPr>
              <w:t>5</w:t>
            </w:r>
          </w:p>
        </w:tc>
        <w:tc>
          <w:tcPr>
            <w:tcW w:w="1474" w:type="dxa"/>
            <w:noWrap w:val="0"/>
            <w:vAlign w:val="center"/>
          </w:tcPr>
          <w:p>
            <w:pPr>
              <w:spacing w:line="300" w:lineRule="exact"/>
              <w:jc w:val="center"/>
              <w:rPr>
                <w:rFonts w:ascii="方正书宋_GBK" w:eastAsia="方正书宋_GBK"/>
                <w:b/>
              </w:rPr>
            </w:pPr>
            <w:r>
              <w:rPr>
                <w:rFonts w:ascii="方正书宋_GBK" w:eastAsia="方正书宋_GBK"/>
                <w:b/>
              </w:rPr>
              <w:t>6</w:t>
            </w:r>
          </w:p>
        </w:tc>
        <w:tc>
          <w:tcPr>
            <w:tcW w:w="1474" w:type="dxa"/>
            <w:noWrap w:val="0"/>
            <w:vAlign w:val="center"/>
          </w:tcPr>
          <w:p>
            <w:pPr>
              <w:spacing w:line="300" w:lineRule="exact"/>
              <w:jc w:val="center"/>
              <w:rPr>
                <w:rFonts w:ascii="方正书宋_GBK" w:eastAsia="方正书宋_GBK"/>
                <w:b/>
              </w:rPr>
            </w:pPr>
            <w:r>
              <w:rPr>
                <w:rFonts w:ascii="方正书宋_GBK" w:eastAsia="方正书宋_GBK"/>
                <w:b/>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3402" w:type="dxa"/>
            <w:noWrap w:val="0"/>
            <w:vAlign w:val="center"/>
          </w:tcPr>
          <w:p>
            <w:pPr>
              <w:spacing w:line="300" w:lineRule="exact"/>
              <w:jc w:val="left"/>
              <w:rPr>
                <w:rFonts w:ascii="方正书宋_GBK" w:eastAsia="方正书宋_GBK"/>
              </w:rPr>
            </w:pPr>
            <w:r>
              <w:rPr>
                <w:rFonts w:hint="eastAsia" w:ascii="方正书宋_GBK" w:eastAsia="方正书宋_GBK"/>
              </w:rPr>
              <w:t>一、一般公共预算拨款</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1942.97</w:t>
            </w:r>
          </w:p>
        </w:tc>
        <w:tc>
          <w:tcPr>
            <w:tcW w:w="3402" w:type="dxa"/>
            <w:noWrap w:val="0"/>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1854.85</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1854.85</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二、政府性基金预算拨款</w:t>
            </w: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二、外交支出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三、国有资本经营预算拨款</w:t>
            </w: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三、国防支出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四、公共安全支出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五、教育支出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六、科学技术支出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7</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七、文化旅游体育与传媒支出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8</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八、社会保障和就业支出</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9</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九、社会保险基金支出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10</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十、卫生健康支出</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11</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十一、节能环保支出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12</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十二、城乡社区支出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13</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十三、农林水支出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14</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十四、交通运输支出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15</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十五、资源勘探工业信息等支出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16</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十六、商业服务业等支出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17</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十七、金融支出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18</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十八、援助其他地区支出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19</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十九、自然资源海洋气象等支出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20</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二十、住房保障支出</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21</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二十一、粮油物资储备支出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22</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二十二、国有资本经营预算支出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23</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二十三、灾害防治及应急管理支出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24</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二十四、预备费</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25</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二十五、其他支出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26</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二十六、转移性支出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27</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二十七、债务还本支出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28</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二十八、债务付息支出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29</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二十九、债务发行费用支出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30</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三十、抗疫特别国债安排的支出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31</w:t>
            </w:r>
          </w:p>
        </w:tc>
        <w:tc>
          <w:tcPr>
            <w:tcW w:w="3402"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本年收入合计</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1942.97</w:t>
            </w:r>
          </w:p>
        </w:tc>
        <w:tc>
          <w:tcPr>
            <w:tcW w:w="3402"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本年支出合计</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1942.97</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1942.97</w:t>
            </w:r>
          </w:p>
        </w:tc>
        <w:tc>
          <w:tcPr>
            <w:tcW w:w="1474" w:type="dxa"/>
            <w:noWrap w:val="0"/>
            <w:vAlign w:val="center"/>
          </w:tcPr>
          <w:p>
            <w:pPr>
              <w:spacing w:line="300" w:lineRule="exact"/>
              <w:jc w:val="right"/>
              <w:rPr>
                <w:rFonts w:ascii="方正书宋_GBK" w:eastAsia="方正书宋_GBK"/>
                <w:b/>
              </w:rPr>
            </w:pPr>
          </w:p>
        </w:tc>
        <w:tc>
          <w:tcPr>
            <w:tcW w:w="1474"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32</w:t>
            </w: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年初财政拨款结转和结余</w:t>
            </w: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年末财政拨款结转和结余</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33</w:t>
            </w: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一、一般公共预算拨款</w:t>
            </w: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34</w:t>
            </w: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二、政府性基金预算拨款</w:t>
            </w: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35</w:t>
            </w: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三、国有资本经营预算拨款</w:t>
            </w: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36</w:t>
            </w:r>
          </w:p>
        </w:tc>
        <w:tc>
          <w:tcPr>
            <w:tcW w:w="3402"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收入总计</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1942.97</w:t>
            </w:r>
          </w:p>
        </w:tc>
        <w:tc>
          <w:tcPr>
            <w:tcW w:w="3402"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支出总计</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1942.97</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1942.97</w:t>
            </w:r>
          </w:p>
        </w:tc>
        <w:tc>
          <w:tcPr>
            <w:tcW w:w="1474" w:type="dxa"/>
            <w:noWrap w:val="0"/>
            <w:vAlign w:val="center"/>
          </w:tcPr>
          <w:p>
            <w:pPr>
              <w:spacing w:line="300" w:lineRule="exact"/>
              <w:jc w:val="right"/>
              <w:rPr>
                <w:rFonts w:ascii="方正书宋_GBK" w:eastAsia="方正书宋_GBK"/>
                <w:b/>
              </w:rPr>
            </w:pPr>
          </w:p>
        </w:tc>
        <w:tc>
          <w:tcPr>
            <w:tcW w:w="1474" w:type="dxa"/>
            <w:noWrap w:val="0"/>
            <w:vAlign w:val="center"/>
          </w:tcPr>
          <w:p>
            <w:pPr>
              <w:spacing w:line="300" w:lineRule="exact"/>
              <w:jc w:val="right"/>
              <w:rPr>
                <w:rFonts w:ascii="方正书宋_GBK" w:eastAsia="方正书宋_GBK"/>
                <w:b/>
              </w:rPr>
            </w:pPr>
          </w:p>
        </w:tc>
      </w:tr>
    </w:tbl>
    <w:p>
      <w:pPr>
        <w:spacing w:line="300" w:lineRule="exact"/>
        <w:jc w:val="left"/>
        <w:sectPr>
          <w:pgSz w:w="16839" w:h="11907" w:orient="landscape"/>
          <w:pgMar w:top="1134" w:right="1134" w:bottom="1134" w:left="1134" w:header="851" w:footer="992" w:gutter="0"/>
          <w:cols w:space="720" w:num="1"/>
          <w:docGrid w:type="lines" w:linePitch="321" w:charSpace="0"/>
        </w:sectPr>
      </w:pPr>
    </w:p>
    <w:p>
      <w:pPr>
        <w:jc w:val="center"/>
        <w:rPr>
          <w:rFonts w:hint="eastAsia" w:ascii="Times New Roman" w:hAnsi="宋体"/>
          <w:sz w:val="36"/>
        </w:rPr>
      </w:pPr>
      <w:r>
        <w:rPr>
          <w:rFonts w:hint="eastAsia" w:ascii="方正小标宋_GBK" w:eastAsia="方正小标宋_GBK"/>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216001</w:t>
            </w:r>
            <w:r>
              <w:rPr>
                <w:rFonts w:hint="eastAsia" w:ascii="方正小标宋_GBK" w:eastAsia="方正小标宋_GBK"/>
                <w:sz w:val="24"/>
              </w:rPr>
              <w:t>中共正定县委政法委员会本级</w:t>
            </w:r>
          </w:p>
        </w:tc>
        <w:tc>
          <w:tcPr>
            <w:tcW w:w="2551"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noWrap w:val="0"/>
            <w:vAlign w:val="center"/>
          </w:tcPr>
          <w:p>
            <w:pPr>
              <w:spacing w:line="300" w:lineRule="exact"/>
              <w:jc w:val="left"/>
            </w:pPr>
          </w:p>
        </w:tc>
        <w:tc>
          <w:tcPr>
            <w:tcW w:w="1191" w:type="dxa"/>
            <w:noWrap w:val="0"/>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noWrap w:val="0"/>
            <w:vAlign w:val="center"/>
          </w:tcPr>
          <w:p>
            <w:pPr>
              <w:spacing w:line="300" w:lineRule="exact"/>
              <w:jc w:val="left"/>
            </w:pPr>
          </w:p>
        </w:tc>
        <w:tc>
          <w:tcPr>
            <w:tcW w:w="2551" w:type="dxa"/>
            <w:vMerge w:val="continue"/>
            <w:noWrap w:val="0"/>
            <w:vAlign w:val="center"/>
          </w:tcPr>
          <w:p>
            <w:pPr>
              <w:spacing w:line="300" w:lineRule="exact"/>
              <w:jc w:val="left"/>
            </w:pPr>
          </w:p>
        </w:tc>
        <w:tc>
          <w:tcPr>
            <w:tcW w:w="2551" w:type="dxa"/>
            <w:vMerge w:val="continue"/>
            <w:noWrap w:val="0"/>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1191" w:type="dxa"/>
            <w:noWrap w:val="0"/>
            <w:vAlign w:val="center"/>
          </w:tcPr>
          <w:p>
            <w:pPr>
              <w:spacing w:line="300" w:lineRule="exact"/>
              <w:jc w:val="left"/>
              <w:rPr>
                <w:rFonts w:ascii="方正书宋_GBK" w:eastAsia="方正书宋_GBK"/>
                <w:b/>
              </w:rPr>
            </w:pP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1942.97</w:t>
            </w: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426.96</w:t>
            </w: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1516.01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一般公共服务支出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1854.85</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338.84</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1516.01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20136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其他共产党事务支出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1854.85</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338.84</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1516.01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2013601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行政运行</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338.84</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338.84</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2013602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一般行政管理事务</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1516.01</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1516.01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社会保障和就业支出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7</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20805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行政事业单位养老支出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8</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2080505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机关事业单位基本养老保险缴费支出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9</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210</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卫生健康支出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10</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21011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行政事业单位医疗</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11</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2101101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行政单位医疗</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26.73</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住房保障支出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22102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住房改革支出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14</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2210201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住房公积金</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2551" w:type="dxa"/>
            <w:noWrap w:val="0"/>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134" w:right="1134" w:bottom="1134" w:left="1134" w:header="851" w:footer="992" w:gutter="0"/>
          <w:cols w:space="720" w:num="1"/>
          <w:docGrid w:type="lines" w:linePitch="321" w:charSpace="0"/>
        </w:sectPr>
      </w:pPr>
    </w:p>
    <w:p>
      <w:pPr>
        <w:jc w:val="center"/>
        <w:rPr>
          <w:rFonts w:hint="eastAsia" w:ascii="Times New Roman" w:hAnsi="宋体"/>
          <w:sz w:val="36"/>
        </w:rPr>
      </w:pPr>
      <w:r>
        <w:rPr>
          <w:rFonts w:hint="eastAsia" w:ascii="方正小标宋_GBK" w:eastAsia="方正小标宋_GBK"/>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216001</w:t>
            </w:r>
            <w:r>
              <w:rPr>
                <w:rFonts w:hint="eastAsia" w:ascii="方正小标宋_GBK" w:eastAsia="方正小标宋_GBK"/>
                <w:sz w:val="24"/>
              </w:rPr>
              <w:t>中共正定县委政法委员会本级</w:t>
            </w:r>
          </w:p>
        </w:tc>
        <w:tc>
          <w:tcPr>
            <w:tcW w:w="2551"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支出部门经济分类科目</w:t>
            </w:r>
          </w:p>
        </w:tc>
        <w:tc>
          <w:tcPr>
            <w:tcW w:w="7653" w:type="dxa"/>
            <w:gridSpan w:val="3"/>
            <w:noWrap w:val="0"/>
            <w:vAlign w:val="center"/>
          </w:tcPr>
          <w:p>
            <w:pPr>
              <w:spacing w:line="300" w:lineRule="exact"/>
              <w:jc w:val="center"/>
              <w:rPr>
                <w:rFonts w:ascii="方正书宋_GBK" w:eastAsia="方正书宋_GBK"/>
                <w:b/>
              </w:rPr>
            </w:pPr>
            <w:r>
              <w:rPr>
                <w:rFonts w:hint="eastAsia" w:ascii="方正书宋_GBK" w:eastAsia="方正书宋_GBK"/>
                <w:b/>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noWrap w:val="0"/>
            <w:vAlign w:val="center"/>
          </w:tcPr>
          <w:p>
            <w:pPr>
              <w:spacing w:line="300" w:lineRule="exact"/>
              <w:jc w:val="left"/>
            </w:pPr>
          </w:p>
        </w:tc>
        <w:tc>
          <w:tcPr>
            <w:tcW w:w="1191" w:type="dxa"/>
            <w:noWrap w:val="0"/>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人员经费</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1191" w:type="dxa"/>
            <w:noWrap w:val="0"/>
            <w:vAlign w:val="center"/>
          </w:tcPr>
          <w:p>
            <w:pPr>
              <w:spacing w:line="300" w:lineRule="exact"/>
              <w:jc w:val="left"/>
              <w:rPr>
                <w:rFonts w:ascii="方正书宋_GBK" w:eastAsia="方正书宋_GBK"/>
                <w:b/>
              </w:rPr>
            </w:pP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426.96</w:t>
            </w: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390.22</w:t>
            </w: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36.74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工资福利支出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305.13</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305.13</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基本工资</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104.06</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104.06</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津贴补贴</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76.67</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76.67</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30103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奖金</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5.52</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5.52</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30107</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绩效工资</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29.39</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29.39</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7</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30108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机关事业单位基本养老保险缴费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28.70</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8</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30110</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城镇职工基本医疗保险缴费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14.35</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14.35</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9</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30111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公务员医疗补助缴费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11.66</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11.66</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10</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30112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其他社会保障缴费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2.09</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2.09</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11</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30113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住房公积金</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32.69</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商品和服务支出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36.74</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36.74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办公费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8.88</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14</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30207</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邮电费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8.03</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15</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30208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取暖费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0.40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16</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30228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工会经费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3.59</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17</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30229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福利费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3.22</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18</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30231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公务用车运行维护费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1.14</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19</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30239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其他交通费用</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11.16</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20</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30299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其他商品和服务支出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0.32</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21</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对个人和家庭的补助</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85.09</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85.09</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30309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奖励金</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84.91</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84.91</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30399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其他对个人和家庭的补助</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0.18</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0.18</w:t>
            </w:r>
          </w:p>
        </w:tc>
        <w:tc>
          <w:tcPr>
            <w:tcW w:w="2551" w:type="dxa"/>
            <w:noWrap w:val="0"/>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134" w:right="1134" w:bottom="1134" w:left="1134" w:header="851" w:footer="992" w:gutter="0"/>
          <w:cols w:space="720" w:num="1"/>
          <w:docGrid w:type="lines" w:linePitch="321" w:charSpace="0"/>
        </w:sectPr>
      </w:pPr>
    </w:p>
    <w:p>
      <w:pPr>
        <w:jc w:val="center"/>
        <w:rPr>
          <w:rFonts w:hint="eastAsia" w:ascii="Times New Roman" w:hAnsi="宋体"/>
          <w:sz w:val="36"/>
        </w:rPr>
      </w:pPr>
      <w:r>
        <w:rPr>
          <w:rFonts w:hint="eastAsia" w:ascii="方正小标宋_GBK" w:eastAsia="方正小标宋_GBK"/>
          <w:sz w:val="36"/>
        </w:rPr>
        <w:t>单位预算政府基金预算财政拨款支出表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216001</w:t>
            </w:r>
            <w:r>
              <w:rPr>
                <w:rFonts w:hint="eastAsia" w:ascii="方正小标宋_GBK" w:eastAsia="方正小标宋_GBK"/>
                <w:sz w:val="24"/>
              </w:rPr>
              <w:t>中共正定县委政法委员会本级</w:t>
            </w:r>
          </w:p>
        </w:tc>
        <w:tc>
          <w:tcPr>
            <w:tcW w:w="2551"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noWrap w:val="0"/>
            <w:vAlign w:val="center"/>
          </w:tcPr>
          <w:p>
            <w:pPr>
              <w:spacing w:line="300" w:lineRule="exact"/>
              <w:jc w:val="left"/>
            </w:pPr>
          </w:p>
        </w:tc>
        <w:tc>
          <w:tcPr>
            <w:tcW w:w="1191" w:type="dxa"/>
            <w:noWrap w:val="0"/>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noWrap w:val="0"/>
            <w:vAlign w:val="center"/>
          </w:tcPr>
          <w:p>
            <w:pPr>
              <w:spacing w:line="300" w:lineRule="exact"/>
              <w:jc w:val="left"/>
            </w:pPr>
          </w:p>
        </w:tc>
        <w:tc>
          <w:tcPr>
            <w:tcW w:w="2551" w:type="dxa"/>
            <w:vMerge w:val="continue"/>
            <w:noWrap w:val="0"/>
            <w:vAlign w:val="center"/>
          </w:tcPr>
          <w:p>
            <w:pPr>
              <w:spacing w:line="300" w:lineRule="exact"/>
              <w:jc w:val="left"/>
            </w:pPr>
          </w:p>
        </w:tc>
        <w:tc>
          <w:tcPr>
            <w:tcW w:w="2551" w:type="dxa"/>
            <w:vMerge w:val="continue"/>
            <w:noWrap w:val="0"/>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p>
        </w:tc>
        <w:tc>
          <w:tcPr>
            <w:tcW w:w="1191" w:type="dxa"/>
            <w:noWrap w:val="0"/>
            <w:vAlign w:val="center"/>
          </w:tcPr>
          <w:p>
            <w:pPr>
              <w:spacing w:line="300" w:lineRule="exact"/>
              <w:jc w:val="left"/>
              <w:rPr>
                <w:rFonts w:ascii="方正书宋_GBK" w:eastAsia="方正书宋_GBK"/>
                <w:b/>
              </w:rPr>
            </w:pPr>
          </w:p>
        </w:tc>
        <w:tc>
          <w:tcPr>
            <w:tcW w:w="4535" w:type="dxa"/>
            <w:noWrap w:val="0"/>
            <w:vAlign w:val="center"/>
          </w:tcPr>
          <w:p>
            <w:pPr>
              <w:spacing w:line="300" w:lineRule="exact"/>
              <w:jc w:val="center"/>
              <w:rPr>
                <w:rFonts w:ascii="方正书宋_GBK" w:eastAsia="方正书宋_GBK"/>
                <w:b/>
              </w:rPr>
            </w:pPr>
          </w:p>
        </w:tc>
        <w:tc>
          <w:tcPr>
            <w:tcW w:w="2551" w:type="dxa"/>
            <w:noWrap w:val="0"/>
            <w:vAlign w:val="center"/>
          </w:tcPr>
          <w:p>
            <w:pPr>
              <w:spacing w:line="300" w:lineRule="exact"/>
              <w:jc w:val="right"/>
              <w:rPr>
                <w:rFonts w:ascii="方正书宋_GBK" w:eastAsia="方正书宋_GBK"/>
                <w:b/>
              </w:rPr>
            </w:pPr>
          </w:p>
        </w:tc>
        <w:tc>
          <w:tcPr>
            <w:tcW w:w="2551" w:type="dxa"/>
            <w:noWrap w:val="0"/>
            <w:vAlign w:val="center"/>
          </w:tcPr>
          <w:p>
            <w:pPr>
              <w:spacing w:line="300" w:lineRule="exact"/>
              <w:jc w:val="right"/>
              <w:rPr>
                <w:rFonts w:ascii="方正书宋_GBK" w:eastAsia="方正书宋_GBK"/>
                <w:b/>
              </w:rPr>
            </w:pPr>
          </w:p>
        </w:tc>
        <w:tc>
          <w:tcPr>
            <w:tcW w:w="2551" w:type="dxa"/>
            <w:noWrap w:val="0"/>
            <w:vAlign w:val="center"/>
          </w:tcPr>
          <w:p>
            <w:pPr>
              <w:spacing w:line="300" w:lineRule="exact"/>
              <w:jc w:val="right"/>
              <w:rPr>
                <w:rFonts w:ascii="方正书宋_GBK" w:eastAsia="方正书宋_GBK"/>
                <w:b/>
              </w:rPr>
            </w:pPr>
          </w:p>
        </w:tc>
      </w:tr>
    </w:tbl>
    <w:p>
      <w:pPr>
        <w:ind w:firstLine="420" w:firstLineChars="200"/>
        <w:jc w:val="left"/>
        <w:rPr>
          <w:rFonts w:hint="eastAsia" w:ascii="Times New Roman" w:hAnsi="宋体"/>
        </w:rPr>
      </w:pPr>
      <w:r>
        <w:rPr>
          <w:rFonts w:hint="eastAsia" w:ascii="方正书宋_GBK" w:eastAsia="方正书宋_GBK"/>
        </w:rPr>
        <w:t>注：无政府基金预算财政拨款预算，空表列示。</w:t>
      </w:r>
    </w:p>
    <w:p>
      <w:pPr>
        <w:ind w:firstLine="420" w:firstLineChars="200"/>
        <w:jc w:val="left"/>
        <w:sectPr>
          <w:pgSz w:w="16839" w:h="11907" w:orient="landscape"/>
          <w:pgMar w:top="1134" w:right="1134" w:bottom="1134" w:left="1134" w:header="851" w:footer="992" w:gutter="0"/>
          <w:cols w:space="720" w:num="1"/>
          <w:docGrid w:type="lines" w:linePitch="321" w:charSpace="0"/>
        </w:sectPr>
      </w:pPr>
    </w:p>
    <w:p>
      <w:pPr>
        <w:jc w:val="center"/>
        <w:rPr>
          <w:rFonts w:hint="eastAsia" w:ascii="Times New Roman" w:hAnsi="宋体"/>
          <w:sz w:val="36"/>
        </w:rPr>
      </w:pPr>
      <w:r>
        <w:rPr>
          <w:rFonts w:hint="eastAsia" w:ascii="方正小标宋_GBK" w:eastAsia="方正小标宋_GBK"/>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216001</w:t>
            </w:r>
            <w:r>
              <w:rPr>
                <w:rFonts w:hint="eastAsia" w:ascii="方正小标宋_GBK" w:eastAsia="方正小标宋_GBK"/>
                <w:sz w:val="24"/>
              </w:rPr>
              <w:t>中共正定县委政法委员会本级</w:t>
            </w:r>
          </w:p>
        </w:tc>
        <w:tc>
          <w:tcPr>
            <w:tcW w:w="2551"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noWrap w:val="0"/>
            <w:vAlign w:val="center"/>
          </w:tcPr>
          <w:p>
            <w:pPr>
              <w:spacing w:line="300" w:lineRule="exact"/>
              <w:jc w:val="left"/>
            </w:pPr>
          </w:p>
        </w:tc>
        <w:tc>
          <w:tcPr>
            <w:tcW w:w="1191" w:type="dxa"/>
            <w:noWrap w:val="0"/>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noWrap w:val="0"/>
            <w:vAlign w:val="center"/>
          </w:tcPr>
          <w:p>
            <w:pPr>
              <w:spacing w:line="300" w:lineRule="exact"/>
              <w:jc w:val="left"/>
            </w:pPr>
          </w:p>
        </w:tc>
        <w:tc>
          <w:tcPr>
            <w:tcW w:w="2551" w:type="dxa"/>
            <w:vMerge w:val="continue"/>
            <w:noWrap w:val="0"/>
            <w:vAlign w:val="center"/>
          </w:tcPr>
          <w:p>
            <w:pPr>
              <w:spacing w:line="300" w:lineRule="exact"/>
              <w:jc w:val="left"/>
            </w:pPr>
          </w:p>
        </w:tc>
        <w:tc>
          <w:tcPr>
            <w:tcW w:w="2551" w:type="dxa"/>
            <w:vMerge w:val="continue"/>
            <w:noWrap w:val="0"/>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p>
        </w:tc>
        <w:tc>
          <w:tcPr>
            <w:tcW w:w="1191" w:type="dxa"/>
            <w:noWrap w:val="0"/>
            <w:vAlign w:val="center"/>
          </w:tcPr>
          <w:p>
            <w:pPr>
              <w:spacing w:line="300" w:lineRule="exact"/>
              <w:jc w:val="left"/>
              <w:rPr>
                <w:rFonts w:ascii="方正书宋_GBK" w:eastAsia="方正书宋_GBK"/>
                <w:b/>
              </w:rPr>
            </w:pPr>
          </w:p>
        </w:tc>
        <w:tc>
          <w:tcPr>
            <w:tcW w:w="4535" w:type="dxa"/>
            <w:noWrap w:val="0"/>
            <w:vAlign w:val="center"/>
          </w:tcPr>
          <w:p>
            <w:pPr>
              <w:spacing w:line="300" w:lineRule="exact"/>
              <w:jc w:val="center"/>
              <w:rPr>
                <w:rFonts w:ascii="方正书宋_GBK" w:eastAsia="方正书宋_GBK"/>
                <w:b/>
              </w:rPr>
            </w:pPr>
          </w:p>
        </w:tc>
        <w:tc>
          <w:tcPr>
            <w:tcW w:w="2551" w:type="dxa"/>
            <w:noWrap w:val="0"/>
            <w:vAlign w:val="center"/>
          </w:tcPr>
          <w:p>
            <w:pPr>
              <w:spacing w:line="300" w:lineRule="exact"/>
              <w:jc w:val="right"/>
              <w:rPr>
                <w:rFonts w:ascii="方正书宋_GBK" w:eastAsia="方正书宋_GBK"/>
                <w:b/>
              </w:rPr>
            </w:pPr>
          </w:p>
        </w:tc>
        <w:tc>
          <w:tcPr>
            <w:tcW w:w="2551" w:type="dxa"/>
            <w:noWrap w:val="0"/>
            <w:vAlign w:val="center"/>
          </w:tcPr>
          <w:p>
            <w:pPr>
              <w:spacing w:line="300" w:lineRule="exact"/>
              <w:jc w:val="right"/>
              <w:rPr>
                <w:rFonts w:ascii="方正书宋_GBK" w:eastAsia="方正书宋_GBK"/>
                <w:b/>
              </w:rPr>
            </w:pPr>
          </w:p>
        </w:tc>
        <w:tc>
          <w:tcPr>
            <w:tcW w:w="2551" w:type="dxa"/>
            <w:noWrap w:val="0"/>
            <w:vAlign w:val="center"/>
          </w:tcPr>
          <w:p>
            <w:pPr>
              <w:spacing w:line="300" w:lineRule="exact"/>
              <w:jc w:val="right"/>
              <w:rPr>
                <w:rFonts w:ascii="方正书宋_GBK" w:eastAsia="方正书宋_GBK"/>
                <w:b/>
              </w:rPr>
            </w:pPr>
          </w:p>
        </w:tc>
      </w:tr>
    </w:tbl>
    <w:p>
      <w:pPr>
        <w:ind w:firstLine="420" w:firstLineChars="200"/>
        <w:jc w:val="left"/>
        <w:rPr>
          <w:rFonts w:hint="eastAsia" w:ascii="Times New Roman" w:hAnsi="宋体"/>
        </w:rPr>
      </w:pPr>
      <w:r>
        <w:rPr>
          <w:rFonts w:hint="eastAsia" w:ascii="方正书宋_GBK" w:eastAsia="方正书宋_GBK"/>
        </w:rPr>
        <w:t>注：无国有资本经营预算财政拨款预算，空表列示。</w:t>
      </w:r>
    </w:p>
    <w:p>
      <w:pPr>
        <w:ind w:firstLine="420" w:firstLineChars="200"/>
        <w:jc w:val="left"/>
        <w:sectPr>
          <w:pgSz w:w="16839" w:h="11907" w:orient="landscape"/>
          <w:pgMar w:top="1134" w:right="1134" w:bottom="1134" w:left="1134" w:header="851" w:footer="992" w:gutter="0"/>
          <w:cols w:space="720" w:num="1"/>
          <w:docGrid w:type="lines" w:linePitch="321" w:charSpace="0"/>
        </w:sectPr>
      </w:pPr>
    </w:p>
    <w:p>
      <w:pPr>
        <w:jc w:val="center"/>
        <w:rPr>
          <w:rFonts w:hint="eastAsia" w:ascii="Times New Roman" w:hAnsi="宋体"/>
          <w:sz w:val="36"/>
        </w:rPr>
      </w:pPr>
      <w:r>
        <w:rPr>
          <w:rFonts w:hint="eastAsia" w:ascii="方正小标宋_GBK" w:eastAsia="方正小标宋_GBK"/>
          <w:sz w:val="36"/>
        </w:rPr>
        <w:t>单位预算财政拨款</w:t>
      </w:r>
      <w:r>
        <w:rPr>
          <w:rFonts w:hint="eastAsia" w:ascii="方正小标宋_GBK" w:eastAsia="方正小标宋_GBK"/>
          <w:sz w:val="36"/>
          <w:lang w:eastAsia="zh-CN"/>
        </w:rPr>
        <w:t>“</w:t>
      </w:r>
      <w:r>
        <w:rPr>
          <w:rFonts w:hint="eastAsia" w:ascii="方正小标宋_GBK" w:eastAsia="方正小标宋_GBK"/>
          <w:sz w:val="36"/>
        </w:rPr>
        <w:t>三公</w:t>
      </w:r>
      <w:r>
        <w:rPr>
          <w:rFonts w:hint="eastAsia" w:ascii="方正小标宋_GBK" w:eastAsia="方正小标宋_GBK"/>
          <w:sz w:val="36"/>
          <w:lang w:eastAsia="zh-CN"/>
        </w:rPr>
        <w:t>”</w:t>
      </w:r>
      <w:r>
        <w:rPr>
          <w:rFonts w:hint="eastAsia" w:ascii="方正小标宋_GBK" w:eastAsia="方正小标宋_GBK"/>
          <w:sz w:val="36"/>
        </w:rPr>
        <w:t>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216001</w:t>
            </w:r>
            <w:r>
              <w:rPr>
                <w:rFonts w:hint="eastAsia" w:ascii="方正小标宋_GBK" w:eastAsia="方正小标宋_GBK"/>
                <w:sz w:val="24"/>
              </w:rPr>
              <w:t>中共正定县委政法委员会本级</w:t>
            </w:r>
          </w:p>
        </w:tc>
        <w:tc>
          <w:tcPr>
            <w:tcW w:w="2381"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4762"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3798"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9524" w:type="dxa"/>
            <w:gridSpan w:val="4"/>
            <w:noWrap w:val="0"/>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性</w:t>
            </w:r>
            <w:r>
              <w:rPr>
                <w:rFonts w:ascii="方正书宋_GBK" w:eastAsia="方正书宋_GBK"/>
                <w:b/>
              </w:rPr>
              <w:t xml:space="preserve"> </w:t>
            </w:r>
            <w:r>
              <w:rPr>
                <w:rFonts w:hint="eastAsia" w:ascii="方正书宋_GBK" w:eastAsia="方正书宋_GBK"/>
                <w:b/>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Merge w:val="continue"/>
            <w:noWrap w:val="0"/>
            <w:vAlign w:val="center"/>
          </w:tcPr>
          <w:p>
            <w:pPr>
              <w:spacing w:line="300" w:lineRule="exact"/>
              <w:jc w:val="left"/>
            </w:pPr>
          </w:p>
        </w:tc>
        <w:tc>
          <w:tcPr>
            <w:tcW w:w="3798" w:type="dxa"/>
            <w:vMerge w:val="continue"/>
            <w:noWrap w:val="0"/>
            <w:vAlign w:val="center"/>
          </w:tcPr>
          <w:p>
            <w:pPr>
              <w:spacing w:line="300" w:lineRule="exact"/>
              <w:jc w:val="left"/>
            </w:pPr>
          </w:p>
        </w:tc>
        <w:tc>
          <w:tcPr>
            <w:tcW w:w="2381"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381" w:type="dxa"/>
            <w:noWrap w:val="0"/>
            <w:vAlign w:val="center"/>
          </w:tcPr>
          <w:p>
            <w:pPr>
              <w:spacing w:line="300" w:lineRule="exact"/>
              <w:jc w:val="center"/>
              <w:rPr>
                <w:rFonts w:ascii="方正书宋_GBK" w:eastAsia="方正书宋_GBK"/>
                <w:b/>
              </w:rPr>
            </w:pPr>
            <w:r>
              <w:rPr>
                <w:rFonts w:hint="eastAsia" w:ascii="方正书宋_GBK" w:eastAsia="方正书宋_GBK"/>
                <w:b/>
              </w:rPr>
              <w:t>一般公共预算</w:t>
            </w:r>
            <w:r>
              <w:rPr>
                <w:rFonts w:ascii="方正书宋_GBK" w:eastAsia="方正书宋_GBK"/>
                <w:b/>
              </w:rPr>
              <w:t xml:space="preserve">       </w:t>
            </w:r>
            <w:r>
              <w:rPr>
                <w:rFonts w:hint="eastAsia" w:ascii="方正书宋_GBK" w:eastAsia="方正书宋_GBK"/>
                <w:b/>
              </w:rPr>
              <w:t>财政拨款</w:t>
            </w:r>
          </w:p>
        </w:tc>
        <w:tc>
          <w:tcPr>
            <w:tcW w:w="2381" w:type="dxa"/>
            <w:noWrap w:val="0"/>
            <w:vAlign w:val="center"/>
          </w:tcPr>
          <w:p>
            <w:pPr>
              <w:spacing w:line="300" w:lineRule="exact"/>
              <w:jc w:val="center"/>
              <w:rPr>
                <w:rFonts w:ascii="方正书宋_GBK" w:eastAsia="方正书宋_GBK"/>
                <w:b/>
              </w:rPr>
            </w:pPr>
            <w:r>
              <w:rPr>
                <w:rFonts w:hint="eastAsia" w:ascii="方正书宋_GBK" w:eastAsia="方正书宋_GBK"/>
                <w:b/>
              </w:rPr>
              <w:t>政府性基金</w:t>
            </w:r>
            <w:r>
              <w:rPr>
                <w:rFonts w:ascii="方正书宋_GBK" w:eastAsia="方正书宋_GBK"/>
                <w:b/>
              </w:rPr>
              <w:t xml:space="preserve">         </w:t>
            </w:r>
            <w:r>
              <w:rPr>
                <w:rFonts w:hint="eastAsia" w:ascii="方正书宋_GBK" w:eastAsia="方正书宋_GBK"/>
                <w:b/>
              </w:rPr>
              <w:t>预算拨款</w:t>
            </w:r>
          </w:p>
        </w:tc>
        <w:tc>
          <w:tcPr>
            <w:tcW w:w="2381" w:type="dxa"/>
            <w:noWrap w:val="0"/>
            <w:vAlign w:val="center"/>
          </w:tcPr>
          <w:p>
            <w:pPr>
              <w:spacing w:line="300" w:lineRule="exact"/>
              <w:jc w:val="center"/>
              <w:rPr>
                <w:rFonts w:ascii="方正书宋_GBK" w:eastAsia="方正书宋_GBK"/>
                <w:b/>
              </w:rPr>
            </w:pPr>
            <w:r>
              <w:rPr>
                <w:rFonts w:hint="eastAsia" w:ascii="方正书宋_GBK" w:eastAsia="方正书宋_GBK"/>
                <w:b/>
              </w:rPr>
              <w:t>国有资本经营</w:t>
            </w:r>
            <w:r>
              <w:rPr>
                <w:rFonts w:ascii="方正书宋_GBK" w:eastAsia="方正书宋_GBK"/>
                <w:b/>
              </w:rPr>
              <w:t xml:space="preserve">       </w:t>
            </w:r>
            <w:r>
              <w:rPr>
                <w:rFonts w:hint="eastAsia" w:ascii="方正书宋_GBK" w:eastAsia="方正书宋_GBK"/>
                <w:b/>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3798"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2381"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2381"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2381"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2381" w:type="dxa"/>
            <w:noWrap w:val="0"/>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3798"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381" w:type="dxa"/>
            <w:noWrap w:val="0"/>
            <w:vAlign w:val="center"/>
          </w:tcPr>
          <w:p>
            <w:pPr>
              <w:spacing w:line="300" w:lineRule="exact"/>
              <w:jc w:val="right"/>
              <w:rPr>
                <w:rFonts w:ascii="方正书宋_GBK" w:eastAsia="方正书宋_GBK"/>
                <w:b/>
              </w:rPr>
            </w:pPr>
            <w:r>
              <w:rPr>
                <w:rFonts w:ascii="方正书宋_GBK" w:eastAsia="方正书宋_GBK"/>
                <w:b/>
              </w:rPr>
              <w:t>1.14</w:t>
            </w:r>
          </w:p>
        </w:tc>
        <w:tc>
          <w:tcPr>
            <w:tcW w:w="2381" w:type="dxa"/>
            <w:noWrap w:val="0"/>
            <w:vAlign w:val="center"/>
          </w:tcPr>
          <w:p>
            <w:pPr>
              <w:spacing w:line="300" w:lineRule="exact"/>
              <w:jc w:val="right"/>
              <w:rPr>
                <w:rFonts w:ascii="方正书宋_GBK" w:eastAsia="方正书宋_GBK"/>
                <w:b/>
              </w:rPr>
            </w:pPr>
            <w:r>
              <w:rPr>
                <w:rFonts w:ascii="方正书宋_GBK" w:eastAsia="方正书宋_GBK"/>
                <w:b/>
              </w:rPr>
              <w:t>1.14</w:t>
            </w:r>
          </w:p>
        </w:tc>
        <w:tc>
          <w:tcPr>
            <w:tcW w:w="2381" w:type="dxa"/>
            <w:noWrap w:val="0"/>
            <w:vAlign w:val="center"/>
          </w:tcPr>
          <w:p>
            <w:pPr>
              <w:spacing w:line="300" w:lineRule="exact"/>
              <w:jc w:val="right"/>
              <w:rPr>
                <w:rFonts w:ascii="方正书宋_GBK" w:eastAsia="方正书宋_GBK"/>
                <w:b/>
              </w:rPr>
            </w:pPr>
          </w:p>
        </w:tc>
        <w:tc>
          <w:tcPr>
            <w:tcW w:w="2381"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3798" w:type="dxa"/>
            <w:noWrap w:val="0"/>
            <w:vAlign w:val="center"/>
          </w:tcPr>
          <w:p>
            <w:pPr>
              <w:spacing w:line="300" w:lineRule="exact"/>
              <w:jc w:val="left"/>
              <w:rPr>
                <w:rFonts w:hint="eastAsia" w:ascii="方正书宋_GBK" w:eastAsia="方正书宋_GBK"/>
              </w:rPr>
            </w:pPr>
            <w:r>
              <w:rPr>
                <w:rFonts w:hint="eastAsia" w:ascii="方正书宋_GBK" w:eastAsia="方正书宋_GBK"/>
              </w:rPr>
              <w:t>一、因公出国（境）费</w:t>
            </w: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3798" w:type="dxa"/>
            <w:noWrap w:val="0"/>
            <w:vAlign w:val="center"/>
          </w:tcPr>
          <w:p>
            <w:pPr>
              <w:spacing w:line="300" w:lineRule="exact"/>
              <w:jc w:val="left"/>
              <w:rPr>
                <w:rFonts w:hint="eastAsia" w:ascii="方正书宋_GBK" w:eastAsia="方正书宋_GBK"/>
              </w:rPr>
            </w:pPr>
            <w:r>
              <w:rPr>
                <w:rFonts w:hint="eastAsia" w:ascii="方正书宋_GBK" w:eastAsia="方正书宋_GBK"/>
              </w:rPr>
              <w:t>二、公务用车购置及运维费</w:t>
            </w:r>
          </w:p>
        </w:tc>
        <w:tc>
          <w:tcPr>
            <w:tcW w:w="2381" w:type="dxa"/>
            <w:noWrap w:val="0"/>
            <w:vAlign w:val="center"/>
          </w:tcPr>
          <w:p>
            <w:pPr>
              <w:spacing w:line="300" w:lineRule="exact"/>
              <w:jc w:val="right"/>
              <w:rPr>
                <w:rFonts w:ascii="方正书宋_GBK" w:eastAsia="方正书宋_GBK"/>
              </w:rPr>
            </w:pPr>
            <w:r>
              <w:rPr>
                <w:rFonts w:ascii="方正书宋_GBK" w:eastAsia="方正书宋_GBK"/>
              </w:rPr>
              <w:t>1.14</w:t>
            </w:r>
          </w:p>
        </w:tc>
        <w:tc>
          <w:tcPr>
            <w:tcW w:w="2381" w:type="dxa"/>
            <w:noWrap w:val="0"/>
            <w:vAlign w:val="center"/>
          </w:tcPr>
          <w:p>
            <w:pPr>
              <w:spacing w:line="300" w:lineRule="exact"/>
              <w:jc w:val="right"/>
              <w:rPr>
                <w:rFonts w:ascii="方正书宋_GBK" w:eastAsia="方正书宋_GBK"/>
              </w:rPr>
            </w:pPr>
            <w:r>
              <w:rPr>
                <w:rFonts w:ascii="方正书宋_GBK" w:eastAsia="方正书宋_GBK"/>
              </w:rPr>
              <w:t>1.14</w:t>
            </w: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3798" w:type="dxa"/>
            <w:noWrap w:val="0"/>
            <w:vAlign w:val="center"/>
          </w:tcPr>
          <w:p>
            <w:pPr>
              <w:spacing w:line="300" w:lineRule="exact"/>
              <w:jc w:val="left"/>
              <w:rPr>
                <w:rFonts w:hint="eastAsia" w:ascii="方正书宋_GBK" w:eastAsia="方正书宋_GBK"/>
              </w:rPr>
            </w:pPr>
            <w:r>
              <w:rPr>
                <w:rFonts w:ascii="方正书宋_GBK" w:eastAsia="方正书宋_GBK"/>
              </w:rPr>
              <w:t xml:space="preserve">    </w:t>
            </w:r>
            <w:r>
              <w:rPr>
                <w:rFonts w:hint="eastAsia" w:ascii="方正书宋_GBK" w:eastAsia="方正书宋_GBK"/>
              </w:rPr>
              <w:t>其中：公务用车购置费</w:t>
            </w: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3798" w:type="dxa"/>
            <w:noWrap w:val="0"/>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公务用车运行维护费</w:t>
            </w:r>
          </w:p>
        </w:tc>
        <w:tc>
          <w:tcPr>
            <w:tcW w:w="2381" w:type="dxa"/>
            <w:noWrap w:val="0"/>
            <w:vAlign w:val="center"/>
          </w:tcPr>
          <w:p>
            <w:pPr>
              <w:spacing w:line="300" w:lineRule="exact"/>
              <w:jc w:val="right"/>
              <w:rPr>
                <w:rFonts w:ascii="方正书宋_GBK" w:eastAsia="方正书宋_GBK"/>
              </w:rPr>
            </w:pPr>
            <w:r>
              <w:rPr>
                <w:rFonts w:ascii="方正书宋_GBK" w:eastAsia="方正书宋_GBK"/>
              </w:rPr>
              <w:t>1.14</w:t>
            </w:r>
          </w:p>
        </w:tc>
        <w:tc>
          <w:tcPr>
            <w:tcW w:w="2381" w:type="dxa"/>
            <w:noWrap w:val="0"/>
            <w:vAlign w:val="center"/>
          </w:tcPr>
          <w:p>
            <w:pPr>
              <w:spacing w:line="300" w:lineRule="exact"/>
              <w:jc w:val="right"/>
              <w:rPr>
                <w:rFonts w:ascii="方正书宋_GBK" w:eastAsia="方正书宋_GBK"/>
              </w:rPr>
            </w:pPr>
            <w:r>
              <w:rPr>
                <w:rFonts w:ascii="方正书宋_GBK" w:eastAsia="方正书宋_GBK"/>
              </w:rPr>
              <w:t>1.14</w:t>
            </w: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3798" w:type="dxa"/>
            <w:noWrap w:val="0"/>
            <w:vAlign w:val="center"/>
          </w:tcPr>
          <w:p>
            <w:pPr>
              <w:spacing w:line="300" w:lineRule="exact"/>
              <w:jc w:val="left"/>
              <w:rPr>
                <w:rFonts w:ascii="方正书宋_GBK" w:eastAsia="方正书宋_GBK"/>
              </w:rPr>
            </w:pPr>
            <w:r>
              <w:rPr>
                <w:rFonts w:hint="eastAsia" w:ascii="方正书宋_GBK" w:eastAsia="方正书宋_GBK"/>
              </w:rPr>
              <w:t>三、公务接待费</w:t>
            </w: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134" w:right="1134" w:bottom="1134" w:left="1134" w:header="851" w:footer="992" w:gutter="0"/>
          <w:cols w:space="720" w:num="1"/>
          <w:docGrid w:type="lines" w:linePitch="321" w:charSpace="0"/>
        </w:sectPr>
      </w:pPr>
    </w:p>
    <w:p>
      <w:pPr>
        <w:jc w:val="center"/>
        <w:rPr>
          <w:rFonts w:hint="eastAsia" w:ascii="Times New Roman" w:hAnsi="宋体"/>
          <w:sz w:val="44"/>
        </w:rPr>
      </w:pPr>
      <w:r>
        <w:rPr>
          <w:rFonts w:hint="eastAsia" w:ascii="方正小标宋_GBK" w:eastAsia="方正小标宋_GBK"/>
          <w:sz w:val="44"/>
        </w:rPr>
        <w:t>中共正定县委政法委员会本级2021年单位预算信息公开情况说明</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按照《预算法》、《地方预决算公开操作规程》和《河北省省级预算公开办法》规定，现将中共正定县委政法委员会本级2021年单位预算公开如下：</w:t>
      </w:r>
    </w:p>
    <w:p>
      <w:pPr>
        <w:spacing w:before="156" w:beforeLines="50" w:after="156" w:afterLines="50"/>
        <w:ind w:firstLine="640" w:firstLineChars="200"/>
        <w:jc w:val="left"/>
        <w:rPr>
          <w:rFonts w:hint="eastAsia" w:ascii="Times New Roman" w:hAnsi="宋体"/>
          <w:sz w:val="32"/>
        </w:rPr>
      </w:pPr>
      <w:r>
        <w:rPr>
          <w:rFonts w:hint="eastAsia" w:ascii="黑体" w:hAnsi="黑体" w:eastAsia="黑体"/>
          <w:sz w:val="32"/>
        </w:rPr>
        <w:t>一、单位职责及机构设置情况</w:t>
      </w:r>
    </w:p>
    <w:p>
      <w:pPr>
        <w:ind w:firstLine="643" w:firstLineChars="200"/>
        <w:jc w:val="left"/>
        <w:rPr>
          <w:rFonts w:hint="eastAsia" w:ascii="Times New Roman" w:hAnsi="宋体"/>
          <w:b/>
          <w:sz w:val="32"/>
        </w:rPr>
      </w:pPr>
      <w:r>
        <w:rPr>
          <w:rFonts w:hint="eastAsia" w:ascii="方正楷体_GBK" w:eastAsia="方正楷体_GBK"/>
          <w:b/>
          <w:sz w:val="32"/>
        </w:rPr>
        <w:t>单位职责：</w:t>
      </w:r>
    </w:p>
    <w:p>
      <w:pPr>
        <w:spacing w:line="500" w:lineRule="exact"/>
        <w:ind w:firstLine="560" w:firstLineChars="200"/>
        <w:jc w:val="left"/>
        <w:rPr>
          <w:rFonts w:ascii="Times New Roman" w:eastAsia="方正仿宋_GBK"/>
          <w:sz w:val="28"/>
        </w:rPr>
      </w:pPr>
      <w:r>
        <w:rPr>
          <w:rFonts w:ascii="Times New Roman" w:eastAsia="方正仿宋_GBK"/>
          <w:sz w:val="28"/>
        </w:rPr>
        <w:t>根据《中共正定</w:t>
      </w:r>
      <w:r>
        <w:rPr>
          <w:rFonts w:hint="eastAsia" w:ascii="Times New Roman" w:hAnsi="宋体" w:eastAsia="方正仿宋_GBK" w:cs="宋体"/>
          <w:sz w:val="28"/>
        </w:rPr>
        <w:t>县</w:t>
      </w:r>
      <w:r>
        <w:rPr>
          <w:rFonts w:hint="eastAsia" w:ascii="Times New Roman" w:hAnsi="Batang" w:eastAsia="方正仿宋_GBK" w:cs="Batang"/>
          <w:sz w:val="28"/>
        </w:rPr>
        <w:t>委政法委</w:t>
      </w:r>
      <w:r>
        <w:rPr>
          <w:rFonts w:hint="eastAsia" w:ascii="Times New Roman" w:hAnsi="宋体" w:eastAsia="方正仿宋_GBK" w:cs="宋体"/>
          <w:sz w:val="28"/>
        </w:rPr>
        <w:t>员会职</w:t>
      </w:r>
      <w:r>
        <w:rPr>
          <w:rFonts w:hint="eastAsia" w:ascii="Times New Roman" w:hAnsi="Batang" w:eastAsia="方正仿宋_GBK" w:cs="Batang"/>
          <w:sz w:val="28"/>
        </w:rPr>
        <w:t>能配置、</w:t>
      </w:r>
      <w:r>
        <w:rPr>
          <w:rFonts w:hint="eastAsia" w:ascii="Times New Roman" w:hAnsi="宋体" w:eastAsia="方正仿宋_GBK" w:cs="宋体"/>
          <w:sz w:val="28"/>
        </w:rPr>
        <w:t>内设</w:t>
      </w:r>
      <w:r>
        <w:rPr>
          <w:rFonts w:hint="eastAsia" w:ascii="Times New Roman" w:hAnsi="Batang" w:eastAsia="方正仿宋_GBK" w:cs="Batang"/>
          <w:sz w:val="28"/>
        </w:rPr>
        <w:t>机</w:t>
      </w:r>
      <w:r>
        <w:rPr>
          <w:rFonts w:hint="eastAsia" w:ascii="Times New Roman" w:hAnsi="宋体" w:eastAsia="方正仿宋_GBK" w:cs="宋体"/>
          <w:sz w:val="28"/>
        </w:rPr>
        <w:t>构</w:t>
      </w:r>
      <w:r>
        <w:rPr>
          <w:rFonts w:hint="eastAsia" w:ascii="Times New Roman" w:hAnsi="Batang" w:eastAsia="方正仿宋_GBK" w:cs="Batang"/>
          <w:sz w:val="28"/>
        </w:rPr>
        <w:t>和人</w:t>
      </w:r>
      <w:r>
        <w:rPr>
          <w:rFonts w:hint="eastAsia" w:ascii="Times New Roman" w:hAnsi="宋体" w:eastAsia="方正仿宋_GBK" w:cs="宋体"/>
          <w:sz w:val="28"/>
        </w:rPr>
        <w:t>员编</w:t>
      </w:r>
      <w:r>
        <w:rPr>
          <w:rFonts w:hint="eastAsia" w:ascii="Times New Roman" w:hAnsi="Batang" w:eastAsia="方正仿宋_GBK" w:cs="Batang"/>
          <w:sz w:val="28"/>
        </w:rPr>
        <w:t>制</w:t>
      </w:r>
      <w:r>
        <w:rPr>
          <w:rFonts w:hint="eastAsia" w:ascii="Times New Roman" w:hAnsi="宋体" w:eastAsia="方正仿宋_GBK" w:cs="宋体"/>
          <w:sz w:val="28"/>
        </w:rPr>
        <w:t>规</w:t>
      </w:r>
      <w:r>
        <w:rPr>
          <w:rFonts w:hint="eastAsia" w:ascii="Times New Roman" w:hAnsi="Batang" w:eastAsia="方正仿宋_GBK" w:cs="Batang"/>
          <w:sz w:val="28"/>
        </w:rPr>
        <w:t>定》，</w:t>
      </w:r>
      <w:r>
        <w:rPr>
          <w:rFonts w:ascii="Times New Roman" w:eastAsia="方正仿宋_GBK"/>
          <w:sz w:val="28"/>
        </w:rPr>
        <w:t xml:space="preserve"> 中共正定</w:t>
      </w:r>
      <w:r>
        <w:rPr>
          <w:rFonts w:hint="eastAsia" w:ascii="Times New Roman" w:hAnsi="宋体" w:eastAsia="方正仿宋_GBK" w:cs="宋体"/>
          <w:sz w:val="28"/>
        </w:rPr>
        <w:t>县</w:t>
      </w:r>
      <w:r>
        <w:rPr>
          <w:rFonts w:hint="eastAsia" w:ascii="Times New Roman" w:hAnsi="Batang" w:eastAsia="方正仿宋_GBK" w:cs="Batang"/>
          <w:sz w:val="28"/>
        </w:rPr>
        <w:t>委政法委</w:t>
      </w:r>
      <w:r>
        <w:rPr>
          <w:rFonts w:hint="eastAsia" w:ascii="Times New Roman" w:hAnsi="宋体" w:eastAsia="方正仿宋_GBK" w:cs="宋体"/>
          <w:sz w:val="28"/>
        </w:rPr>
        <w:t>员会</w:t>
      </w:r>
      <w:r>
        <w:rPr>
          <w:rFonts w:hint="eastAsia" w:ascii="Times New Roman" w:hAnsi="Batang" w:eastAsia="方正仿宋_GBK" w:cs="Batang"/>
          <w:sz w:val="28"/>
        </w:rPr>
        <w:t>的主要</w:t>
      </w:r>
      <w:r>
        <w:rPr>
          <w:rFonts w:hint="eastAsia" w:ascii="Times New Roman" w:hAnsi="宋体" w:eastAsia="方正仿宋_GBK" w:cs="宋体"/>
          <w:sz w:val="28"/>
        </w:rPr>
        <w:t>职责</w:t>
      </w:r>
      <w:r>
        <w:rPr>
          <w:rFonts w:hint="eastAsia" w:ascii="Times New Roman" w:hAnsi="Batang" w:eastAsia="方正仿宋_GBK" w:cs="Batang"/>
          <w:sz w:val="28"/>
        </w:rPr>
        <w:t>是：</w:t>
      </w:r>
    </w:p>
    <w:p>
      <w:pPr>
        <w:spacing w:line="500" w:lineRule="exact"/>
        <w:ind w:firstLine="560" w:firstLineChars="200"/>
        <w:jc w:val="left"/>
        <w:rPr>
          <w:rFonts w:ascii="Times New Roman" w:eastAsia="方正仿宋_GBK"/>
          <w:sz w:val="28"/>
        </w:rPr>
      </w:pPr>
      <w:r>
        <w:rPr>
          <w:rFonts w:ascii="Times New Roman" w:eastAsia="方正仿宋_GBK"/>
          <w:sz w:val="28"/>
        </w:rPr>
        <w:t>一、深入</w:t>
      </w:r>
      <w:r>
        <w:rPr>
          <w:rFonts w:hint="eastAsia" w:ascii="Times New Roman" w:hAnsi="宋体" w:eastAsia="方正仿宋_GBK" w:cs="宋体"/>
          <w:sz w:val="28"/>
        </w:rPr>
        <w:t>贯彻习</w:t>
      </w:r>
      <w:r>
        <w:rPr>
          <w:rFonts w:hint="eastAsia" w:ascii="Times New Roman" w:hAnsi="Batang" w:eastAsia="方正仿宋_GBK" w:cs="Batang"/>
          <w:sz w:val="28"/>
        </w:rPr>
        <w:t>近平新</w:t>
      </w:r>
      <w:r>
        <w:rPr>
          <w:rFonts w:hint="eastAsia" w:ascii="Times New Roman" w:hAnsi="宋体" w:eastAsia="方正仿宋_GBK" w:cs="宋体"/>
          <w:sz w:val="28"/>
        </w:rPr>
        <w:t>时</w:t>
      </w:r>
      <w:r>
        <w:rPr>
          <w:rFonts w:hint="eastAsia" w:ascii="Times New Roman" w:hAnsi="Batang" w:eastAsia="方正仿宋_GBK" w:cs="Batang"/>
          <w:sz w:val="28"/>
        </w:rPr>
        <w:t>代中</w:t>
      </w:r>
      <w:r>
        <w:rPr>
          <w:rFonts w:hint="eastAsia" w:ascii="Times New Roman" w:hAnsi="宋体" w:eastAsia="方正仿宋_GBK" w:cs="宋体"/>
          <w:sz w:val="28"/>
        </w:rPr>
        <w:t>国</w:t>
      </w:r>
      <w:r>
        <w:rPr>
          <w:rFonts w:hint="eastAsia" w:ascii="Times New Roman" w:hAnsi="Batang" w:eastAsia="方正仿宋_GBK" w:cs="Batang"/>
          <w:sz w:val="28"/>
        </w:rPr>
        <w:t>特色社</w:t>
      </w:r>
      <w:r>
        <w:rPr>
          <w:rFonts w:hint="eastAsia" w:ascii="Times New Roman" w:hAnsi="宋体" w:eastAsia="方正仿宋_GBK" w:cs="宋体"/>
          <w:sz w:val="28"/>
        </w:rPr>
        <w:t>会</w:t>
      </w:r>
      <w:r>
        <w:rPr>
          <w:rFonts w:hint="eastAsia" w:ascii="Times New Roman" w:hAnsi="Batang" w:eastAsia="方正仿宋_GBK" w:cs="Batang"/>
          <w:sz w:val="28"/>
        </w:rPr>
        <w:t>主</w:t>
      </w:r>
      <w:r>
        <w:rPr>
          <w:rFonts w:hint="eastAsia" w:ascii="Times New Roman" w:hAnsi="宋体" w:eastAsia="方正仿宋_GBK" w:cs="宋体"/>
          <w:sz w:val="28"/>
        </w:rPr>
        <w:t>义</w:t>
      </w:r>
      <w:r>
        <w:rPr>
          <w:rFonts w:hint="eastAsia" w:ascii="Times New Roman" w:hAnsi="Batang" w:eastAsia="方正仿宋_GBK" w:cs="Batang"/>
          <w:sz w:val="28"/>
        </w:rPr>
        <w:t>思想，</w:t>
      </w:r>
      <w:r>
        <w:rPr>
          <w:rFonts w:hint="eastAsia" w:ascii="Times New Roman" w:hAnsi="宋体" w:eastAsia="方正仿宋_GBK" w:cs="宋体"/>
          <w:sz w:val="28"/>
        </w:rPr>
        <w:t>坚</w:t>
      </w:r>
      <w:r>
        <w:rPr>
          <w:rFonts w:hint="eastAsia" w:ascii="Times New Roman" w:hAnsi="Batang" w:eastAsia="方正仿宋_GBK" w:cs="Batang"/>
          <w:sz w:val="28"/>
        </w:rPr>
        <w:t>持</w:t>
      </w:r>
      <w:r>
        <w:rPr>
          <w:rFonts w:hint="eastAsia" w:ascii="Times New Roman" w:hAnsi="宋体" w:eastAsia="方正仿宋_GBK" w:cs="宋体"/>
          <w:sz w:val="28"/>
        </w:rPr>
        <w:t>对</w:t>
      </w:r>
      <w:r>
        <w:rPr>
          <w:rFonts w:hint="eastAsia" w:ascii="Times New Roman" w:hAnsi="Batang" w:eastAsia="方正仿宋_GBK" w:cs="Batang"/>
          <w:sz w:val="28"/>
        </w:rPr>
        <w:t>政法工作的</w:t>
      </w:r>
      <w:r>
        <w:rPr>
          <w:rFonts w:hint="eastAsia" w:ascii="Times New Roman" w:hAnsi="宋体" w:eastAsia="方正仿宋_GBK" w:cs="宋体"/>
          <w:sz w:val="28"/>
        </w:rPr>
        <w:t>绝对领导</w:t>
      </w:r>
      <w:r>
        <w:rPr>
          <w:rFonts w:hint="eastAsia" w:ascii="Times New Roman" w:hAnsi="Batang" w:eastAsia="方正仿宋_GBK" w:cs="Batang"/>
          <w:sz w:val="28"/>
        </w:rPr>
        <w:t>，</w:t>
      </w:r>
      <w:r>
        <w:rPr>
          <w:rFonts w:hint="eastAsia" w:ascii="Times New Roman" w:hAnsi="宋体" w:eastAsia="方正仿宋_GBK" w:cs="宋体"/>
          <w:sz w:val="28"/>
        </w:rPr>
        <w:t>坚决维护习</w:t>
      </w:r>
      <w:r>
        <w:rPr>
          <w:rFonts w:hint="eastAsia" w:ascii="Times New Roman" w:hAnsi="Batang" w:eastAsia="方正仿宋_GBK" w:cs="Batang"/>
          <w:sz w:val="28"/>
        </w:rPr>
        <w:t>近平</w:t>
      </w:r>
      <w:r>
        <w:rPr>
          <w:rFonts w:hint="eastAsia" w:ascii="Times New Roman" w:hAnsi="宋体" w:eastAsia="方正仿宋_GBK" w:cs="宋体"/>
          <w:sz w:val="28"/>
        </w:rPr>
        <w:t>总书记</w:t>
      </w:r>
      <w:r>
        <w:rPr>
          <w:rFonts w:hint="eastAsia" w:ascii="Times New Roman" w:hAnsi="Batang" w:eastAsia="方正仿宋_GBK" w:cs="Batang"/>
          <w:sz w:val="28"/>
        </w:rPr>
        <w:t>党中央的核心、全党的核心地位，</w:t>
      </w:r>
      <w:r>
        <w:rPr>
          <w:rFonts w:hint="eastAsia" w:ascii="Times New Roman" w:hAnsi="宋体" w:eastAsia="方正仿宋_GBK" w:cs="宋体"/>
          <w:sz w:val="28"/>
        </w:rPr>
        <w:t>坚决维护</w:t>
      </w:r>
      <w:r>
        <w:rPr>
          <w:rFonts w:hint="eastAsia" w:ascii="Times New Roman" w:hAnsi="Batang" w:eastAsia="方正仿宋_GBK" w:cs="Batang"/>
          <w:sz w:val="28"/>
        </w:rPr>
        <w:t>党中央</w:t>
      </w:r>
      <w:r>
        <w:rPr>
          <w:rFonts w:hint="eastAsia" w:ascii="Times New Roman" w:hAnsi="宋体" w:eastAsia="方正仿宋_GBK" w:cs="宋体"/>
          <w:sz w:val="28"/>
        </w:rPr>
        <w:t>权</w:t>
      </w:r>
      <w:r>
        <w:rPr>
          <w:rFonts w:hint="eastAsia" w:ascii="Times New Roman" w:hAnsi="Batang" w:eastAsia="方正仿宋_GBK" w:cs="Batang"/>
          <w:sz w:val="28"/>
        </w:rPr>
        <w:t>威和集中</w:t>
      </w:r>
      <w:r>
        <w:rPr>
          <w:rFonts w:hint="eastAsia" w:ascii="Times New Roman" w:hAnsi="宋体" w:eastAsia="方正仿宋_GBK" w:cs="宋体"/>
          <w:sz w:val="28"/>
        </w:rPr>
        <w:t>统</w:t>
      </w:r>
      <w:r>
        <w:rPr>
          <w:rFonts w:hint="eastAsia" w:ascii="Times New Roman" w:hAnsi="Batang" w:eastAsia="方正仿宋_GBK" w:cs="Batang"/>
          <w:sz w:val="28"/>
        </w:rPr>
        <w:t>一</w:t>
      </w:r>
      <w:r>
        <w:rPr>
          <w:rFonts w:hint="eastAsia" w:ascii="Times New Roman" w:hAnsi="宋体" w:eastAsia="方正仿宋_GBK" w:cs="宋体"/>
          <w:sz w:val="28"/>
        </w:rPr>
        <w:t>领导</w:t>
      </w:r>
      <w:r>
        <w:rPr>
          <w:rFonts w:hint="eastAsia" w:ascii="Times New Roman" w:hAnsi="Batang" w:eastAsia="方正仿宋_GBK" w:cs="Batang"/>
          <w:sz w:val="28"/>
        </w:rPr>
        <w:t>，深入</w:t>
      </w:r>
      <w:r>
        <w:rPr>
          <w:rFonts w:hint="eastAsia" w:ascii="Times New Roman" w:hAnsi="宋体" w:eastAsia="方正仿宋_GBK" w:cs="宋体"/>
          <w:sz w:val="28"/>
        </w:rPr>
        <w:t>贯彻</w:t>
      </w:r>
      <w:r>
        <w:rPr>
          <w:rFonts w:hint="eastAsia" w:ascii="Times New Roman" w:hAnsi="Batang" w:eastAsia="方正仿宋_GBK" w:cs="Batang"/>
          <w:sz w:val="28"/>
        </w:rPr>
        <w:t>党的路</w:t>
      </w:r>
      <w:r>
        <w:rPr>
          <w:rFonts w:hint="eastAsia" w:ascii="Times New Roman" w:hAnsi="宋体" w:eastAsia="方正仿宋_GBK" w:cs="宋体"/>
          <w:sz w:val="28"/>
        </w:rPr>
        <w:t>线</w:t>
      </w:r>
      <w:r>
        <w:rPr>
          <w:rFonts w:hint="eastAsia" w:ascii="Times New Roman" w:hAnsi="Batang" w:eastAsia="方正仿宋_GBK" w:cs="Batang"/>
          <w:sz w:val="28"/>
        </w:rPr>
        <w:t>方</w:t>
      </w:r>
      <w:r>
        <w:rPr>
          <w:rFonts w:hint="eastAsia" w:ascii="Times New Roman" w:hAnsi="宋体" w:eastAsia="方正仿宋_GBK" w:cs="宋体"/>
          <w:sz w:val="28"/>
        </w:rPr>
        <w:t>针</w:t>
      </w:r>
      <w:r>
        <w:rPr>
          <w:rFonts w:hint="eastAsia" w:ascii="Times New Roman" w:hAnsi="Batang" w:eastAsia="方正仿宋_GBK" w:cs="Batang"/>
          <w:sz w:val="28"/>
        </w:rPr>
        <w:t>政策和中央、省委、市委的</w:t>
      </w:r>
      <w:r>
        <w:rPr>
          <w:rFonts w:hint="eastAsia" w:ascii="Times New Roman" w:hAnsi="宋体" w:eastAsia="方正仿宋_GBK" w:cs="宋体"/>
          <w:sz w:val="28"/>
        </w:rPr>
        <w:t>决</w:t>
      </w:r>
      <w:r>
        <w:rPr>
          <w:rFonts w:hint="eastAsia" w:ascii="Times New Roman" w:hAnsi="Batang" w:eastAsia="方正仿宋_GBK" w:cs="Batang"/>
          <w:sz w:val="28"/>
        </w:rPr>
        <w:t>策部署。</w:t>
      </w:r>
      <w:r>
        <w:rPr>
          <w:rFonts w:hint="eastAsia" w:ascii="Times New Roman" w:hAnsi="宋体" w:eastAsia="方正仿宋_GBK" w:cs="宋体"/>
          <w:sz w:val="28"/>
        </w:rPr>
        <w:t>认真</w:t>
      </w:r>
      <w:r>
        <w:rPr>
          <w:rFonts w:hint="eastAsia" w:ascii="Times New Roman" w:hAnsi="Batang" w:eastAsia="方正仿宋_GBK" w:cs="Batang"/>
          <w:sz w:val="28"/>
        </w:rPr>
        <w:t>遵照</w:t>
      </w:r>
      <w:r>
        <w:rPr>
          <w:rFonts w:hint="eastAsia" w:ascii="Times New Roman" w:hAnsi="宋体" w:eastAsia="方正仿宋_GBK" w:cs="宋体"/>
          <w:sz w:val="28"/>
        </w:rPr>
        <w:t>执</w:t>
      </w:r>
      <w:r>
        <w:rPr>
          <w:rFonts w:hint="eastAsia" w:ascii="Times New Roman" w:hAnsi="Batang" w:eastAsia="方正仿宋_GBK" w:cs="Batang"/>
          <w:sz w:val="28"/>
        </w:rPr>
        <w:t>行《中</w:t>
      </w:r>
      <w:r>
        <w:rPr>
          <w:rFonts w:hint="eastAsia" w:ascii="Times New Roman" w:hAnsi="宋体" w:eastAsia="方正仿宋_GBK" w:cs="宋体"/>
          <w:sz w:val="28"/>
        </w:rPr>
        <w:t>国</w:t>
      </w:r>
      <w:r>
        <w:rPr>
          <w:rFonts w:hint="eastAsia" w:ascii="Times New Roman" w:hAnsi="Batang" w:eastAsia="方正仿宋_GBK" w:cs="Batang"/>
          <w:sz w:val="28"/>
        </w:rPr>
        <w:t>共</w:t>
      </w:r>
      <w:r>
        <w:rPr>
          <w:rFonts w:hint="eastAsia" w:ascii="Times New Roman" w:hAnsi="宋体" w:eastAsia="方正仿宋_GBK" w:cs="宋体"/>
          <w:sz w:val="28"/>
        </w:rPr>
        <w:t>产</w:t>
      </w:r>
      <w:r>
        <w:rPr>
          <w:rFonts w:hint="eastAsia" w:ascii="Times New Roman" w:hAnsi="Batang" w:eastAsia="方正仿宋_GBK" w:cs="Batang"/>
          <w:sz w:val="28"/>
        </w:rPr>
        <w:t>党政法工作</w:t>
      </w:r>
      <w:r>
        <w:rPr>
          <w:rFonts w:hint="eastAsia" w:ascii="Times New Roman" w:hAnsi="宋体" w:eastAsia="方正仿宋_GBK" w:cs="宋体"/>
          <w:sz w:val="28"/>
        </w:rPr>
        <w:t>条</w:t>
      </w:r>
      <w:r>
        <w:rPr>
          <w:rFonts w:hint="eastAsia" w:ascii="Times New Roman" w:hAnsi="Batang" w:eastAsia="方正仿宋_GBK" w:cs="Batang"/>
          <w:sz w:val="28"/>
        </w:rPr>
        <w:t>例》，</w:t>
      </w:r>
      <w:r>
        <w:rPr>
          <w:rFonts w:hint="eastAsia" w:ascii="Times New Roman" w:hAnsi="宋体" w:eastAsia="方正仿宋_GBK" w:cs="宋体"/>
          <w:sz w:val="28"/>
        </w:rPr>
        <w:t>统</w:t>
      </w:r>
      <w:r>
        <w:rPr>
          <w:rFonts w:hint="eastAsia" w:ascii="Times New Roman" w:hAnsi="Batang" w:eastAsia="方正仿宋_GBK" w:cs="Batang"/>
          <w:sz w:val="28"/>
        </w:rPr>
        <w:t>一全</w:t>
      </w:r>
      <w:r>
        <w:rPr>
          <w:rFonts w:hint="eastAsia" w:ascii="Times New Roman" w:hAnsi="宋体" w:eastAsia="方正仿宋_GBK" w:cs="宋体"/>
          <w:sz w:val="28"/>
        </w:rPr>
        <w:t>县</w:t>
      </w:r>
      <w:r>
        <w:rPr>
          <w:rFonts w:hint="eastAsia" w:ascii="Times New Roman" w:hAnsi="Batang" w:eastAsia="方正仿宋_GBK" w:cs="Batang"/>
          <w:sz w:val="28"/>
        </w:rPr>
        <w:t>政法</w:t>
      </w:r>
      <w:r>
        <w:rPr>
          <w:rFonts w:hint="eastAsia" w:ascii="Times New Roman" w:hAnsi="宋体" w:eastAsia="方正仿宋_GBK" w:cs="宋体"/>
          <w:sz w:val="28"/>
        </w:rPr>
        <w:t>单</w:t>
      </w:r>
      <w:r>
        <w:rPr>
          <w:rFonts w:hint="eastAsia" w:ascii="Times New Roman" w:hAnsi="Batang" w:eastAsia="方正仿宋_GBK" w:cs="Batang"/>
          <w:sz w:val="28"/>
        </w:rPr>
        <w:t>位思想和行</w:t>
      </w:r>
      <w:r>
        <w:rPr>
          <w:rFonts w:hint="eastAsia" w:ascii="Times New Roman" w:hAnsi="宋体" w:eastAsia="方正仿宋_GBK" w:cs="宋体"/>
          <w:sz w:val="28"/>
        </w:rPr>
        <w:t>动</w:t>
      </w:r>
      <w:r>
        <w:rPr>
          <w:rFonts w:hint="eastAsia" w:ascii="Times New Roman" w:hAnsi="Batang" w:eastAsia="方正仿宋_GBK" w:cs="Batang"/>
          <w:sz w:val="28"/>
        </w:rPr>
        <w:t>，确保全</w:t>
      </w:r>
      <w:r>
        <w:rPr>
          <w:rFonts w:hint="eastAsia" w:ascii="Times New Roman" w:hAnsi="宋体" w:eastAsia="方正仿宋_GBK" w:cs="宋体"/>
          <w:sz w:val="28"/>
        </w:rPr>
        <w:t>县</w:t>
      </w:r>
      <w:r>
        <w:rPr>
          <w:rFonts w:hint="eastAsia" w:ascii="Times New Roman" w:hAnsi="Batang" w:eastAsia="方正仿宋_GBK" w:cs="Batang"/>
          <w:sz w:val="28"/>
        </w:rPr>
        <w:t>政法</w:t>
      </w:r>
      <w:r>
        <w:rPr>
          <w:rFonts w:hint="eastAsia" w:ascii="Times New Roman" w:hAnsi="宋体" w:eastAsia="方正仿宋_GBK" w:cs="宋体"/>
          <w:sz w:val="28"/>
        </w:rPr>
        <w:t>单</w:t>
      </w:r>
      <w:r>
        <w:rPr>
          <w:rFonts w:hint="eastAsia" w:ascii="Times New Roman" w:hAnsi="Batang" w:eastAsia="方正仿宋_GBK" w:cs="Batang"/>
          <w:sz w:val="28"/>
        </w:rPr>
        <w:t>位</w:t>
      </w:r>
      <w:r>
        <w:rPr>
          <w:rFonts w:hint="eastAsia" w:ascii="Times New Roman" w:hAnsi="宋体" w:eastAsia="方正仿宋_GBK" w:cs="宋体"/>
          <w:sz w:val="28"/>
        </w:rPr>
        <w:t>坚</w:t>
      </w:r>
      <w:r>
        <w:rPr>
          <w:rFonts w:hint="eastAsia" w:ascii="Times New Roman" w:hAnsi="Batang" w:eastAsia="方正仿宋_GBK" w:cs="Batang"/>
          <w:sz w:val="28"/>
        </w:rPr>
        <w:t>定正确的政治方向。</w:t>
      </w:r>
    </w:p>
    <w:p>
      <w:pPr>
        <w:spacing w:line="500" w:lineRule="exact"/>
        <w:ind w:firstLine="560" w:firstLineChars="200"/>
        <w:jc w:val="left"/>
        <w:rPr>
          <w:rFonts w:ascii="Times New Roman" w:eastAsia="方正仿宋_GBK"/>
          <w:sz w:val="28"/>
        </w:rPr>
      </w:pPr>
      <w:r>
        <w:rPr>
          <w:rFonts w:ascii="Times New Roman" w:eastAsia="方正仿宋_GBK"/>
          <w:sz w:val="28"/>
        </w:rPr>
        <w:t>二、</w:t>
      </w:r>
      <w:r>
        <w:rPr>
          <w:rFonts w:hint="eastAsia" w:ascii="Times New Roman" w:hAnsi="宋体" w:eastAsia="方正仿宋_GBK" w:cs="宋体"/>
          <w:sz w:val="28"/>
        </w:rPr>
        <w:t>对</w:t>
      </w:r>
      <w:r>
        <w:rPr>
          <w:rFonts w:hint="eastAsia" w:ascii="Times New Roman" w:hAnsi="Batang" w:eastAsia="方正仿宋_GBK" w:cs="Batang"/>
          <w:sz w:val="28"/>
        </w:rPr>
        <w:t>全</w:t>
      </w:r>
      <w:r>
        <w:rPr>
          <w:rFonts w:hint="eastAsia" w:ascii="Times New Roman" w:hAnsi="宋体" w:eastAsia="方正仿宋_GBK" w:cs="宋体"/>
          <w:sz w:val="28"/>
        </w:rPr>
        <w:t>县</w:t>
      </w:r>
      <w:r>
        <w:rPr>
          <w:rFonts w:hint="eastAsia" w:ascii="Times New Roman" w:hAnsi="Batang" w:eastAsia="方正仿宋_GBK" w:cs="Batang"/>
          <w:sz w:val="28"/>
        </w:rPr>
        <w:t>政法工作</w:t>
      </w:r>
      <w:r>
        <w:rPr>
          <w:rFonts w:hint="eastAsia" w:ascii="Times New Roman" w:hAnsi="宋体" w:eastAsia="方正仿宋_GBK" w:cs="宋体"/>
          <w:sz w:val="28"/>
        </w:rPr>
        <w:t>研</w:t>
      </w:r>
      <w:r>
        <w:rPr>
          <w:rFonts w:hint="eastAsia" w:ascii="Times New Roman" w:hAnsi="Batang" w:eastAsia="方正仿宋_GBK" w:cs="Batang"/>
          <w:sz w:val="28"/>
        </w:rPr>
        <w:t>究提出全局性部署，推</w:t>
      </w:r>
      <w:r>
        <w:rPr>
          <w:rFonts w:hint="eastAsia" w:ascii="Times New Roman" w:hAnsi="宋体" w:eastAsia="方正仿宋_GBK" w:cs="宋体"/>
          <w:sz w:val="28"/>
        </w:rPr>
        <w:t>进</w:t>
      </w:r>
      <w:r>
        <w:rPr>
          <w:rFonts w:hint="eastAsia" w:ascii="Times New Roman" w:hAnsi="Batang" w:eastAsia="方正仿宋_GBK" w:cs="Batang"/>
          <w:sz w:val="28"/>
        </w:rPr>
        <w:t>平安正定、法治正定建</w:t>
      </w:r>
      <w:r>
        <w:rPr>
          <w:rFonts w:hint="eastAsia" w:ascii="Times New Roman" w:hAnsi="宋体" w:eastAsia="方正仿宋_GBK" w:cs="宋体"/>
          <w:sz w:val="28"/>
        </w:rPr>
        <w:t>设</w:t>
      </w:r>
      <w:r>
        <w:rPr>
          <w:rFonts w:hint="eastAsia" w:ascii="Times New Roman" w:hAnsi="Batang" w:eastAsia="方正仿宋_GBK" w:cs="Batang"/>
          <w:sz w:val="28"/>
        </w:rPr>
        <w:t>，加强</w:t>
      </w:r>
      <w:r>
        <w:rPr>
          <w:rFonts w:hint="eastAsia" w:ascii="Times New Roman" w:hAnsi="宋体" w:eastAsia="方正仿宋_GBK" w:cs="宋体"/>
          <w:sz w:val="28"/>
        </w:rPr>
        <w:t>过</w:t>
      </w:r>
      <w:r>
        <w:rPr>
          <w:rFonts w:hint="eastAsia" w:ascii="Times New Roman" w:hAnsi="Batang" w:eastAsia="方正仿宋_GBK" w:cs="Batang"/>
          <w:sz w:val="28"/>
        </w:rPr>
        <w:t>硬</w:t>
      </w:r>
      <w:r>
        <w:rPr>
          <w:rFonts w:hint="eastAsia" w:ascii="Times New Roman" w:hAnsi="宋体" w:eastAsia="方正仿宋_GBK" w:cs="宋体"/>
          <w:sz w:val="28"/>
        </w:rPr>
        <w:t>队</w:t>
      </w:r>
      <w:r>
        <w:rPr>
          <w:rFonts w:hint="eastAsia" w:ascii="Times New Roman" w:hAnsi="Batang" w:eastAsia="方正仿宋_GBK" w:cs="Batang"/>
          <w:sz w:val="28"/>
        </w:rPr>
        <w:t>伍建</w:t>
      </w:r>
      <w:r>
        <w:rPr>
          <w:rFonts w:hint="eastAsia" w:ascii="Times New Roman" w:hAnsi="宋体" w:eastAsia="方正仿宋_GBK" w:cs="宋体"/>
          <w:sz w:val="28"/>
        </w:rPr>
        <w:t>设</w:t>
      </w:r>
      <w:r>
        <w:rPr>
          <w:rFonts w:hint="eastAsia" w:ascii="Times New Roman" w:hAnsi="Batang" w:eastAsia="方正仿宋_GBK" w:cs="Batang"/>
          <w:sz w:val="28"/>
        </w:rPr>
        <w:t>，</w:t>
      </w:r>
      <w:r>
        <w:rPr>
          <w:rFonts w:ascii="Times New Roman" w:eastAsia="方正仿宋_GBK"/>
          <w:sz w:val="28"/>
        </w:rPr>
        <w:t>深化智能化建</w:t>
      </w:r>
      <w:r>
        <w:rPr>
          <w:rFonts w:hint="eastAsia" w:ascii="Times New Roman" w:hAnsi="宋体" w:eastAsia="方正仿宋_GBK" w:cs="宋体"/>
          <w:sz w:val="28"/>
        </w:rPr>
        <w:t>设</w:t>
      </w:r>
      <w:r>
        <w:rPr>
          <w:rFonts w:hint="eastAsia" w:ascii="Times New Roman" w:hAnsi="Batang" w:eastAsia="方正仿宋_GBK" w:cs="Batang"/>
          <w:sz w:val="28"/>
        </w:rPr>
        <w:t>，</w:t>
      </w:r>
      <w:r>
        <w:rPr>
          <w:rFonts w:hint="eastAsia" w:ascii="Times New Roman" w:hAnsi="宋体" w:eastAsia="方正仿宋_GBK" w:cs="宋体"/>
          <w:sz w:val="28"/>
        </w:rPr>
        <w:t>坚决维护国</w:t>
      </w:r>
      <w:r>
        <w:rPr>
          <w:rFonts w:hint="eastAsia" w:ascii="Times New Roman" w:hAnsi="Batang" w:eastAsia="方正仿宋_GBK" w:cs="Batang"/>
          <w:sz w:val="28"/>
        </w:rPr>
        <w:t>家政治安全、确保社</w:t>
      </w:r>
      <w:r>
        <w:rPr>
          <w:rFonts w:hint="eastAsia" w:ascii="Times New Roman" w:hAnsi="宋体" w:eastAsia="方正仿宋_GBK" w:cs="宋体"/>
          <w:sz w:val="28"/>
        </w:rPr>
        <w:t>会</w:t>
      </w:r>
      <w:r>
        <w:rPr>
          <w:rFonts w:hint="eastAsia" w:ascii="Times New Roman" w:hAnsi="Batang" w:eastAsia="方正仿宋_GBK" w:cs="Batang"/>
          <w:sz w:val="28"/>
        </w:rPr>
        <w:t>大局</w:t>
      </w:r>
      <w:r>
        <w:rPr>
          <w:rFonts w:hint="eastAsia" w:ascii="Times New Roman" w:hAnsi="宋体" w:eastAsia="方正仿宋_GBK" w:cs="宋体"/>
          <w:sz w:val="28"/>
        </w:rPr>
        <w:t>稳</w:t>
      </w:r>
      <w:r>
        <w:rPr>
          <w:rFonts w:hint="eastAsia" w:ascii="Times New Roman" w:hAnsi="Batang" w:eastAsia="方正仿宋_GBK" w:cs="Batang"/>
          <w:sz w:val="28"/>
        </w:rPr>
        <w:t>定、促</w:t>
      </w:r>
      <w:r>
        <w:rPr>
          <w:rFonts w:hint="eastAsia" w:ascii="Times New Roman" w:hAnsi="宋体" w:eastAsia="方正仿宋_GBK" w:cs="宋体"/>
          <w:sz w:val="28"/>
        </w:rPr>
        <w:t>进</w:t>
      </w:r>
      <w:r>
        <w:rPr>
          <w:rFonts w:hint="eastAsia" w:ascii="Times New Roman" w:hAnsi="Batang" w:eastAsia="方正仿宋_GBK" w:cs="Batang"/>
          <w:sz w:val="28"/>
        </w:rPr>
        <w:t>社</w:t>
      </w:r>
      <w:r>
        <w:rPr>
          <w:rFonts w:hint="eastAsia" w:ascii="Times New Roman" w:hAnsi="宋体" w:eastAsia="方正仿宋_GBK" w:cs="宋体"/>
          <w:sz w:val="28"/>
        </w:rPr>
        <w:t>会</w:t>
      </w:r>
      <w:r>
        <w:rPr>
          <w:rFonts w:hint="eastAsia" w:ascii="Times New Roman" w:hAnsi="Batang" w:eastAsia="方正仿宋_GBK" w:cs="Batang"/>
          <w:sz w:val="28"/>
        </w:rPr>
        <w:t>公平正</w:t>
      </w:r>
      <w:r>
        <w:rPr>
          <w:rFonts w:hint="eastAsia" w:ascii="Times New Roman" w:hAnsi="宋体" w:eastAsia="方正仿宋_GBK" w:cs="宋体"/>
          <w:sz w:val="28"/>
        </w:rPr>
        <w:t>义</w:t>
      </w:r>
      <w:r>
        <w:rPr>
          <w:rFonts w:hint="eastAsia" w:ascii="Times New Roman" w:hAnsi="Batang" w:eastAsia="方正仿宋_GBK" w:cs="Batang"/>
          <w:sz w:val="28"/>
        </w:rPr>
        <w:t>、保障人民安居</w:t>
      </w:r>
      <w:r>
        <w:rPr>
          <w:rFonts w:hint="eastAsia" w:ascii="Times New Roman" w:hAnsi="宋体" w:eastAsia="方正仿宋_GBK" w:cs="宋体"/>
          <w:sz w:val="28"/>
        </w:rPr>
        <w:t>乐业</w:t>
      </w:r>
      <w:r>
        <w:rPr>
          <w:rFonts w:hint="eastAsia" w:ascii="Times New Roman" w:hAnsi="Batang" w:eastAsia="方正仿宋_GBK" w:cs="Batang"/>
          <w:sz w:val="28"/>
        </w:rPr>
        <w:t>。</w:t>
      </w:r>
    </w:p>
    <w:p>
      <w:pPr>
        <w:spacing w:line="500" w:lineRule="exact"/>
        <w:ind w:firstLine="560" w:firstLineChars="200"/>
        <w:jc w:val="left"/>
        <w:rPr>
          <w:rFonts w:ascii="Times New Roman" w:eastAsia="方正仿宋_GBK"/>
          <w:sz w:val="28"/>
        </w:rPr>
      </w:pPr>
      <w:r>
        <w:rPr>
          <w:rFonts w:ascii="Times New Roman" w:eastAsia="方正仿宋_GBK"/>
          <w:sz w:val="28"/>
        </w:rPr>
        <w:t>三、涉密。</w:t>
      </w:r>
    </w:p>
    <w:p>
      <w:pPr>
        <w:spacing w:line="500" w:lineRule="exact"/>
        <w:ind w:firstLine="560" w:firstLineChars="200"/>
        <w:jc w:val="left"/>
        <w:rPr>
          <w:rFonts w:ascii="Times New Roman" w:eastAsia="方正仿宋_GBK"/>
          <w:sz w:val="28"/>
        </w:rPr>
      </w:pPr>
      <w:r>
        <w:rPr>
          <w:rFonts w:ascii="Times New Roman" w:eastAsia="方正仿宋_GBK"/>
          <w:sz w:val="28"/>
        </w:rPr>
        <w:t>四、涉密。</w:t>
      </w:r>
    </w:p>
    <w:p>
      <w:pPr>
        <w:spacing w:line="500" w:lineRule="exact"/>
        <w:ind w:firstLine="560" w:firstLineChars="200"/>
        <w:jc w:val="left"/>
        <w:rPr>
          <w:rFonts w:ascii="Times New Roman" w:eastAsia="方正仿宋_GBK"/>
          <w:sz w:val="28"/>
        </w:rPr>
      </w:pPr>
      <w:r>
        <w:rPr>
          <w:rFonts w:ascii="Times New Roman" w:eastAsia="方正仿宋_GBK"/>
          <w:sz w:val="28"/>
        </w:rPr>
        <w:t>五、涉密。</w:t>
      </w:r>
    </w:p>
    <w:p>
      <w:pPr>
        <w:spacing w:line="500" w:lineRule="exact"/>
        <w:ind w:firstLine="560" w:firstLineChars="200"/>
        <w:jc w:val="left"/>
        <w:rPr>
          <w:rFonts w:ascii="Times New Roman" w:eastAsia="方正仿宋_GBK"/>
          <w:sz w:val="28"/>
        </w:rPr>
      </w:pPr>
      <w:r>
        <w:rPr>
          <w:rFonts w:ascii="Times New Roman" w:eastAsia="方正仿宋_GBK"/>
          <w:sz w:val="28"/>
        </w:rPr>
        <w:t>六、涉密。</w:t>
      </w:r>
    </w:p>
    <w:p>
      <w:pPr>
        <w:spacing w:line="500" w:lineRule="exact"/>
        <w:ind w:firstLine="560" w:firstLineChars="200"/>
        <w:jc w:val="left"/>
        <w:rPr>
          <w:rFonts w:ascii="Times New Roman" w:eastAsia="方正仿宋_GBK"/>
          <w:sz w:val="28"/>
        </w:rPr>
      </w:pPr>
      <w:r>
        <w:rPr>
          <w:rFonts w:ascii="Times New Roman" w:eastAsia="方正仿宋_GBK"/>
          <w:sz w:val="28"/>
        </w:rPr>
        <w:t>七、涉密。</w:t>
      </w:r>
    </w:p>
    <w:p>
      <w:pPr>
        <w:spacing w:line="500" w:lineRule="exact"/>
        <w:ind w:firstLine="560" w:firstLineChars="200"/>
        <w:jc w:val="left"/>
        <w:rPr>
          <w:rFonts w:ascii="Times New Roman" w:eastAsia="方正仿宋_GBK"/>
          <w:sz w:val="28"/>
        </w:rPr>
      </w:pPr>
      <w:r>
        <w:rPr>
          <w:rFonts w:ascii="Times New Roman" w:eastAsia="方正仿宋_GBK"/>
          <w:sz w:val="28"/>
        </w:rPr>
        <w:t>八、</w:t>
      </w:r>
      <w:r>
        <w:rPr>
          <w:rFonts w:hint="eastAsia" w:ascii="Times New Roman" w:hAnsi="宋体" w:eastAsia="方正仿宋_GBK" w:cs="宋体"/>
          <w:sz w:val="28"/>
        </w:rPr>
        <w:t>组织研</w:t>
      </w:r>
      <w:r>
        <w:rPr>
          <w:rFonts w:hint="eastAsia" w:ascii="Times New Roman" w:hAnsi="Batang" w:eastAsia="方正仿宋_GBK" w:cs="Batang"/>
          <w:sz w:val="28"/>
        </w:rPr>
        <w:t>究政法改革中的重大</w:t>
      </w:r>
      <w:r>
        <w:rPr>
          <w:rFonts w:hint="eastAsia" w:ascii="Times New Roman" w:hAnsi="宋体" w:eastAsia="方正仿宋_GBK" w:cs="宋体"/>
          <w:sz w:val="28"/>
        </w:rPr>
        <w:t>问题</w:t>
      </w:r>
      <w:r>
        <w:rPr>
          <w:rFonts w:hint="eastAsia" w:ascii="Times New Roman" w:hAnsi="Batang" w:eastAsia="方正仿宋_GBK" w:cs="Batang"/>
          <w:sz w:val="28"/>
        </w:rPr>
        <w:t>，深化政法改革，</w:t>
      </w:r>
      <w:r>
        <w:rPr>
          <w:rFonts w:hint="eastAsia" w:ascii="Times New Roman" w:hAnsi="宋体" w:eastAsia="方正仿宋_GBK" w:cs="宋体"/>
          <w:sz w:val="28"/>
        </w:rPr>
        <w:t>联</w:t>
      </w:r>
      <w:r>
        <w:rPr>
          <w:rFonts w:hint="eastAsia" w:ascii="Times New Roman" w:hAnsi="Batang" w:eastAsia="方正仿宋_GBK" w:cs="Batang"/>
          <w:sz w:val="28"/>
        </w:rPr>
        <w:t>系</w:t>
      </w:r>
      <w:r>
        <w:rPr>
          <w:rFonts w:hint="eastAsia" w:ascii="Times New Roman" w:hAnsi="宋体" w:eastAsia="方正仿宋_GBK" w:cs="宋体"/>
          <w:sz w:val="28"/>
        </w:rPr>
        <w:t>县</w:t>
      </w:r>
      <w:r>
        <w:rPr>
          <w:rFonts w:hint="eastAsia" w:ascii="Times New Roman" w:hAnsi="Batang" w:eastAsia="方正仿宋_GBK" w:cs="Batang"/>
          <w:sz w:val="28"/>
        </w:rPr>
        <w:t>委全面依法治</w:t>
      </w:r>
      <w:r>
        <w:rPr>
          <w:rFonts w:hint="eastAsia" w:ascii="Times New Roman" w:hAnsi="宋体" w:eastAsia="方正仿宋_GBK" w:cs="宋体"/>
          <w:sz w:val="28"/>
        </w:rPr>
        <w:t>县</w:t>
      </w:r>
      <w:r>
        <w:rPr>
          <w:rFonts w:hint="eastAsia" w:ascii="Times New Roman" w:hAnsi="Batang" w:eastAsia="方正仿宋_GBK" w:cs="Batang"/>
          <w:sz w:val="28"/>
        </w:rPr>
        <w:t>委</w:t>
      </w:r>
      <w:r>
        <w:rPr>
          <w:rFonts w:hint="eastAsia" w:ascii="Times New Roman" w:hAnsi="宋体" w:eastAsia="方正仿宋_GBK" w:cs="宋体"/>
          <w:sz w:val="28"/>
        </w:rPr>
        <w:t>员会办</w:t>
      </w:r>
      <w:r>
        <w:rPr>
          <w:rFonts w:hint="eastAsia" w:ascii="Times New Roman" w:hAnsi="Batang" w:eastAsia="方正仿宋_GBK" w:cs="Batang"/>
          <w:sz w:val="28"/>
        </w:rPr>
        <w:t>公室。</w:t>
      </w:r>
    </w:p>
    <w:p>
      <w:pPr>
        <w:spacing w:line="500" w:lineRule="exact"/>
        <w:ind w:firstLine="560" w:firstLineChars="200"/>
        <w:jc w:val="left"/>
        <w:rPr>
          <w:rFonts w:ascii="Times New Roman" w:eastAsia="方正仿宋_GBK"/>
          <w:sz w:val="28"/>
        </w:rPr>
      </w:pPr>
      <w:r>
        <w:rPr>
          <w:rFonts w:ascii="Times New Roman" w:eastAsia="方正仿宋_GBK"/>
          <w:sz w:val="28"/>
        </w:rPr>
        <w:t>九、指</w:t>
      </w:r>
      <w:r>
        <w:rPr>
          <w:rFonts w:hint="eastAsia" w:ascii="Times New Roman" w:hAnsi="宋体" w:eastAsia="方正仿宋_GBK" w:cs="宋体"/>
          <w:sz w:val="28"/>
        </w:rPr>
        <w:t>导</w:t>
      </w:r>
      <w:r>
        <w:rPr>
          <w:rFonts w:hint="eastAsia" w:ascii="Times New Roman" w:hAnsi="Batang" w:eastAsia="方正仿宋_GBK" w:cs="Batang"/>
          <w:sz w:val="28"/>
        </w:rPr>
        <w:t>推</w:t>
      </w:r>
      <w:r>
        <w:rPr>
          <w:rFonts w:hint="eastAsia" w:ascii="Times New Roman" w:hAnsi="宋体" w:eastAsia="方正仿宋_GBK" w:cs="宋体"/>
          <w:sz w:val="28"/>
        </w:rPr>
        <w:t>动</w:t>
      </w:r>
      <w:r>
        <w:rPr>
          <w:rFonts w:hint="eastAsia" w:ascii="Times New Roman" w:hAnsi="Batang" w:eastAsia="方正仿宋_GBK" w:cs="Batang"/>
          <w:sz w:val="28"/>
        </w:rPr>
        <w:t>政法系</w:t>
      </w:r>
      <w:r>
        <w:rPr>
          <w:rFonts w:hint="eastAsia" w:ascii="Times New Roman" w:hAnsi="宋体" w:eastAsia="方正仿宋_GBK" w:cs="宋体"/>
          <w:sz w:val="28"/>
        </w:rPr>
        <w:t>统</w:t>
      </w:r>
      <w:r>
        <w:rPr>
          <w:rFonts w:hint="eastAsia" w:ascii="Times New Roman" w:hAnsi="Batang" w:eastAsia="方正仿宋_GBK" w:cs="Batang"/>
          <w:sz w:val="28"/>
        </w:rPr>
        <w:t>党的建</w:t>
      </w:r>
      <w:r>
        <w:rPr>
          <w:rFonts w:hint="eastAsia" w:ascii="Times New Roman" w:hAnsi="宋体" w:eastAsia="方正仿宋_GBK" w:cs="宋体"/>
          <w:sz w:val="28"/>
        </w:rPr>
        <w:t>设</w:t>
      </w:r>
      <w:r>
        <w:rPr>
          <w:rFonts w:hint="eastAsia" w:ascii="Times New Roman" w:hAnsi="Batang" w:eastAsia="方正仿宋_GBK" w:cs="Batang"/>
          <w:sz w:val="28"/>
        </w:rPr>
        <w:t>和政法</w:t>
      </w:r>
      <w:r>
        <w:rPr>
          <w:rFonts w:hint="eastAsia" w:ascii="Times New Roman" w:hAnsi="宋体" w:eastAsia="方正仿宋_GBK" w:cs="宋体"/>
          <w:sz w:val="28"/>
        </w:rPr>
        <w:t>队</w:t>
      </w:r>
      <w:r>
        <w:rPr>
          <w:rFonts w:hint="eastAsia" w:ascii="Times New Roman" w:hAnsi="Batang" w:eastAsia="方正仿宋_GBK" w:cs="Batang"/>
          <w:sz w:val="28"/>
        </w:rPr>
        <w:t>伍建</w:t>
      </w:r>
      <w:r>
        <w:rPr>
          <w:rFonts w:hint="eastAsia" w:ascii="Times New Roman" w:hAnsi="宋体" w:eastAsia="方正仿宋_GBK" w:cs="宋体"/>
          <w:sz w:val="28"/>
        </w:rPr>
        <w:t>设</w:t>
      </w:r>
      <w:r>
        <w:rPr>
          <w:rFonts w:hint="eastAsia" w:ascii="Times New Roman" w:hAnsi="Batang" w:eastAsia="方正仿宋_GBK" w:cs="Batang"/>
          <w:sz w:val="28"/>
        </w:rPr>
        <w:t>，</w:t>
      </w:r>
      <w:r>
        <w:rPr>
          <w:rFonts w:hint="eastAsia" w:ascii="Times New Roman" w:hAnsi="宋体" w:eastAsia="方正仿宋_GBK" w:cs="宋体"/>
          <w:sz w:val="28"/>
        </w:rPr>
        <w:t>协调</w:t>
      </w:r>
      <w:r>
        <w:rPr>
          <w:rFonts w:hint="eastAsia" w:ascii="Times New Roman" w:hAnsi="Batang" w:eastAsia="方正仿宋_GBK" w:cs="Batang"/>
          <w:sz w:val="28"/>
        </w:rPr>
        <w:t>和指</w:t>
      </w:r>
      <w:r>
        <w:rPr>
          <w:rFonts w:hint="eastAsia" w:ascii="Times New Roman" w:hAnsi="宋体" w:eastAsia="方正仿宋_GBK" w:cs="宋体"/>
          <w:sz w:val="28"/>
        </w:rPr>
        <w:t>导</w:t>
      </w:r>
      <w:r>
        <w:rPr>
          <w:rFonts w:hint="eastAsia" w:ascii="Times New Roman" w:hAnsi="Batang" w:eastAsia="方正仿宋_GBK" w:cs="Batang"/>
          <w:sz w:val="28"/>
        </w:rPr>
        <w:t>全</w:t>
      </w:r>
      <w:r>
        <w:rPr>
          <w:rFonts w:hint="eastAsia" w:ascii="Times New Roman" w:hAnsi="宋体" w:eastAsia="方正仿宋_GBK" w:cs="宋体"/>
          <w:sz w:val="28"/>
        </w:rPr>
        <w:t>县见义</w:t>
      </w:r>
      <w:r>
        <w:rPr>
          <w:rFonts w:hint="eastAsia" w:ascii="Times New Roman" w:hAnsi="Batang" w:eastAsia="方正仿宋_GBK" w:cs="Batang"/>
          <w:sz w:val="28"/>
        </w:rPr>
        <w:t>勇</w:t>
      </w:r>
      <w:r>
        <w:rPr>
          <w:rFonts w:hint="eastAsia" w:ascii="Times New Roman" w:hAnsi="宋体" w:eastAsia="方正仿宋_GBK" w:cs="宋体"/>
          <w:sz w:val="28"/>
        </w:rPr>
        <w:t>为</w:t>
      </w:r>
      <w:r>
        <w:rPr>
          <w:rFonts w:hint="eastAsia" w:ascii="Times New Roman" w:hAnsi="Batang" w:eastAsia="方正仿宋_GBK" w:cs="Batang"/>
          <w:sz w:val="28"/>
        </w:rPr>
        <w:t>工作，代管</w:t>
      </w:r>
      <w:r>
        <w:rPr>
          <w:rFonts w:hint="eastAsia" w:ascii="Times New Roman" w:hAnsi="宋体" w:eastAsia="方正仿宋_GBK" w:cs="宋体"/>
          <w:sz w:val="28"/>
        </w:rPr>
        <w:t>县</w:t>
      </w:r>
      <w:r>
        <w:rPr>
          <w:rFonts w:hint="eastAsia" w:ascii="Times New Roman" w:hAnsi="Batang" w:eastAsia="方正仿宋_GBK" w:cs="Batang"/>
          <w:sz w:val="28"/>
        </w:rPr>
        <w:t>法</w:t>
      </w:r>
      <w:r>
        <w:rPr>
          <w:rFonts w:hint="eastAsia" w:ascii="Times New Roman" w:hAnsi="宋体" w:eastAsia="方正仿宋_GBK" w:cs="宋体"/>
          <w:sz w:val="28"/>
        </w:rPr>
        <w:t>学会</w:t>
      </w:r>
      <w:r>
        <w:rPr>
          <w:rFonts w:hint="eastAsia" w:ascii="Times New Roman" w:hAnsi="Batang" w:eastAsia="方正仿宋_GBK" w:cs="Batang"/>
          <w:sz w:val="28"/>
        </w:rPr>
        <w:t>。</w:t>
      </w:r>
    </w:p>
    <w:p>
      <w:pPr>
        <w:spacing w:line="500" w:lineRule="exact"/>
        <w:ind w:firstLine="560" w:firstLineChars="200"/>
        <w:jc w:val="left"/>
        <w:rPr>
          <w:rFonts w:ascii="Times New Roman" w:eastAsia="方正仿宋_GBK"/>
          <w:sz w:val="28"/>
        </w:rPr>
      </w:pPr>
      <w:r>
        <w:rPr>
          <w:rFonts w:ascii="Times New Roman" w:eastAsia="方正仿宋_GBK"/>
          <w:sz w:val="28"/>
        </w:rPr>
        <w:t>十、涉密。</w:t>
      </w:r>
    </w:p>
    <w:p>
      <w:pPr>
        <w:spacing w:line="500" w:lineRule="exact"/>
        <w:ind w:firstLine="560" w:firstLineChars="200"/>
        <w:jc w:val="left"/>
        <w:rPr>
          <w:rFonts w:ascii="Times New Roman" w:eastAsia="方正仿宋_GBK"/>
          <w:sz w:val="28"/>
        </w:rPr>
      </w:pPr>
      <w:r>
        <w:rPr>
          <w:rFonts w:ascii="Times New Roman" w:eastAsia="方正仿宋_GBK"/>
          <w:sz w:val="28"/>
        </w:rPr>
        <w:t>十一、完成市委政法委</w:t>
      </w:r>
      <w:r>
        <w:rPr>
          <w:rFonts w:hint="eastAsia" w:ascii="Times New Roman" w:hAnsi="宋体" w:eastAsia="方正仿宋_GBK" w:cs="宋体"/>
          <w:sz w:val="28"/>
        </w:rPr>
        <w:t>员会</w:t>
      </w:r>
      <w:r>
        <w:rPr>
          <w:rFonts w:hint="eastAsia" w:ascii="Times New Roman" w:hAnsi="Batang" w:eastAsia="方正仿宋_GBK" w:cs="Batang"/>
          <w:sz w:val="28"/>
        </w:rPr>
        <w:t>、</w:t>
      </w:r>
      <w:r>
        <w:rPr>
          <w:rFonts w:hint="eastAsia" w:ascii="Times New Roman" w:hAnsi="宋体" w:eastAsia="方正仿宋_GBK" w:cs="宋体"/>
          <w:sz w:val="28"/>
        </w:rPr>
        <w:t>县</w:t>
      </w:r>
      <w:r>
        <w:rPr>
          <w:rFonts w:hint="eastAsia" w:ascii="Times New Roman" w:hAnsi="Batang" w:eastAsia="方正仿宋_GBK" w:cs="Batang"/>
          <w:sz w:val="28"/>
        </w:rPr>
        <w:t>委交</w:t>
      </w:r>
      <w:r>
        <w:rPr>
          <w:rFonts w:hint="eastAsia" w:ascii="Times New Roman" w:hAnsi="宋体" w:eastAsia="方正仿宋_GBK" w:cs="宋体"/>
          <w:sz w:val="28"/>
        </w:rPr>
        <w:t>办</w:t>
      </w:r>
      <w:r>
        <w:rPr>
          <w:rFonts w:hint="eastAsia" w:ascii="Times New Roman" w:hAnsi="Batang" w:eastAsia="方正仿宋_GBK" w:cs="Batang"/>
          <w:sz w:val="28"/>
        </w:rPr>
        <w:t>的其他任</w:t>
      </w:r>
      <w:r>
        <w:rPr>
          <w:rFonts w:hint="eastAsia" w:ascii="Times New Roman" w:hAnsi="宋体" w:eastAsia="方正仿宋_GBK" w:cs="宋体"/>
          <w:sz w:val="28"/>
        </w:rPr>
        <w:t>务</w:t>
      </w:r>
      <w:r>
        <w:rPr>
          <w:rFonts w:hint="eastAsia" w:ascii="Times New Roman" w:hAnsi="Batang" w:eastAsia="方正仿宋_GBK" w:cs="Batang"/>
          <w:sz w:val="28"/>
        </w:rPr>
        <w:t>。</w:t>
      </w:r>
    </w:p>
    <w:p>
      <w:pPr>
        <w:spacing w:line="500" w:lineRule="exact"/>
        <w:ind w:firstLine="560" w:firstLineChars="200"/>
        <w:jc w:val="left"/>
        <w:rPr>
          <w:rFonts w:ascii="Times New Roman" w:eastAsia="方正仿宋_GBK"/>
          <w:sz w:val="28"/>
        </w:rPr>
      </w:pPr>
    </w:p>
    <w:p>
      <w:pPr>
        <w:ind w:firstLine="643" w:firstLineChars="200"/>
        <w:jc w:val="left"/>
        <w:rPr>
          <w:rFonts w:hint="eastAsia" w:ascii="Times New Roman" w:hAnsi="宋体"/>
          <w:b/>
          <w:sz w:val="32"/>
        </w:rPr>
      </w:pPr>
      <w:r>
        <w:rPr>
          <w:rFonts w:hint="eastAsia" w:ascii="方正楷体_GBK" w:eastAsia="方正楷体_GBK"/>
          <w:b/>
          <w:sz w:val="32"/>
        </w:rPr>
        <w:t>机构设置：</w:t>
      </w:r>
    </w:p>
    <w:p>
      <w:pPr>
        <w:jc w:val="center"/>
        <w:rPr>
          <w:rFonts w:hint="eastAsia" w:ascii="Times New Roman" w:hAnsi="宋体"/>
          <w:sz w:val="32"/>
        </w:rPr>
      </w:pPr>
      <w:r>
        <w:rPr>
          <w:rFonts w:hint="eastAsia" w:ascii="方正小标宋_GBK" w:eastAsia="方正小标宋_GBK"/>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noWrap w:val="0"/>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843" w:type="dxa"/>
            <w:noWrap w:val="0"/>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2126" w:type="dxa"/>
            <w:noWrap w:val="0"/>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827" w:type="dxa"/>
            <w:noWrap w:val="0"/>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ascii="方正书宋_GBK" w:eastAsia="方正书宋_GBK"/>
              </w:rPr>
            </w:pPr>
            <w:r>
              <w:rPr>
                <w:rFonts w:hint="eastAsia" w:ascii="方正书宋_GBK" w:eastAsia="方正书宋_GBK"/>
              </w:rPr>
              <w:t>中共正定县委政法委员会本级</w:t>
            </w:r>
          </w:p>
        </w:tc>
        <w:tc>
          <w:tcPr>
            <w:tcW w:w="1843" w:type="dxa"/>
            <w:noWrap w:val="0"/>
            <w:vAlign w:val="center"/>
          </w:tcPr>
          <w:p>
            <w:pPr>
              <w:spacing w:line="300" w:lineRule="exact"/>
              <w:jc w:val="center"/>
              <w:rPr>
                <w:rFonts w:ascii="方正书宋_GBK" w:eastAsia="方正书宋_GBK"/>
              </w:rPr>
            </w:pPr>
            <w:r>
              <w:rPr>
                <w:rFonts w:hint="eastAsia" w:ascii="方正书宋_GBK" w:eastAsia="方正书宋_GBK"/>
              </w:rPr>
              <w:t>行政</w:t>
            </w:r>
          </w:p>
        </w:tc>
        <w:tc>
          <w:tcPr>
            <w:tcW w:w="2126" w:type="dxa"/>
            <w:noWrap w:val="0"/>
            <w:vAlign w:val="center"/>
          </w:tcPr>
          <w:p>
            <w:pPr>
              <w:spacing w:line="300" w:lineRule="exact"/>
              <w:jc w:val="center"/>
              <w:rPr>
                <w:rFonts w:ascii="方正书宋_GBK" w:eastAsia="方正书宋_GBK"/>
              </w:rPr>
            </w:pPr>
            <w:r>
              <w:rPr>
                <w:rFonts w:hint="eastAsia" w:ascii="方正书宋_GBK" w:eastAsia="方正书宋_GBK"/>
              </w:rPr>
              <w:t>正科级</w:t>
            </w:r>
          </w:p>
        </w:tc>
        <w:tc>
          <w:tcPr>
            <w:tcW w:w="3827" w:type="dxa"/>
            <w:noWrap w:val="0"/>
            <w:vAlign w:val="center"/>
          </w:tcPr>
          <w:p>
            <w:pPr>
              <w:spacing w:line="300" w:lineRule="exact"/>
              <w:jc w:val="center"/>
              <w:rPr>
                <w:rFonts w:ascii="方正书宋_GBK" w:eastAsia="方正书宋_GBK"/>
              </w:rPr>
            </w:pPr>
            <w:r>
              <w:rPr>
                <w:rFonts w:hint="eastAsia" w:ascii="方正书宋_GBK" w:eastAsia="方正书宋_GBK"/>
              </w:rPr>
              <w:t>财政拨款</w:t>
            </w:r>
          </w:p>
        </w:tc>
      </w:tr>
    </w:tbl>
    <w:p>
      <w:pPr>
        <w:spacing w:before="156" w:beforeLines="50" w:after="156" w:afterLines="50"/>
        <w:ind w:firstLine="640" w:firstLineChars="200"/>
        <w:jc w:val="left"/>
        <w:rPr>
          <w:rFonts w:hint="eastAsia" w:ascii="Times New Roman" w:hAnsi="宋体"/>
          <w:sz w:val="32"/>
        </w:rPr>
      </w:pPr>
      <w:r>
        <w:rPr>
          <w:rFonts w:hint="eastAsia" w:ascii="黑体" w:hAnsi="黑体" w:eastAsia="黑体"/>
          <w:sz w:val="32"/>
        </w:rPr>
        <w:t>二、单位预算安排的总体情况</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按照预算管理有关规定，目前我省单位预算的编制实行综合预算管理，即全部收入和支出都反映在预算中。中共正定县委政法委员会本级的收支包含在单位预算中。</w:t>
      </w:r>
    </w:p>
    <w:p>
      <w:pPr>
        <w:spacing w:line="500" w:lineRule="exact"/>
        <w:ind w:firstLine="560" w:firstLineChars="200"/>
        <w:jc w:val="left"/>
        <w:rPr>
          <w:rFonts w:ascii="Times New Roman" w:eastAsia="方正仿宋_GBK"/>
          <w:sz w:val="28"/>
        </w:rPr>
      </w:pPr>
    </w:p>
    <w:p>
      <w:pPr>
        <w:spacing w:line="500" w:lineRule="exact"/>
        <w:ind w:firstLine="560" w:firstLineChars="200"/>
        <w:jc w:val="left"/>
        <w:rPr>
          <w:rFonts w:ascii="Times New Roman" w:eastAsia="方正仿宋_GBK"/>
          <w:sz w:val="28"/>
        </w:rPr>
      </w:pPr>
      <w:r>
        <w:rPr>
          <w:rFonts w:ascii="Times New Roman" w:eastAsia="方正仿宋_GBK"/>
          <w:sz w:val="28"/>
        </w:rPr>
        <w:t>部门预算安排的总体情况：</w:t>
      </w:r>
    </w:p>
    <w:p>
      <w:pPr>
        <w:spacing w:line="500" w:lineRule="exact"/>
        <w:ind w:firstLine="560" w:firstLineChars="200"/>
        <w:jc w:val="left"/>
        <w:rPr>
          <w:rFonts w:ascii="Times New Roman" w:eastAsia="方正仿宋_GBK"/>
          <w:sz w:val="28"/>
        </w:rPr>
      </w:pPr>
      <w:r>
        <w:rPr>
          <w:rFonts w:ascii="Times New Roman" w:eastAsia="方正仿宋_GBK"/>
          <w:sz w:val="28"/>
        </w:rPr>
        <w:t>1、收入说明</w:t>
      </w:r>
    </w:p>
    <w:p>
      <w:pPr>
        <w:spacing w:line="500" w:lineRule="exact"/>
        <w:ind w:firstLine="560" w:firstLineChars="200"/>
        <w:jc w:val="left"/>
        <w:rPr>
          <w:rFonts w:ascii="Times New Roman" w:eastAsia="方正仿宋_GBK"/>
          <w:sz w:val="28"/>
        </w:rPr>
      </w:pPr>
      <w:r>
        <w:rPr>
          <w:rFonts w:ascii="Times New Roman" w:eastAsia="方正仿宋_GBK"/>
          <w:sz w:val="28"/>
        </w:rPr>
        <w:t>2021年部门预算收入1942.97万元，其中：一般公共预算收入1942.97万元，政府性基金预算收入0万元，财政专户核拨收入0万元，其他来源收入0万元。</w:t>
      </w:r>
    </w:p>
    <w:p>
      <w:pPr>
        <w:spacing w:line="500" w:lineRule="exact"/>
        <w:ind w:firstLine="560" w:firstLineChars="200"/>
        <w:jc w:val="left"/>
        <w:rPr>
          <w:rFonts w:ascii="Times New Roman" w:eastAsia="方正仿宋_GBK"/>
          <w:sz w:val="28"/>
        </w:rPr>
      </w:pPr>
      <w:r>
        <w:rPr>
          <w:rFonts w:ascii="Times New Roman" w:eastAsia="方正仿宋_GBK"/>
          <w:sz w:val="28"/>
        </w:rPr>
        <w:t>2、支出说明</w:t>
      </w:r>
    </w:p>
    <w:p>
      <w:pPr>
        <w:spacing w:line="500" w:lineRule="exact"/>
        <w:ind w:firstLine="560" w:firstLineChars="200"/>
        <w:jc w:val="left"/>
        <w:rPr>
          <w:rFonts w:ascii="Times New Roman" w:eastAsia="方正仿宋_GBK"/>
          <w:sz w:val="28"/>
        </w:rPr>
      </w:pPr>
      <w:r>
        <w:rPr>
          <w:rFonts w:ascii="Times New Roman" w:eastAsia="方正仿宋_GBK"/>
          <w:sz w:val="28"/>
        </w:rPr>
        <w:t>2021年部门支出预算为1942.97万元，其中基本支出426.96万元，包括人员经费390.22万元和日常公用经费36.74万元；项目支出1516.01万元，项目支出主要包括：</w:t>
      </w:r>
      <w:r>
        <w:rPr>
          <w:rFonts w:hint="eastAsia" w:ascii="Times New Roman" w:eastAsia="方正仿宋_GBK"/>
          <w:sz w:val="28"/>
          <w:lang w:eastAsia="zh-CN"/>
        </w:rPr>
        <w:t>全国两会</w:t>
      </w:r>
      <w:r>
        <w:rPr>
          <w:rFonts w:ascii="Times New Roman" w:eastAsia="方正仿宋_GBK"/>
          <w:sz w:val="28"/>
        </w:rPr>
        <w:t>期间铁路护路联防项目经费10万元，《平安正定》栏目费7万元，大稳定专项事业费2万元，法学会建设项目经费2万元，防范教育转化项目经费5万元，见义勇为基金10万元，京广铁路沿线安装电视监控系统项目资金105.91万元，平安志愿者活动项目经费3万元，司法救助金20万元，四级网扩容升级改造项目经费729.19万元，铁路护路日常项目经费25万元，乡镇、村（居）监控探头项目资金248.58万元，雪亮工程线路维护费24万元，严重精神障碍患者责任险项目经费18.77万元，政法网光纤租赁、设备维护费15.12万元，综治视联网维护费11.4万元，综治网格化服务管理工作项目经费235.04万元，综治专项事业费44万元。</w:t>
      </w:r>
    </w:p>
    <w:p>
      <w:pPr>
        <w:spacing w:line="500" w:lineRule="exact"/>
        <w:ind w:firstLine="560" w:firstLineChars="200"/>
        <w:jc w:val="left"/>
        <w:rPr>
          <w:rFonts w:ascii="Times New Roman" w:eastAsia="方正仿宋_GBK"/>
          <w:sz w:val="28"/>
        </w:rPr>
      </w:pPr>
      <w:r>
        <w:rPr>
          <w:rFonts w:ascii="Times New Roman" w:eastAsia="方正仿宋_GBK"/>
          <w:sz w:val="28"/>
        </w:rPr>
        <w:t>3、比上年增减情况</w:t>
      </w:r>
    </w:p>
    <w:p>
      <w:pPr>
        <w:spacing w:line="500" w:lineRule="exact"/>
        <w:ind w:firstLine="560" w:firstLineChars="200"/>
        <w:jc w:val="left"/>
        <w:rPr>
          <w:rFonts w:ascii="Times New Roman" w:eastAsia="方正仿宋_GBK"/>
          <w:sz w:val="28"/>
        </w:rPr>
      </w:pPr>
      <w:r>
        <w:rPr>
          <w:rFonts w:ascii="Times New Roman" w:eastAsia="方正仿宋_GBK"/>
          <w:sz w:val="28"/>
        </w:rPr>
        <w:t>2021年部门预算收支安排1942.97万元，较2020年减少1279.3万元，其中：基本支出增加32.2万元，主要是人员增加；项目支出减少1311.5万元，主要是四级网扩容升级改造项目经费支出的减少。</w:t>
      </w:r>
    </w:p>
    <w:p>
      <w:pPr>
        <w:spacing w:before="156" w:beforeLines="50" w:after="156" w:afterLines="50"/>
        <w:ind w:firstLine="640" w:firstLineChars="200"/>
        <w:jc w:val="left"/>
        <w:rPr>
          <w:rFonts w:hint="eastAsia" w:ascii="Times New Roman" w:hAnsi="宋体"/>
          <w:sz w:val="32"/>
        </w:rPr>
      </w:pPr>
      <w:r>
        <w:rPr>
          <w:rFonts w:hint="eastAsia" w:ascii="黑体" w:hAnsi="黑体" w:eastAsia="黑体"/>
          <w:sz w:val="32"/>
        </w:rPr>
        <w:t>三、机关运行经费安排情况</w:t>
      </w:r>
    </w:p>
    <w:p>
      <w:pPr>
        <w:spacing w:line="500" w:lineRule="exact"/>
        <w:ind w:firstLine="560" w:firstLineChars="200"/>
        <w:jc w:val="left"/>
        <w:rPr>
          <w:rFonts w:ascii="Times New Roman" w:eastAsia="方正仿宋_GBK"/>
          <w:sz w:val="28"/>
          <w:szCs w:val="28"/>
        </w:rPr>
      </w:pPr>
      <w:r>
        <w:rPr>
          <w:rFonts w:ascii="Times New Roman" w:eastAsia="方正仿宋_GBK"/>
          <w:sz w:val="28"/>
        </w:rPr>
        <w:t>2021年，我部门机关运行经费共计安排36.74万元，</w:t>
      </w:r>
      <w:r>
        <w:rPr>
          <w:rFonts w:ascii="Times New Roman" w:eastAsia="方正仿宋_GBK"/>
          <w:sz w:val="28"/>
          <w:szCs w:val="28"/>
        </w:rPr>
        <w:t>主要用于保证机关正常运转的办公费、邮电费、办公用房取暖费、</w:t>
      </w:r>
      <w:r>
        <w:rPr>
          <w:rFonts w:hint="eastAsia" w:ascii="Times New Roman" w:eastAsia="方正仿宋_GBK"/>
          <w:sz w:val="28"/>
          <w:szCs w:val="28"/>
          <w:lang w:eastAsia="zh-CN"/>
        </w:rPr>
        <w:t>工会经费</w:t>
      </w:r>
      <w:r>
        <w:rPr>
          <w:rFonts w:ascii="Times New Roman" w:eastAsia="方正仿宋_GBK"/>
          <w:sz w:val="28"/>
          <w:szCs w:val="28"/>
        </w:rPr>
        <w:t>、</w:t>
      </w:r>
      <w:r>
        <w:rPr>
          <w:rFonts w:hint="eastAsia" w:ascii="Times New Roman" w:eastAsia="方正仿宋_GBK"/>
          <w:sz w:val="28"/>
          <w:szCs w:val="28"/>
          <w:lang w:eastAsia="zh-CN"/>
        </w:rPr>
        <w:t>福利费、</w:t>
      </w:r>
      <w:r>
        <w:rPr>
          <w:rFonts w:ascii="Times New Roman" w:eastAsia="方正仿宋_GBK"/>
          <w:sz w:val="28"/>
          <w:szCs w:val="28"/>
        </w:rPr>
        <w:t>公务用车运行维护费</w:t>
      </w:r>
      <w:r>
        <w:rPr>
          <w:rFonts w:hint="eastAsia" w:ascii="Times New Roman" w:eastAsia="方正仿宋_GBK"/>
          <w:sz w:val="28"/>
          <w:szCs w:val="28"/>
          <w:lang w:eastAsia="zh-CN"/>
        </w:rPr>
        <w:t>、其他交通费用</w:t>
      </w:r>
      <w:r>
        <w:rPr>
          <w:rFonts w:ascii="Times New Roman" w:eastAsia="方正仿宋_GBK"/>
          <w:sz w:val="28"/>
          <w:szCs w:val="28"/>
        </w:rPr>
        <w:t>等支出。</w:t>
      </w:r>
    </w:p>
    <w:p>
      <w:pPr>
        <w:spacing w:before="156" w:beforeLines="50" w:after="156" w:afterLines="50"/>
        <w:ind w:firstLine="640" w:firstLineChars="200"/>
        <w:jc w:val="left"/>
        <w:rPr>
          <w:rFonts w:hint="eastAsia" w:ascii="Times New Roman" w:hAnsi="宋体"/>
          <w:sz w:val="32"/>
        </w:rPr>
      </w:pPr>
      <w:r>
        <w:rPr>
          <w:rFonts w:hint="eastAsia" w:ascii="黑体" w:hAnsi="黑体" w:eastAsia="黑体"/>
          <w:sz w:val="32"/>
        </w:rPr>
        <w:t>四、财政拨款</w:t>
      </w:r>
      <w:r>
        <w:rPr>
          <w:rFonts w:hint="eastAsia" w:ascii="黑体" w:hAnsi="黑体" w:eastAsia="黑体"/>
          <w:sz w:val="32"/>
          <w:cs w:val="0"/>
          <w:lang w:eastAsia="zh-CN"/>
        </w:rPr>
        <w:t>“</w:t>
      </w:r>
      <w:r>
        <w:rPr>
          <w:rFonts w:hint="eastAsia" w:ascii="黑体" w:hAnsi="黑体" w:eastAsia="黑体"/>
          <w:sz w:val="32"/>
        </w:rPr>
        <w:t>三公</w:t>
      </w:r>
      <w:r>
        <w:rPr>
          <w:rFonts w:hint="eastAsia" w:ascii="黑体" w:hAnsi="黑体" w:eastAsia="黑体"/>
          <w:sz w:val="32"/>
          <w:cs w:val="0"/>
          <w:lang w:eastAsia="zh-CN"/>
        </w:rPr>
        <w:t>”</w:t>
      </w:r>
      <w:r>
        <w:rPr>
          <w:rFonts w:hint="eastAsia" w:ascii="黑体" w:hAnsi="黑体" w:eastAsia="黑体"/>
          <w:sz w:val="32"/>
        </w:rPr>
        <w:t>经费预算情况及增减变化原因</w:t>
      </w:r>
    </w:p>
    <w:p>
      <w:pPr>
        <w:spacing w:line="500" w:lineRule="exact"/>
        <w:ind w:firstLine="560" w:firstLineChars="200"/>
        <w:jc w:val="left"/>
        <w:rPr>
          <w:rFonts w:ascii="Times New Roman" w:eastAsia="方正仿宋_GBK"/>
          <w:sz w:val="28"/>
        </w:rPr>
      </w:pPr>
    </w:p>
    <w:p>
      <w:pPr>
        <w:spacing w:line="500" w:lineRule="exact"/>
        <w:ind w:firstLine="560" w:firstLineChars="200"/>
        <w:jc w:val="left"/>
        <w:rPr>
          <w:rFonts w:ascii="Times New Roman" w:eastAsia="方正仿宋_GBK"/>
          <w:sz w:val="28"/>
        </w:rPr>
      </w:pPr>
    </w:p>
    <w:p>
      <w:pPr>
        <w:spacing w:line="500" w:lineRule="exact"/>
        <w:ind w:firstLine="560" w:firstLineChars="200"/>
        <w:jc w:val="left"/>
        <w:rPr>
          <w:rFonts w:ascii="Times New Roman" w:eastAsia="方正仿宋_GBK"/>
          <w:sz w:val="28"/>
        </w:rPr>
      </w:pPr>
      <w:r>
        <w:rPr>
          <w:rFonts w:ascii="Times New Roman" w:eastAsia="方正仿宋_GBK"/>
          <w:sz w:val="28"/>
        </w:rPr>
        <w:t>2021年，我部门财政拨款</w:t>
      </w:r>
      <w:r>
        <w:rPr>
          <w:rFonts w:hint="eastAsia" w:ascii="Times New Roman" w:eastAsia="方正仿宋_GBK"/>
          <w:sz w:val="28"/>
          <w:lang w:eastAsia="zh-CN"/>
        </w:rPr>
        <w:t>“</w:t>
      </w:r>
      <w:r>
        <w:rPr>
          <w:rFonts w:ascii="Times New Roman" w:eastAsia="方正仿宋_GBK"/>
          <w:sz w:val="28"/>
        </w:rPr>
        <w:t>三公</w:t>
      </w:r>
      <w:r>
        <w:rPr>
          <w:rFonts w:hint="eastAsia" w:ascii="Times New Roman" w:eastAsia="方正仿宋_GBK"/>
          <w:sz w:val="28"/>
          <w:lang w:eastAsia="zh-CN"/>
        </w:rPr>
        <w:t>”</w:t>
      </w:r>
      <w:r>
        <w:rPr>
          <w:rFonts w:ascii="Times New Roman" w:eastAsia="方正仿宋_GBK"/>
          <w:sz w:val="28"/>
        </w:rPr>
        <w:t>经费预算安排1.14万元，其中：因公出国（境）费0万元；公务用车购置及运维费1.14万元（其中：公务用车购置费0万元，公务用车运行维护费1.14万元）；公务接待费0万元。</w:t>
      </w:r>
      <w:r>
        <w:rPr>
          <w:rFonts w:hint="eastAsia" w:ascii="Times New Roman" w:eastAsia="方正仿宋_GBK"/>
          <w:sz w:val="28"/>
          <w:lang w:eastAsia="zh-CN"/>
        </w:rPr>
        <w:t>“</w:t>
      </w:r>
      <w:r>
        <w:rPr>
          <w:rFonts w:ascii="Times New Roman" w:eastAsia="方正仿宋_GBK"/>
          <w:sz w:val="28"/>
        </w:rPr>
        <w:t>三公</w:t>
      </w:r>
      <w:r>
        <w:rPr>
          <w:rFonts w:hint="eastAsia" w:ascii="Times New Roman" w:eastAsia="方正仿宋_GBK"/>
          <w:sz w:val="28"/>
          <w:lang w:eastAsia="zh-CN"/>
        </w:rPr>
        <w:t>”</w:t>
      </w:r>
      <w:r>
        <w:rPr>
          <w:rFonts w:ascii="Times New Roman" w:eastAsia="方正仿宋_GBK"/>
          <w:sz w:val="28"/>
        </w:rPr>
        <w:t>经费较上年减少1.14万元，主要原因是公车实有数量减少为1辆。</w:t>
      </w:r>
    </w:p>
    <w:p>
      <w:pPr>
        <w:spacing w:line="500" w:lineRule="exact"/>
        <w:ind w:firstLine="560" w:firstLineChars="200"/>
        <w:jc w:val="left"/>
        <w:rPr>
          <w:rFonts w:ascii="Times New Roman" w:eastAsia="方正仿宋_GBK"/>
          <w:sz w:val="28"/>
        </w:rPr>
      </w:pPr>
    </w:p>
    <w:p>
      <w:pPr>
        <w:spacing w:before="156" w:beforeLines="50" w:after="156" w:afterLines="50"/>
        <w:ind w:firstLine="640" w:firstLineChars="200"/>
        <w:jc w:val="left"/>
        <w:rPr>
          <w:rFonts w:hint="eastAsia" w:ascii="Times New Roman" w:hAnsi="宋体"/>
          <w:sz w:val="32"/>
        </w:rPr>
      </w:pPr>
      <w:r>
        <w:rPr>
          <w:rFonts w:hint="eastAsia" w:ascii="黑体" w:hAnsi="黑体" w:eastAsia="黑体"/>
          <w:sz w:val="32"/>
        </w:rPr>
        <w:t>五、预算绩效信息</w:t>
      </w:r>
    </w:p>
    <w:p>
      <w:pPr>
        <w:ind w:firstLine="562" w:firstLineChars="200"/>
        <w:jc w:val="left"/>
        <w:rPr>
          <w:rFonts w:hint="eastAsia" w:ascii="Times New Roman" w:hAnsi="宋体"/>
          <w:b/>
          <w:sz w:val="28"/>
        </w:rPr>
      </w:pPr>
      <w:r>
        <w:rPr>
          <w:rFonts w:hint="eastAsia" w:ascii="方正仿宋_GBK" w:eastAsia="方正仿宋_GBK"/>
          <w:b/>
          <w:sz w:val="28"/>
        </w:rPr>
        <w:t>1、四级网扩容升级改造项目经费绩效目标表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为确保政法网安全稳定运行，积极推进信息化应用。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能保证公共安全视频监控、远程提审、数字法庭、电子警察、涉案财物管理、铁路沿线视频监控、综治视联网等系统的正常运行。</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四级网改造完成率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四级网节点扩容数占总数的比例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网络正常运转率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政法网系统正常运转节点数占总节点数的比例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四级网扩容改造推动政法行业大数据的发展以促进社会稳定所占的比例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政法网服务对象满意度比例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2、</w:t>
      </w:r>
      <w:r>
        <w:rPr>
          <w:rFonts w:hint="eastAsia" w:ascii="方正仿宋_GBK" w:eastAsia="方正仿宋_GBK"/>
          <w:b/>
          <w:sz w:val="28"/>
          <w:lang w:eastAsia="zh-CN"/>
        </w:rPr>
        <w:t>全国两会</w:t>
      </w:r>
      <w:bookmarkStart w:id="19" w:name="_GoBack"/>
      <w:bookmarkEnd w:id="19"/>
      <w:r>
        <w:rPr>
          <w:rFonts w:hint="eastAsia" w:ascii="方正仿宋_GBK" w:eastAsia="方正仿宋_GBK"/>
          <w:b/>
          <w:sz w:val="28"/>
        </w:rPr>
        <w:t>期间铁路护路联防项目经费绩效目标表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严防重大铁路安全案（事）件的发生。</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确保铁路平安畅通。</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日常铁路护路安全保障率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配备工作人员开展日常铁路护路联防，确保不发生影响安全的事件</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重点时期不发生任何事件</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特殊时期护路安全保障率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每年两会以及国家重大活动时期进一步加强重点部位守护，保障重点时期不发生影响安全事件</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重点时期不发生任何事件</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社会公众满意度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社会公众对铁路沿线治安情况满意度比例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社会公众对铁路沿线治安情况满意的人数占总人数的</w:t>
            </w:r>
            <w:r>
              <w:rPr>
                <w:rFonts w:ascii="方正书宋_GBK" w:eastAsia="方正书宋_GBK"/>
              </w:rPr>
              <w:t>85%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3、防范教育转化项目经费绩效目标表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对全县</w:t>
            </w:r>
            <w:r>
              <w:rPr>
                <w:rFonts w:hint="eastAsia" w:ascii="方正书宋_GBK" w:eastAsia="方正书宋_GBK"/>
                <w:cs w:val="0"/>
                <w:lang w:eastAsia="zh-CN"/>
              </w:rPr>
              <w:t>“</w:t>
            </w:r>
            <w:r>
              <w:rPr>
                <w:rFonts w:hint="eastAsia" w:ascii="方正书宋_GBK" w:eastAsia="方正书宋_GBK"/>
              </w:rPr>
              <w:t>法轮功</w:t>
            </w:r>
            <w:r>
              <w:rPr>
                <w:rFonts w:hint="eastAsia" w:ascii="方正书宋_GBK" w:eastAsia="方正书宋_GBK"/>
                <w:cs w:val="0"/>
                <w:lang w:eastAsia="zh-CN"/>
              </w:rPr>
              <w:t>”</w:t>
            </w:r>
            <w:r>
              <w:rPr>
                <w:rFonts w:hint="eastAsia" w:ascii="方正书宋_GBK" w:eastAsia="方正书宋_GBK"/>
              </w:rPr>
              <w:t>人员进行教育转化，转化巩固</w:t>
            </w:r>
            <w:r>
              <w:rPr>
                <w:rFonts w:hint="eastAsia" w:ascii="方正书宋_GBK" w:eastAsia="方正书宋_GBK"/>
                <w:cs w:val="0"/>
                <w:lang w:eastAsia="zh-CN"/>
              </w:rPr>
              <w:t>“</w:t>
            </w:r>
            <w:r>
              <w:rPr>
                <w:rFonts w:hint="eastAsia" w:ascii="方正书宋_GBK" w:eastAsia="方正书宋_GBK"/>
              </w:rPr>
              <w:t>法轮功</w:t>
            </w:r>
            <w:r>
              <w:rPr>
                <w:rFonts w:hint="eastAsia" w:ascii="方正书宋_GBK" w:eastAsia="方正书宋_GBK"/>
                <w:cs w:val="0"/>
                <w:lang w:eastAsia="zh-CN"/>
              </w:rPr>
              <w:t>”</w:t>
            </w:r>
            <w:r>
              <w:rPr>
                <w:rFonts w:hint="eastAsia" w:ascii="方正书宋_GBK" w:eastAsia="方正书宋_GBK"/>
              </w:rPr>
              <w:t>人员。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对转化典型人员入户回访。</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组织宣传活动次数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组织宣传活动次数</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本年度宣传活动达到</w:t>
            </w:r>
            <w:r>
              <w:rPr>
                <w:rFonts w:ascii="方正书宋_GBK" w:eastAsia="方正书宋_GBK"/>
              </w:rPr>
              <w:t>2</w:t>
            </w:r>
            <w:r>
              <w:rPr>
                <w:rFonts w:hint="eastAsia" w:ascii="方正书宋_GBK" w:eastAsia="方正书宋_GBK"/>
              </w:rPr>
              <w:t>次以上</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受教育人次</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参加宣传活动受教育人次</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本年度通过宣传受教育人员达到</w:t>
            </w:r>
            <w:r>
              <w:rPr>
                <w:rFonts w:ascii="方正书宋_GBK" w:eastAsia="方正书宋_GBK"/>
              </w:rPr>
              <w:t>30</w:t>
            </w:r>
            <w:r>
              <w:rPr>
                <w:rFonts w:hint="eastAsia" w:ascii="方正书宋_GBK" w:eastAsia="方正书宋_GBK"/>
              </w:rPr>
              <w:t>万人次以上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受教育人员满意度（</w:t>
            </w:r>
            <w:r>
              <w:rPr>
                <w:rFonts w:ascii="方正书宋_GBK" w:eastAsia="方正书宋_GBK"/>
              </w:rPr>
              <w:t>%</w:t>
            </w:r>
            <w:r>
              <w:rPr>
                <w:rFonts w:hint="eastAsia" w:ascii="方正书宋_GBK" w:eastAsia="方正书宋_GBK"/>
              </w:rPr>
              <w:t>）</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调查中满意和较满意的受教育人员所占的比例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本年度受教育人员满意的人数占总人数的</w:t>
            </w:r>
            <w:r>
              <w:rPr>
                <w:rFonts w:ascii="方正书宋_GBK" w:eastAsia="方正书宋_GBK"/>
              </w:rPr>
              <w:t>80%</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本年度服务对象的满意度达到</w:t>
            </w:r>
            <w:r>
              <w:rPr>
                <w:rFonts w:ascii="方正书宋_GBK" w:eastAsia="方正书宋_GBK"/>
              </w:rPr>
              <w:t>85%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4、综治视联网维护费绩效目标表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完成县、乡镇（街道）、村（居）视联网平台覆盖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实现日常会议、视频调研、业务培训和工作视察等工作的全面开展</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各村（居）综治视联网覆盖率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各村（居）综治视联网建成的数量占所有村（居）的比率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综治视联网建成的村街数量占总数的</w:t>
            </w:r>
            <w:r>
              <w:rPr>
                <w:rFonts w:ascii="方正书宋_GBK" w:eastAsia="方正书宋_GBK"/>
              </w:rPr>
              <w:t>95%</w:t>
            </w:r>
            <w:r>
              <w:rPr>
                <w:rFonts w:hint="eastAsia" w:ascii="方正书宋_GBK" w:eastAsia="方正书宋_GBK"/>
              </w:rPr>
              <w:t>以上</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设备故障率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各村（居）出现设备故障的数量占所有村（居）的比率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出现设备故障的村（居）占总数的</w:t>
            </w:r>
            <w:r>
              <w:rPr>
                <w:rFonts w:ascii="方正书宋_GBK" w:eastAsia="方正书宋_GBK"/>
              </w:rPr>
              <w:t>10%</w:t>
            </w:r>
            <w:r>
              <w:rPr>
                <w:rFonts w:hint="eastAsia" w:ascii="方正书宋_GBK" w:eastAsia="方正书宋_GBK"/>
              </w:rPr>
              <w:t>以下</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工作任务完成率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在规定时间内完成工作任务</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设备维护任务及时率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当年村（居）实际维护进度占全年维护计划的比率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出现故障维护设备占全年维护计划的</w:t>
            </w:r>
            <w:r>
              <w:rPr>
                <w:rFonts w:ascii="方正书宋_GBK" w:eastAsia="方正书宋_GBK"/>
              </w:rPr>
              <w:t>95%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综治视联网服务对象满意度比例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5、政法网光纤租赁、设备维护费绩效目标表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实现网上业务协同和信息资源共享，方便基层群众。</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确保政法网络正常运转。</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系统数据准确恢复及时率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政法网系统数据正常运转占总系统的比例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我县政法网系统数据正常运转占全省政法网系统数据的</w:t>
            </w:r>
            <w:r>
              <w:rPr>
                <w:rFonts w:ascii="方正书宋_GBK" w:eastAsia="方正书宋_GBK"/>
              </w:rPr>
              <w:t>95%</w:t>
            </w:r>
            <w:r>
              <w:rPr>
                <w:rFonts w:hint="eastAsia" w:ascii="方正书宋_GBK" w:eastAsia="方正书宋_GBK"/>
              </w:rPr>
              <w:t>以上</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网络不间断畅通运行率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网络畅通占总节点数的比例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网络畅通节点数占总节点数</w:t>
            </w:r>
            <w:r>
              <w:rPr>
                <w:rFonts w:ascii="方正书宋_GBK" w:eastAsia="方正书宋_GBK"/>
              </w:rPr>
              <w:t>85%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网络正常运转率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政法网系统正常运转节点数占总节点数的比例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政法网系统正常运转节点占总节点数在</w:t>
            </w:r>
            <w:r>
              <w:rPr>
                <w:rFonts w:ascii="方正书宋_GBK" w:eastAsia="方正书宋_GBK"/>
              </w:rPr>
              <w:t>95%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政法网服务对象满意度指标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政法网服务对象满意度比例在</w:t>
            </w:r>
            <w:r>
              <w:rPr>
                <w:rFonts w:ascii="方正书宋_GBK" w:eastAsia="方正书宋_GBK"/>
              </w:rPr>
              <w:t>90%</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6、乡镇、村（居）监控探头项目资金绩效目标表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建成上下贯通、全面覆盖的一体化综合指挥和信息化网络中心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实现互联互通、共享共用、实时监控、协调调度、综合监督</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监控探头安装率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在乡镇村街安装监控探头占村街人口总数的比率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每</w:t>
            </w:r>
            <w:r>
              <w:rPr>
                <w:rFonts w:ascii="方正书宋_GBK" w:eastAsia="方正书宋_GBK"/>
              </w:rPr>
              <w:t>1000</w:t>
            </w:r>
            <w:r>
              <w:rPr>
                <w:rFonts w:hint="eastAsia" w:ascii="方正书宋_GBK" w:eastAsia="方正书宋_GBK"/>
              </w:rPr>
              <w:t>人口安装</w:t>
            </w:r>
            <w:r>
              <w:rPr>
                <w:rFonts w:ascii="方正书宋_GBK" w:eastAsia="方正书宋_GBK"/>
              </w:rPr>
              <w:t>10</w:t>
            </w:r>
            <w:r>
              <w:rPr>
                <w:rFonts w:hint="eastAsia" w:ascii="方正书宋_GBK" w:eastAsia="方正书宋_GBK"/>
              </w:rPr>
              <w:t>个监控探头</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视频监控资源整合联网完好率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联网的视频监控探头数占全县视频监控总数的比例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任务完成率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在规定时间内完成工作任务</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网络正常运转率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村（居）综治联网正常运转的设备占所有设备的比例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监控探头服务对象满意度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7、铁路护路日常项目经费绩效目标表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严防重大铁路安全案（事）件的发生。</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确保铁路平安畅通。</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日常铁路护路安全保障率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配备工作人员开展日常铁路护路联防，确保不发生影响安全的事件</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特殊时期护路安全保障率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每年两会以及国家重大活动时期进一步加强重点部位守护，保障重点时期不发生影响安全事件</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确保重点时期不发生任何影响安全的事件</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社会公众满意度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社会公众对铁路沿线治安情况满意度比例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8、平安志愿者活动项目经费绩效目标表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不断壮大志愿者队伍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加大宣传、加强志愿者队伍管理，充分发挥志愿者作用。</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志愿者活动覆盖率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社区志愿者占全县村街总人数的比例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社区志愿者占全县村街总人数</w:t>
            </w:r>
            <w:r>
              <w:rPr>
                <w:rFonts w:ascii="方正书宋_GBK" w:eastAsia="方正书宋_GBK"/>
              </w:rPr>
              <w:t>75%</w:t>
            </w:r>
            <w:r>
              <w:rPr>
                <w:rFonts w:hint="eastAsia" w:ascii="方正书宋_GBK" w:eastAsia="方正书宋_GBK"/>
              </w:rPr>
              <w:t>以上</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开展志愿者活动宣传完成率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开展志愿者宣传活动占年初计划的比例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宣传活动占年初计划的</w:t>
            </w:r>
            <w:r>
              <w:rPr>
                <w:rFonts w:ascii="方正书宋_GBK" w:eastAsia="方正书宋_GBK"/>
              </w:rPr>
              <w:t>95%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社会群众满意率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调查对象对志愿者服务满意度占全部调查对象的比例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对志愿者服务满意的群众占调查全部人数的</w:t>
            </w:r>
            <w:r>
              <w:rPr>
                <w:rFonts w:ascii="方正书宋_GBK" w:eastAsia="方正书宋_GBK"/>
              </w:rPr>
              <w:t>95%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9、大稳定专项事业费绩效目标表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有效化解妥善处置重大不稳定隐患、群体性事件和突发事件。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有效维护我县社会大局稳定，确保社会秩序良好。</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情报信息研判率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研判信息占搜集信息总数的比例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重点人员化解稳控率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落实对影响稳定重点人员的化解稳控责任比例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工作任务完成及时率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维稳工作任务完成及时率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运转成本低</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维稳工作运转成本低</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维稳工作运转正常，与之相关的支出低</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协调督导事项化解率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化解事项占督导总数的比例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保障工作顺利进行，维护社会稳定</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做好各项稳定工作，不断巩固持续和谐稳定大好局面</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服务对象满意人数占总人数的比率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10、京广铁路沿线安装电视监控系统项目资金绩效目标表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严防重大铁路安全案（事）件的发生。</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确保铁路平安畅通。</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高铁铁路沿线监控探头安装率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京广铁路和高铁正定辖区内监控安装里程数占总里程的比例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辖区内安装的监控探头占总里程的</w:t>
            </w:r>
            <w:r>
              <w:rPr>
                <w:rFonts w:ascii="方正书宋_GBK" w:eastAsia="方正书宋_GBK"/>
              </w:rPr>
              <w:t>85%</w:t>
            </w:r>
            <w:r>
              <w:rPr>
                <w:rFonts w:hint="eastAsia" w:ascii="方正书宋_GBK" w:eastAsia="方正书宋_GBK"/>
              </w:rPr>
              <w:t>以上</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设备正常运转率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正常运转探头占总数的比例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正常运转的探头占总数的</w:t>
            </w:r>
            <w:r>
              <w:rPr>
                <w:rFonts w:ascii="方正书宋_GBK" w:eastAsia="方正书宋_GBK"/>
              </w:rPr>
              <w:t>85%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设备正常使用率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正常使用探头占总探头数的比例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正常使用的探头占探头的</w:t>
            </w:r>
            <w:r>
              <w:rPr>
                <w:rFonts w:ascii="方正书宋_GBK" w:eastAsia="方正书宋_GBK"/>
              </w:rPr>
              <w:t>85%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监控探头安装的使用情况满意度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11、《平安正定》栏目费绩效目标表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宣传法制理念</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提高全民法治水平</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栏目编播率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每</w:t>
            </w:r>
            <w:r>
              <w:rPr>
                <w:rFonts w:ascii="方正书宋_GBK" w:eastAsia="方正书宋_GBK"/>
              </w:rPr>
              <w:t>2</w:t>
            </w:r>
            <w:r>
              <w:rPr>
                <w:rFonts w:hint="eastAsia" w:ascii="方正书宋_GBK" w:eastAsia="方正书宋_GBK"/>
              </w:rPr>
              <w:t>周一期，在周六周日晚正定新闻后播出</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24</w:t>
            </w:r>
            <w:r>
              <w:rPr>
                <w:rFonts w:hint="eastAsia" w:ascii="方正书宋_GBK" w:eastAsia="方正书宋_GBK"/>
              </w:rPr>
              <w:t>每</w:t>
            </w:r>
            <w:r>
              <w:rPr>
                <w:rFonts w:ascii="方正书宋_GBK" w:eastAsia="方正书宋_GBK"/>
              </w:rPr>
              <w:t>2</w:t>
            </w:r>
            <w:r>
              <w:rPr>
                <w:rFonts w:hint="eastAsia" w:ascii="方正书宋_GBK" w:eastAsia="方正书宋_GBK"/>
              </w:rPr>
              <w:t>周一期，在周六周日晚正定新闻后播出，全年制作</w:t>
            </w:r>
            <w:r>
              <w:rPr>
                <w:rFonts w:ascii="方正书宋_GBK" w:eastAsia="方正书宋_GBK"/>
              </w:rPr>
              <w:t>24</w:t>
            </w:r>
            <w:r>
              <w:rPr>
                <w:rFonts w:hint="eastAsia" w:ascii="方正书宋_GBK" w:eastAsia="方正书宋_GBK"/>
              </w:rPr>
              <w:t>期</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栏目质量完好率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每期播放</w:t>
            </w:r>
            <w:r>
              <w:rPr>
                <w:rFonts w:ascii="方正书宋_GBK" w:eastAsia="方正书宋_GBK"/>
              </w:rPr>
              <w:t>10</w:t>
            </w:r>
            <w:r>
              <w:rPr>
                <w:rFonts w:hint="eastAsia" w:ascii="方正书宋_GBK" w:eastAsia="方正书宋_GBK"/>
              </w:rPr>
              <w:t>分钟，正定民生频道滚动播放</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24</w:t>
            </w:r>
            <w:r>
              <w:rPr>
                <w:rFonts w:hint="eastAsia" w:ascii="方正书宋_GBK" w:eastAsia="方正书宋_GBK"/>
              </w:rPr>
              <w:t>保证每期播放</w:t>
            </w:r>
            <w:r>
              <w:rPr>
                <w:rFonts w:ascii="方正书宋_GBK" w:eastAsia="方正书宋_GBK"/>
              </w:rPr>
              <w:t>10</w:t>
            </w:r>
            <w:r>
              <w:rPr>
                <w:rFonts w:hint="eastAsia" w:ascii="方正书宋_GBK" w:eastAsia="方正书宋_GBK"/>
              </w:rPr>
              <w:t>分钟，全年</w:t>
            </w:r>
            <w:r>
              <w:rPr>
                <w:rFonts w:ascii="方正书宋_GBK" w:eastAsia="方正书宋_GBK"/>
              </w:rPr>
              <w:t>24</w:t>
            </w:r>
            <w:r>
              <w:rPr>
                <w:rFonts w:hint="eastAsia" w:ascii="方正书宋_GBK" w:eastAsia="方正书宋_GBK"/>
              </w:rPr>
              <w:t>期，正定民生频道滚动播放</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社会群众对栏目宣传满意度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调查中满意和较满意人数占总调查人数的比例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对栏目宣传满意和较满意的人数占总人数</w:t>
            </w:r>
            <w:r>
              <w:rPr>
                <w:rFonts w:ascii="方正书宋_GBK" w:eastAsia="方正书宋_GBK"/>
              </w:rPr>
              <w:t>95%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12、严重精神障碍患者责任险项目经费绩效目标表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为把我县精神障碍患者服务管理好，防止肇事肇祸案事件的发生</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有效对冲社会风险，提高群众安全感。</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责任险办理率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每年为筛查出来的精神障碍患者投保监护人责任险占所有精神障碍患者的比例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在期限内为精神障碍患者办责任险</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每年在规定时间内为筛查出的精神障碍患者投保责任险</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每年在</w:t>
            </w:r>
            <w:r>
              <w:rPr>
                <w:rFonts w:ascii="方正书宋_GBK" w:eastAsia="方正书宋_GBK"/>
              </w:rPr>
              <w:t>5</w:t>
            </w:r>
            <w:r>
              <w:rPr>
                <w:rFonts w:hint="eastAsia" w:ascii="方正书宋_GBK" w:eastAsia="方正书宋_GBK"/>
              </w:rPr>
              <w:t>月底前对筛查出来的精神障碍患者全部投保责任险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责任险办理率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对筛查出来的精神障碍患者责任险办理率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服务对象监护人满意度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13、综治专项事业费绩效目标表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实现政治安定、社会稳定和人民生活和谐有序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全县平安建设工作不断深化，努力使各乡镇、村街实现</w:t>
            </w:r>
            <w:r>
              <w:rPr>
                <w:rFonts w:hint="eastAsia" w:ascii="方正书宋_GBK" w:eastAsia="方正书宋_GBK"/>
                <w:cs w:val="0"/>
                <w:lang w:eastAsia="zh-CN"/>
              </w:rPr>
              <w:t>“</w:t>
            </w:r>
            <w:r>
              <w:rPr>
                <w:rFonts w:hint="eastAsia" w:ascii="方正书宋_GBK" w:eastAsia="方正书宋_GBK"/>
              </w:rPr>
              <w:t>无重大刑事发案、无大规模群体上访、无重大安全事故、无邪教组织活动、无个人极端事件、无重点人员漏管失控</w:t>
            </w:r>
            <w:r>
              <w:rPr>
                <w:rFonts w:hint="eastAsia" w:ascii="方正书宋_GBK" w:eastAsia="方正书宋_GBK"/>
                <w:cs w:val="0"/>
                <w:lang w:eastAsia="zh-CN"/>
              </w:rPr>
              <w:t>”</w:t>
            </w:r>
            <w:r>
              <w:rPr>
                <w:rFonts w:hint="eastAsia" w:ascii="方正书宋_GBK" w:eastAsia="方正书宋_GBK"/>
              </w:rPr>
              <w:t>的</w:t>
            </w:r>
            <w:r>
              <w:rPr>
                <w:rFonts w:hint="eastAsia" w:ascii="方正书宋_GBK" w:eastAsia="方正书宋_GBK"/>
                <w:cs w:val="0"/>
                <w:lang w:eastAsia="zh-CN"/>
              </w:rPr>
              <w:t>“</w:t>
            </w:r>
            <w:r>
              <w:rPr>
                <w:rFonts w:hint="eastAsia" w:ascii="方正书宋_GBK" w:eastAsia="方正书宋_GBK"/>
              </w:rPr>
              <w:t>六无</w:t>
            </w:r>
            <w:r>
              <w:rPr>
                <w:rFonts w:hint="eastAsia" w:ascii="方正书宋_GBK" w:eastAsia="方正书宋_GBK"/>
                <w:cs w:val="0"/>
                <w:lang w:eastAsia="zh-CN"/>
              </w:rPr>
              <w:t>”</w:t>
            </w:r>
            <w:r>
              <w:rPr>
                <w:rFonts w:hint="eastAsia" w:ascii="方正书宋_GBK" w:eastAsia="方正书宋_GBK"/>
              </w:rPr>
              <w:t>目标</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减少</w:t>
            </w:r>
            <w:r>
              <w:rPr>
                <w:rFonts w:hint="eastAsia" w:ascii="方正书宋_GBK" w:eastAsia="方正书宋_GBK"/>
                <w:cs w:val="0"/>
                <w:lang w:eastAsia="zh-CN"/>
              </w:rPr>
              <w:t>“</w:t>
            </w:r>
            <w:r>
              <w:rPr>
                <w:rFonts w:hint="eastAsia" w:ascii="方正书宋_GBK" w:eastAsia="方正书宋_GBK"/>
              </w:rPr>
              <w:t>民转刑</w:t>
            </w:r>
            <w:r>
              <w:rPr>
                <w:rFonts w:hint="eastAsia" w:ascii="方正书宋_GBK" w:eastAsia="方正书宋_GBK"/>
                <w:cs w:val="0"/>
                <w:lang w:eastAsia="zh-CN"/>
              </w:rPr>
              <w:t>”</w:t>
            </w:r>
            <w:r>
              <w:rPr>
                <w:rFonts w:hint="eastAsia" w:ascii="方正书宋_GBK" w:eastAsia="方正书宋_GBK"/>
              </w:rPr>
              <w:t>命案发生率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cs w:val="0"/>
                <w:lang w:eastAsia="zh-CN"/>
              </w:rPr>
              <w:t>“</w:t>
            </w:r>
            <w:r>
              <w:rPr>
                <w:rFonts w:hint="eastAsia" w:ascii="方正书宋_GBK" w:eastAsia="方正书宋_GBK"/>
              </w:rPr>
              <w:t>民转刑</w:t>
            </w:r>
            <w:r>
              <w:rPr>
                <w:rFonts w:hint="eastAsia" w:ascii="方正书宋_GBK" w:eastAsia="方正书宋_GBK"/>
                <w:cs w:val="0"/>
                <w:lang w:eastAsia="zh-CN"/>
              </w:rPr>
              <w:t>”</w:t>
            </w:r>
            <w:r>
              <w:rPr>
                <w:rFonts w:hint="eastAsia" w:ascii="方正书宋_GBK" w:eastAsia="方正书宋_GBK"/>
              </w:rPr>
              <w:t>命案发生数量的减少比率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lang w:eastAsia="zh-CN"/>
              </w:rPr>
              <w:t>“</w:t>
            </w:r>
            <w:r>
              <w:rPr>
                <w:rFonts w:hint="eastAsia" w:ascii="方正书宋_GBK" w:eastAsia="方正书宋_GBK"/>
              </w:rPr>
              <w:t>民转刑</w:t>
            </w:r>
            <w:r>
              <w:rPr>
                <w:rFonts w:hint="eastAsia" w:ascii="方正书宋_GBK" w:eastAsia="方正书宋_GBK"/>
                <w:cs w:val="0"/>
                <w:lang w:eastAsia="zh-CN"/>
              </w:rPr>
              <w:t>”</w:t>
            </w:r>
            <w:r>
              <w:rPr>
                <w:rFonts w:hint="eastAsia" w:ascii="方正书宋_GBK" w:eastAsia="方正书宋_GBK"/>
              </w:rPr>
              <w:t>案件较上年减少</w:t>
            </w:r>
            <w:r>
              <w:rPr>
                <w:rFonts w:ascii="方正书宋_GBK" w:eastAsia="方正书宋_GBK"/>
              </w:rPr>
              <w:t>10%</w:t>
            </w:r>
            <w:r>
              <w:rPr>
                <w:rFonts w:hint="eastAsia" w:ascii="方正书宋_GBK" w:eastAsia="方正书宋_GBK"/>
              </w:rPr>
              <w:t>以上</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矛盾纠纷调处率</w:t>
            </w:r>
          </w:p>
        </w:tc>
        <w:tc>
          <w:tcPr>
            <w:tcW w:w="2835" w:type="dxa"/>
            <w:noWrap w:val="0"/>
            <w:vAlign w:val="center"/>
          </w:tcPr>
          <w:p>
            <w:pPr>
              <w:spacing w:line="300" w:lineRule="exact"/>
              <w:jc w:val="left"/>
              <w:rPr>
                <w:rFonts w:hint="cs" w:ascii="方正书宋_GBK" w:eastAsia="方正书宋_GBK"/>
                <w:cs/>
              </w:rPr>
            </w:pPr>
            <w:r>
              <w:rPr>
                <w:rFonts w:hint="eastAsia" w:ascii="方正书宋_GBK" w:eastAsia="方正书宋_GBK"/>
              </w:rPr>
              <w:t>调处矛盾纠纷数量占排查矛盾纠纷总数的比率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调处矛盾纠纷案件的数量占排查出总数量的</w:t>
            </w:r>
            <w:r>
              <w:rPr>
                <w:rFonts w:ascii="方正书宋_GBK" w:eastAsia="方正书宋_GBK"/>
              </w:rPr>
              <w:t>85%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工作任务完成及时率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综治工作任务完成及时率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运转成本低</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综治工作运转成本低</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综治工作运转正常，与之相关的支出低</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做好综治工作，维护社会稳定</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做好综治的各项工作，不断巩固持续和谐稳定大好局面</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群众对平安建设的知晓率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被调查群众对我县平安建设知晓数占调查总人数的比例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知晓平安建设有关情况的群众占总调查人数的</w:t>
            </w:r>
            <w:r>
              <w:rPr>
                <w:rFonts w:ascii="方正书宋_GBK" w:eastAsia="方正书宋_GBK"/>
              </w:rPr>
              <w:t>85%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服务对象对综治工作的满意度比例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14、综治网格化服务管理工作项目经费绩效目标表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市网格化服务管理平台畅通运行，综治基础数据采集更新符合综治实战化要求。</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网格事件联动处置在辖区，问题解决在网格，实现服务管理精细化、动态化、全程化，有效提升社会治理效能。</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网格化管理覆盖率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实现网格化管理的村街（社区）占全县所有村街（社区）总数的比例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信息采集上传数据占总数据的</w:t>
            </w:r>
            <w:r>
              <w:rPr>
                <w:rFonts w:ascii="方正书宋_GBK" w:eastAsia="方正书宋_GBK"/>
              </w:rPr>
              <w:t>90%</w:t>
            </w:r>
            <w:r>
              <w:rPr>
                <w:rFonts w:hint="eastAsia" w:ascii="方正书宋_GBK" w:eastAsia="方正书宋_GBK"/>
              </w:rPr>
              <w:t>以上</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综治基础数据上传率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全县实有人口、房屋等信息数据采集上传占全县实际数据的比率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实现网格化管理的村街占全县村街的</w:t>
            </w:r>
            <w:r>
              <w:rPr>
                <w:rFonts w:ascii="方正书宋_GBK" w:eastAsia="方正书宋_GBK"/>
              </w:rPr>
              <w:t>90%</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网络事件处置率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网格事件办结数量占网格事件发生数量的比率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网格事件办结数量占总数量的</w:t>
            </w:r>
            <w:r>
              <w:rPr>
                <w:rFonts w:ascii="方正书宋_GBK" w:eastAsia="方正书宋_GBK"/>
              </w:rPr>
              <w:t>90%</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网格社会治安管控率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村（居）网格刑事、治安案件发案较往年或同期发案的比率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刑事、治安案件发生的比例比去年同期减少</w:t>
            </w:r>
            <w:r>
              <w:rPr>
                <w:rFonts w:ascii="方正书宋_GBK" w:eastAsia="方正书宋_GBK"/>
              </w:rPr>
              <w:t>10%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网格服务对象满意度比例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网格服务对象满意度比例占</w:t>
            </w:r>
            <w:r>
              <w:rPr>
                <w:rFonts w:ascii="方正书宋_GBK" w:eastAsia="方正书宋_GBK"/>
              </w:rPr>
              <w:t>90%</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15、雪亮工程线路维护费绩效目标表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推动重点公共区域、重点行为、领域和重点单位的视频监控体系建设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推动公共安全视频监控系统联网，整合各类视频图像资源，开展视频图像信息在城乡社会治理等方面的应用</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促进警情破案增长率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利用雪亮监控探头破获案件的数量占所有案件的比率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监控设备运行完好的数量占总数量的</w:t>
            </w:r>
            <w:r>
              <w:rPr>
                <w:rFonts w:ascii="方正书宋_GBK" w:eastAsia="方正书宋_GBK"/>
              </w:rPr>
              <w:t>95%</w:t>
            </w:r>
            <w:r>
              <w:rPr>
                <w:rFonts w:hint="eastAsia" w:ascii="方正书宋_GBK" w:eastAsia="方正书宋_GBK"/>
              </w:rPr>
              <w:t>以上</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监控设备运行的完好率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社会资源视频监控设备运行完好的占全县视频监控设备的比率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利用监控探头破获案件的数量占总案件数量的</w:t>
            </w:r>
            <w:r>
              <w:rPr>
                <w:rFonts w:ascii="方正书宋_GBK" w:eastAsia="方正书宋_GBK"/>
              </w:rPr>
              <w:t>95%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任务完成率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在规定时间内完成工作任务</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维护社会稳定率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利用视频监控系统在社会治安综合治理中促进社会稳定所占的比例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化解不稳定因素的案件占总案件的</w:t>
            </w:r>
            <w:r>
              <w:rPr>
                <w:rFonts w:ascii="方正书宋_GBK" w:eastAsia="方正书宋_GBK"/>
              </w:rPr>
              <w:t>95%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雪亮工程服务对象满意度比率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16、司法救助金绩效目标表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确保符合司法救助条件的群众救助到位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对司法救助对象宣传告知到位</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救助对象审批合格率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严格救助对象审批标准，救助合格审批率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审批合格的救助对象占审批总数的</w:t>
            </w:r>
            <w:r>
              <w:rPr>
                <w:rFonts w:ascii="方正书宋_GBK" w:eastAsia="方正书宋_GBK"/>
              </w:rPr>
              <w:t>90%</w:t>
            </w:r>
            <w:r>
              <w:rPr>
                <w:rFonts w:hint="eastAsia" w:ascii="方正书宋_GBK" w:eastAsia="方正书宋_GBK"/>
              </w:rPr>
              <w:t>以上</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救助对象告知</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对符合救助条件的对象告知情况</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对所有符合救助条件的对象全部告知</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司法救助率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司法救助占全部救助的比例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司法救助的人数占应救助人数的</w:t>
            </w:r>
            <w:r>
              <w:rPr>
                <w:rFonts w:ascii="方正书宋_GBK" w:eastAsia="方正书宋_GBK"/>
              </w:rPr>
              <w:t>80%</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救助对象满意度比例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司法救助对象满意率</w:t>
            </w:r>
            <w:r>
              <w:rPr>
                <w:rFonts w:ascii="方正书宋_GBK" w:eastAsia="方正书宋_GBK"/>
              </w:rPr>
              <w:t>90%</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17、法学会建设项目经费绩效目标表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壮大会员队伍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开展法治宣传和法律服务</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法律服务活动开展率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全县各会员单位组织开展法治宣传活动和法律服务活动普及比率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会员开展法制宣传和法律服务活动占全县会员单位的</w:t>
            </w:r>
            <w:r>
              <w:rPr>
                <w:rFonts w:ascii="方正书宋_GBK" w:eastAsia="方正书宋_GBK"/>
              </w:rPr>
              <w:t>80%</w:t>
            </w:r>
            <w:r>
              <w:rPr>
                <w:rFonts w:hint="eastAsia" w:ascii="方正书宋_GBK" w:eastAsia="方正书宋_GBK"/>
              </w:rPr>
              <w:t>以上</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发展新会员合格率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全年发展心法学会会员上级批复合格比率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上级批复合格会员占全部发展会员的比例在</w:t>
            </w:r>
            <w:r>
              <w:rPr>
                <w:rFonts w:ascii="方正书宋_GBK" w:eastAsia="方正书宋_GBK"/>
              </w:rPr>
              <w:t>90%</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法制宣讲活动完成率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按上级要求开展法制宣讲活动完成比例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开展法制宣讲活动占上级要求的</w:t>
            </w:r>
            <w:r>
              <w:rPr>
                <w:rFonts w:ascii="方正书宋_GBK" w:eastAsia="方正书宋_GBK"/>
              </w:rPr>
              <w:t>95%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服务对象满意度在</w:t>
            </w:r>
            <w:r>
              <w:rPr>
                <w:rFonts w:ascii="方正书宋_GBK" w:eastAsia="方正书宋_GBK"/>
              </w:rPr>
              <w:t>90%</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jc w:val="left"/>
      </w:pPr>
    </w:p>
    <w:p>
      <w:pPr>
        <w:ind w:firstLine="562" w:firstLineChars="200"/>
        <w:jc w:val="left"/>
        <w:rPr>
          <w:rFonts w:hint="eastAsia" w:ascii="Times New Roman" w:hAnsi="宋体"/>
          <w:b/>
          <w:sz w:val="28"/>
        </w:rPr>
      </w:pPr>
      <w:r>
        <w:rPr>
          <w:rFonts w:hint="eastAsia" w:ascii="方正仿宋_GBK" w:eastAsia="方正仿宋_GBK"/>
          <w:b/>
          <w:sz w:val="28"/>
        </w:rPr>
        <w:t>18、见义勇为基金绩效目标表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保障见义勇为人中权益，对见义勇为人员进行表彰、慰问、救助等</w:t>
            </w:r>
            <w:r>
              <w:rPr>
                <w:rFonts w:ascii="方正书宋_GBK" w:eastAsia="方正书宋_GBK"/>
              </w:rPr>
              <w:t xml:space="preserve"> </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召开见义勇为表彰会，大力宣传弘扬见义勇为精神</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表彰救助率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奖励和保护见义勇为人员及其家属占全部调查对象的比例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表彰、奖励见义勇为的人次占全部见义勇为人员</w:t>
            </w:r>
            <w:r>
              <w:rPr>
                <w:rFonts w:ascii="方正书宋_GBK" w:eastAsia="方正书宋_GBK"/>
              </w:rPr>
              <w:t>75%</w:t>
            </w:r>
            <w:r>
              <w:rPr>
                <w:rFonts w:hint="eastAsia" w:ascii="方正书宋_GBK" w:eastAsia="方正书宋_GBK"/>
              </w:rPr>
              <w:t>以上</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慰问救助率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慰问救助见义勇为人员占全部调查对象的比例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慰问、救助见义勇为的人次占全部见义勇为人员</w:t>
            </w:r>
            <w:r>
              <w:rPr>
                <w:rFonts w:ascii="方正书宋_GBK" w:eastAsia="方正书宋_GBK"/>
              </w:rPr>
              <w:t>75%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工作任务完成率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在规定时间内完成工作任务</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在规定时间内完成见义勇为任务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不涉及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弘扬见义勇为</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弘扬见义勇为精神</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大力宣传弘扬见义勇为精神</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社会群众满意率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调查对象见义勇为救助满意度占全部调查对象的比例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对见义勇为救助满意的人数占调查总人数的</w:t>
            </w:r>
            <w:r>
              <w:rPr>
                <w:rFonts w:ascii="方正书宋_GBK" w:eastAsia="方正书宋_GBK"/>
              </w:rPr>
              <w:t>85%</w:t>
            </w:r>
            <w:r>
              <w:rPr>
                <w:rFonts w:hint="eastAsia" w:ascii="方正书宋_GBK" w:eastAsia="方正书宋_GBK"/>
              </w:rPr>
              <w:t>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历年经验</w:t>
            </w:r>
          </w:p>
        </w:tc>
      </w:tr>
    </w:tbl>
    <w:p>
      <w:pPr>
        <w:spacing w:line="300" w:lineRule="exact"/>
        <w:jc w:val="left"/>
      </w:pPr>
    </w:p>
    <w:p>
      <w:pPr>
        <w:spacing w:before="156" w:beforeLines="50" w:after="156" w:afterLines="50"/>
        <w:ind w:firstLine="640" w:firstLineChars="200"/>
        <w:jc w:val="left"/>
        <w:rPr>
          <w:rFonts w:hint="eastAsia" w:ascii="Times New Roman" w:hAnsi="宋体"/>
          <w:sz w:val="32"/>
        </w:rPr>
      </w:pPr>
      <w:r>
        <w:rPr>
          <w:rFonts w:hint="eastAsia" w:ascii="黑体" w:eastAsia="黑体"/>
          <w:sz w:val="32"/>
        </w:rPr>
        <w:t>六、政府采购预算情况</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2021年，中共正定县委政法委员会本级安排政府采购预算</w:t>
      </w:r>
      <w:r>
        <w:rPr>
          <w:rFonts w:hint="eastAsia" w:ascii="Times New Roman" w:eastAsia="方正仿宋_GBK"/>
          <w:sz w:val="28"/>
          <w:lang w:val="en-US" w:eastAsia="zh-CN"/>
        </w:rPr>
        <w:t>248.58</w:t>
      </w:r>
      <w:r>
        <w:rPr>
          <w:rFonts w:hint="eastAsia" w:ascii="Times New Roman" w:eastAsia="方正仿宋_GBK"/>
          <w:sz w:val="28"/>
        </w:rPr>
        <w:t>万元。</w:t>
      </w:r>
    </w:p>
    <w:p>
      <w:pPr>
        <w:jc w:val="center"/>
        <w:rPr>
          <w:rFonts w:hint="eastAsia" w:ascii="Times New Roman" w:hAnsi="宋体"/>
          <w:sz w:val="36"/>
        </w:rPr>
      </w:pPr>
      <w:r>
        <w:rPr>
          <w:rFonts w:hint="eastAsia" w:ascii="方正小标宋_GBK" w:eastAsia="方正小标宋_GBK"/>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46"/>
        <w:gridCol w:w="1041"/>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572" w:type="dxa"/>
            <w:gridSpan w:val="7"/>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216001</w:t>
            </w:r>
            <w:r>
              <w:rPr>
                <w:rFonts w:hint="eastAsia" w:ascii="方正小标宋_GBK" w:eastAsia="方正小标宋_GBK"/>
                <w:sz w:val="24"/>
              </w:rPr>
              <w:t>中共正定县委政法委员会本级</w:t>
            </w:r>
          </w:p>
        </w:tc>
        <w:tc>
          <w:tcPr>
            <w:tcW w:w="6804" w:type="dxa"/>
            <w:gridSpan w:val="6"/>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1987"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noWrap w:val="0"/>
            <w:vAlign w:val="center"/>
          </w:tcPr>
          <w:p>
            <w:pPr>
              <w:spacing w:line="300" w:lineRule="exact"/>
              <w:jc w:val="center"/>
              <w:rPr>
                <w:rFonts w:ascii="方正书宋_GBK" w:eastAsia="方正书宋_GBK"/>
                <w:b/>
              </w:rPr>
            </w:pPr>
            <w:r>
              <w:rPr>
                <w:rFonts w:hint="eastAsia" w:ascii="方正书宋_GBK" w:eastAsia="方正书宋_GBK"/>
                <w:b/>
              </w:rPr>
              <w:t>政府采购金额（当年单位预算安排资金）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946"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041" w:type="dxa"/>
            <w:noWrap w:val="0"/>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noWrap w:val="0"/>
            <w:vAlign w:val="center"/>
          </w:tcPr>
          <w:p>
            <w:pPr>
              <w:spacing w:line="300" w:lineRule="exact"/>
              <w:jc w:val="left"/>
            </w:pPr>
          </w:p>
        </w:tc>
        <w:tc>
          <w:tcPr>
            <w:tcW w:w="1531" w:type="dxa"/>
            <w:vMerge w:val="continue"/>
            <w:noWrap w:val="0"/>
            <w:vAlign w:val="center"/>
          </w:tcPr>
          <w:p>
            <w:pPr>
              <w:spacing w:line="300" w:lineRule="exact"/>
              <w:jc w:val="left"/>
            </w:pPr>
          </w:p>
        </w:tc>
        <w:tc>
          <w:tcPr>
            <w:tcW w:w="709" w:type="dxa"/>
            <w:vMerge w:val="continue"/>
            <w:noWrap w:val="0"/>
            <w:vAlign w:val="center"/>
          </w:tcPr>
          <w:p>
            <w:pPr>
              <w:spacing w:line="300" w:lineRule="exact"/>
              <w:jc w:val="left"/>
            </w:pPr>
          </w:p>
        </w:tc>
        <w:tc>
          <w:tcPr>
            <w:tcW w:w="907" w:type="dxa"/>
            <w:vMerge w:val="continue"/>
            <w:noWrap w:val="0"/>
            <w:vAlign w:val="center"/>
          </w:tcPr>
          <w:p>
            <w:pPr>
              <w:spacing w:line="300" w:lineRule="exact"/>
              <w:jc w:val="left"/>
            </w:pPr>
          </w:p>
        </w:tc>
        <w:tc>
          <w:tcPr>
            <w:tcW w:w="907" w:type="dxa"/>
            <w:vMerge w:val="continue"/>
            <w:noWrap w:val="0"/>
            <w:vAlign w:val="center"/>
          </w:tcPr>
          <w:p>
            <w:pPr>
              <w:spacing w:line="300" w:lineRule="exact"/>
              <w:jc w:val="left"/>
            </w:pP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946" w:type="dxa"/>
            <w:noWrap w:val="0"/>
            <w:vAlign w:val="center"/>
          </w:tcPr>
          <w:p>
            <w:pPr>
              <w:spacing w:line="300" w:lineRule="exact"/>
              <w:jc w:val="center"/>
              <w:rPr>
                <w:rFonts w:hint="eastAsia" w:ascii="方正书宋_GBK" w:eastAsia="方正书宋_GBK"/>
                <w:b/>
                <w:lang w:eastAsia="zh-CN"/>
              </w:rPr>
            </w:pPr>
            <w:r>
              <w:rPr>
                <w:rFonts w:hint="eastAsia" w:ascii="方正书宋_GBK" w:eastAsia="方正书宋_GBK"/>
                <w:b w:val="0"/>
                <w:bCs/>
                <w:lang w:eastAsia="zh-CN"/>
              </w:rPr>
              <w:t>乡镇、村（居）监控探头项目</w:t>
            </w:r>
          </w:p>
        </w:tc>
        <w:tc>
          <w:tcPr>
            <w:tcW w:w="1041" w:type="dxa"/>
            <w:noWrap w:val="0"/>
            <w:vAlign w:val="center"/>
          </w:tcPr>
          <w:p>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248.58</w:t>
            </w:r>
          </w:p>
        </w:tc>
        <w:tc>
          <w:tcPr>
            <w:tcW w:w="1531" w:type="dxa"/>
            <w:noWrap w:val="0"/>
            <w:vAlign w:val="center"/>
          </w:tcPr>
          <w:p>
            <w:pPr>
              <w:spacing w:line="300" w:lineRule="exact"/>
              <w:jc w:val="left"/>
              <w:rPr>
                <w:rFonts w:hint="eastAsia" w:ascii="方正书宋_GBK" w:eastAsia="方正书宋_GBK"/>
                <w:b/>
                <w:lang w:eastAsia="zh-CN"/>
              </w:rPr>
            </w:pPr>
            <w:r>
              <w:rPr>
                <w:rFonts w:hint="eastAsia" w:ascii="方正书宋_GBK" w:eastAsia="方正书宋_GBK"/>
                <w:b/>
                <w:lang w:eastAsia="zh-CN"/>
              </w:rPr>
              <w:t>监控系统工程安装</w:t>
            </w:r>
          </w:p>
        </w:tc>
        <w:tc>
          <w:tcPr>
            <w:tcW w:w="1531" w:type="dxa"/>
            <w:noWrap w:val="0"/>
            <w:vAlign w:val="center"/>
          </w:tcPr>
          <w:p>
            <w:pPr>
              <w:spacing w:line="300" w:lineRule="exact"/>
              <w:jc w:val="left"/>
              <w:rPr>
                <w:rFonts w:hint="eastAsia" w:ascii="方正书宋_GBK" w:eastAsia="方正书宋_GBK"/>
                <w:b/>
                <w:lang w:val="en-US" w:eastAsia="zh-CN"/>
              </w:rPr>
            </w:pPr>
            <w:r>
              <w:rPr>
                <w:rFonts w:hint="eastAsia" w:ascii="方正书宋_GBK" w:eastAsia="方正书宋_GBK"/>
                <w:b/>
                <w:lang w:val="en-US" w:eastAsia="zh-CN"/>
              </w:rPr>
              <w:t>B060102</w:t>
            </w:r>
          </w:p>
        </w:tc>
        <w:tc>
          <w:tcPr>
            <w:tcW w:w="709" w:type="dxa"/>
            <w:noWrap w:val="0"/>
            <w:vAlign w:val="center"/>
          </w:tcPr>
          <w:p>
            <w:pPr>
              <w:spacing w:line="300" w:lineRule="exact"/>
              <w:jc w:val="center"/>
              <w:rPr>
                <w:rFonts w:hint="eastAsia" w:ascii="方正书宋_GBK" w:eastAsia="方正书宋_GBK"/>
                <w:b/>
                <w:lang w:eastAsia="zh-CN"/>
              </w:rPr>
            </w:pPr>
            <w:r>
              <w:rPr>
                <w:rFonts w:hint="eastAsia" w:ascii="方正书宋_GBK" w:eastAsia="方正书宋_GBK"/>
                <w:b/>
                <w:lang w:eastAsia="zh-CN"/>
              </w:rPr>
              <w:t>套</w:t>
            </w:r>
          </w:p>
        </w:tc>
        <w:tc>
          <w:tcPr>
            <w:tcW w:w="907" w:type="dxa"/>
            <w:noWrap w:val="0"/>
            <w:vAlign w:val="center"/>
          </w:tcPr>
          <w:p>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1</w:t>
            </w:r>
          </w:p>
        </w:tc>
        <w:tc>
          <w:tcPr>
            <w:tcW w:w="907" w:type="dxa"/>
            <w:noWrap w:val="0"/>
            <w:vAlign w:val="center"/>
          </w:tcPr>
          <w:p>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248.58</w:t>
            </w:r>
          </w:p>
        </w:tc>
        <w:tc>
          <w:tcPr>
            <w:tcW w:w="1134" w:type="dxa"/>
            <w:noWrap w:val="0"/>
            <w:vAlign w:val="center"/>
          </w:tcPr>
          <w:p>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248.58</w:t>
            </w:r>
          </w:p>
        </w:tc>
        <w:tc>
          <w:tcPr>
            <w:tcW w:w="1134" w:type="dxa"/>
            <w:noWrap w:val="0"/>
            <w:vAlign w:val="center"/>
          </w:tcPr>
          <w:p>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248.58</w:t>
            </w: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r>
    </w:tbl>
    <w:p>
      <w:pPr>
        <w:ind w:firstLine="640" w:firstLineChars="200"/>
        <w:jc w:val="left"/>
        <w:rPr>
          <w:rFonts w:ascii="Times New Roman" w:hAnsi="宋体"/>
          <w:sz w:val="32"/>
        </w:rPr>
      </w:pPr>
      <w:r>
        <w:rPr>
          <w:rFonts w:ascii="Times New Roman" w:eastAsia="方正仿宋_GBK"/>
          <w:sz w:val="32"/>
        </w:rPr>
        <w:t xml:space="preserve"> </w:t>
      </w:r>
    </w:p>
    <w:p>
      <w:pPr>
        <w:spacing w:before="156" w:beforeLines="50" w:after="156" w:afterLines="50"/>
        <w:ind w:firstLine="640" w:firstLineChars="200"/>
        <w:jc w:val="left"/>
        <w:rPr>
          <w:rFonts w:hint="eastAsia" w:ascii="Times New Roman" w:hAnsi="宋体"/>
          <w:sz w:val="32"/>
        </w:rPr>
      </w:pPr>
      <w:r>
        <w:rPr>
          <w:rFonts w:hint="eastAsia" w:ascii="黑体" w:hAnsi="黑体" w:eastAsia="黑体"/>
          <w:sz w:val="32"/>
        </w:rPr>
        <w:t>七、国有资产信息</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中共正定县委政法委员会本级上年末固定资产金额为2060.63万元（详见下表）。本年度拟购置固定资产总额为0.00万元，已按要求列入政府采购预算，详见政府采购预算表。</w:t>
      </w:r>
    </w:p>
    <w:p>
      <w:pPr>
        <w:jc w:val="center"/>
        <w:rPr>
          <w:rFonts w:hint="eastAsia" w:ascii="Times New Roman" w:hAnsi="宋体"/>
          <w:sz w:val="36"/>
        </w:rPr>
      </w:pPr>
      <w:r>
        <w:rPr>
          <w:rFonts w:hint="eastAsia" w:ascii="方正小标宋_GBK" w:eastAsia="方正小标宋_GBK"/>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216001</w:t>
            </w:r>
            <w:r>
              <w:rPr>
                <w:rFonts w:hint="eastAsia" w:ascii="方正小标宋_GBK" w:eastAsia="方正小标宋_GBK"/>
                <w:sz w:val="24"/>
              </w:rPr>
              <w:t>中共正定县委政法委员会本级</w:t>
            </w:r>
          </w:p>
        </w:tc>
        <w:tc>
          <w:tcPr>
            <w:tcW w:w="5670"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截止时间：</w:t>
            </w:r>
            <w:r>
              <w:rPr>
                <w:rFonts w:ascii="方正小标宋_GBK" w:eastAsia="方正小标宋_GBK"/>
                <w:sz w:val="24"/>
              </w:rPr>
              <w:t>2020-12-31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noWrap w:val="0"/>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noWrap w:val="0"/>
            <w:vAlign w:val="center"/>
          </w:tcPr>
          <w:p>
            <w:pPr>
              <w:spacing w:line="300" w:lineRule="exact"/>
              <w:jc w:val="left"/>
              <w:rPr>
                <w:rFonts w:ascii="方正书宋_GBK" w:eastAsia="方正书宋_GBK"/>
              </w:rPr>
            </w:pPr>
            <w:r>
              <w:rPr>
                <w:rFonts w:hint="eastAsia" w:ascii="方正书宋_GBK" w:eastAsia="方正书宋_GBK"/>
              </w:rPr>
              <w:t>　　　　　　　　资产总额</w:t>
            </w:r>
          </w:p>
        </w:tc>
        <w:tc>
          <w:tcPr>
            <w:tcW w:w="2835" w:type="dxa"/>
            <w:noWrap w:val="0"/>
            <w:vAlign w:val="center"/>
          </w:tcPr>
          <w:p>
            <w:pPr>
              <w:spacing w:line="300" w:lineRule="exact"/>
              <w:jc w:val="center"/>
              <w:rPr>
                <w:rFonts w:ascii="方正书宋_GBK" w:eastAsia="方正书宋_GBK"/>
              </w:rPr>
            </w:pPr>
          </w:p>
        </w:tc>
        <w:tc>
          <w:tcPr>
            <w:tcW w:w="2835" w:type="dxa"/>
            <w:noWrap w:val="0"/>
            <w:vAlign w:val="center"/>
          </w:tcPr>
          <w:p>
            <w:pPr>
              <w:spacing w:line="300" w:lineRule="exact"/>
              <w:jc w:val="right"/>
              <w:rPr>
                <w:rFonts w:ascii="方正书宋_GBK" w:eastAsia="方正书宋_GBK"/>
              </w:rPr>
            </w:pPr>
            <w:r>
              <w:rPr>
                <w:rFonts w:ascii="方正书宋_GBK" w:eastAsia="方正书宋_GBK"/>
              </w:rPr>
              <w:t>2060.63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、房屋（平方米）</w:t>
            </w:r>
          </w:p>
        </w:tc>
        <w:tc>
          <w:tcPr>
            <w:tcW w:w="2835" w:type="dxa"/>
            <w:noWrap w:val="0"/>
            <w:vAlign w:val="center"/>
          </w:tcPr>
          <w:p>
            <w:pPr>
              <w:spacing w:line="300" w:lineRule="exact"/>
              <w:jc w:val="center"/>
              <w:rPr>
                <w:rFonts w:ascii="方正书宋_GBK" w:eastAsia="方正书宋_GBK"/>
              </w:rPr>
            </w:pPr>
          </w:p>
        </w:tc>
        <w:tc>
          <w:tcPr>
            <w:tcW w:w="2835"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noWrap w:val="0"/>
            <w:vAlign w:val="center"/>
          </w:tcPr>
          <w:p>
            <w:pPr>
              <w:spacing w:line="300" w:lineRule="exact"/>
              <w:jc w:val="left"/>
              <w:rPr>
                <w:rFonts w:ascii="方正书宋_GBK" w:eastAsia="方正书宋_GBK"/>
              </w:rPr>
            </w:pPr>
            <w:r>
              <w:rPr>
                <w:rFonts w:hint="eastAsia" w:ascii="方正书宋_GBK" w:eastAsia="方正书宋_GBK"/>
              </w:rPr>
              <w:t>　　其中：办公用房（平方米）</w:t>
            </w:r>
          </w:p>
        </w:tc>
        <w:tc>
          <w:tcPr>
            <w:tcW w:w="2835" w:type="dxa"/>
            <w:noWrap w:val="0"/>
            <w:vAlign w:val="center"/>
          </w:tcPr>
          <w:p>
            <w:pPr>
              <w:spacing w:line="300" w:lineRule="exact"/>
              <w:jc w:val="center"/>
              <w:rPr>
                <w:rFonts w:ascii="方正书宋_GBK" w:eastAsia="方正书宋_GBK"/>
              </w:rPr>
            </w:pPr>
          </w:p>
        </w:tc>
        <w:tc>
          <w:tcPr>
            <w:tcW w:w="2835"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noWrap w:val="0"/>
            <w:vAlign w:val="center"/>
          </w:tcPr>
          <w:p>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、车辆（台、辆）</w:t>
            </w:r>
          </w:p>
        </w:tc>
        <w:tc>
          <w:tcPr>
            <w:tcW w:w="2835" w:type="dxa"/>
            <w:noWrap w:val="0"/>
            <w:vAlign w:val="center"/>
          </w:tcPr>
          <w:p>
            <w:pPr>
              <w:spacing w:line="300" w:lineRule="exact"/>
              <w:jc w:val="center"/>
              <w:rPr>
                <w:rFonts w:ascii="方正书宋_GBK" w:eastAsia="方正书宋_GBK"/>
              </w:rPr>
            </w:pPr>
          </w:p>
        </w:tc>
        <w:tc>
          <w:tcPr>
            <w:tcW w:w="2835"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、单价在</w:t>
            </w:r>
            <w:r>
              <w:rPr>
                <w:rFonts w:ascii="方正书宋_GBK" w:eastAsia="方正书宋_GBK"/>
              </w:rPr>
              <w:t>20</w:t>
            </w:r>
            <w:r>
              <w:rPr>
                <w:rFonts w:hint="eastAsia" w:ascii="方正书宋_GBK" w:eastAsia="方正书宋_GBK"/>
              </w:rPr>
              <w:t>万元以上的设备</w:t>
            </w:r>
          </w:p>
        </w:tc>
        <w:tc>
          <w:tcPr>
            <w:tcW w:w="2835"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2835" w:type="dxa"/>
            <w:noWrap w:val="0"/>
            <w:vAlign w:val="center"/>
          </w:tcPr>
          <w:p>
            <w:pPr>
              <w:spacing w:line="300" w:lineRule="exact"/>
              <w:jc w:val="right"/>
              <w:rPr>
                <w:rFonts w:ascii="方正书宋_GBK" w:eastAsia="方正书宋_GBK"/>
              </w:rPr>
            </w:pPr>
            <w:r>
              <w:rPr>
                <w:rFonts w:ascii="方正书宋_GBK" w:eastAsia="方正书宋_GBK"/>
              </w:rPr>
              <w:t>2039.63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、其他固定资产</w:t>
            </w:r>
          </w:p>
        </w:tc>
        <w:tc>
          <w:tcPr>
            <w:tcW w:w="2835" w:type="dxa"/>
            <w:noWrap w:val="0"/>
            <w:vAlign w:val="center"/>
          </w:tcPr>
          <w:p>
            <w:pPr>
              <w:spacing w:line="300" w:lineRule="exact"/>
              <w:jc w:val="center"/>
              <w:rPr>
                <w:rFonts w:ascii="方正书宋_GBK" w:eastAsia="方正书宋_GBK"/>
              </w:rPr>
            </w:pPr>
            <w:r>
              <w:rPr>
                <w:rFonts w:ascii="方正书宋_GBK" w:eastAsia="方正书宋_GBK"/>
              </w:rPr>
              <w:t>13</w:t>
            </w:r>
          </w:p>
        </w:tc>
        <w:tc>
          <w:tcPr>
            <w:tcW w:w="2835" w:type="dxa"/>
            <w:noWrap w:val="0"/>
            <w:vAlign w:val="center"/>
          </w:tcPr>
          <w:p>
            <w:pPr>
              <w:spacing w:line="300" w:lineRule="exact"/>
              <w:jc w:val="right"/>
              <w:rPr>
                <w:rFonts w:ascii="方正书宋_GBK" w:eastAsia="方正书宋_GBK"/>
              </w:rPr>
            </w:pPr>
            <w:r>
              <w:rPr>
                <w:rFonts w:ascii="方正书宋_GBK" w:eastAsia="方正书宋_GBK"/>
              </w:rPr>
              <w:t>21.00</w:t>
            </w:r>
          </w:p>
        </w:tc>
      </w:tr>
    </w:tbl>
    <w:p>
      <w:pPr>
        <w:spacing w:line="300" w:lineRule="exact"/>
        <w:ind w:firstLine="640" w:firstLineChars="200"/>
        <w:jc w:val="left"/>
        <w:rPr>
          <w:rFonts w:ascii="Times New Roman" w:hAnsi="宋体"/>
          <w:sz w:val="32"/>
        </w:rPr>
      </w:pPr>
      <w:r>
        <w:rPr>
          <w:rFonts w:ascii="Times New Roman" w:eastAsia="方正仿宋_GBK"/>
          <w:sz w:val="32"/>
        </w:rPr>
        <w:t xml:space="preserve"> </w:t>
      </w:r>
    </w:p>
    <w:p>
      <w:pPr>
        <w:spacing w:before="156" w:beforeLines="50" w:after="156" w:afterLines="50"/>
        <w:ind w:firstLine="640" w:firstLineChars="200"/>
        <w:jc w:val="left"/>
        <w:rPr>
          <w:rFonts w:hint="eastAsia" w:ascii="Times New Roman" w:hAnsi="宋体"/>
          <w:sz w:val="32"/>
        </w:rPr>
      </w:pPr>
      <w:r>
        <w:rPr>
          <w:rFonts w:hint="eastAsia" w:ascii="黑体" w:hAnsi="黑体" w:eastAsia="黑体"/>
          <w:sz w:val="32"/>
        </w:rPr>
        <w:t>八、名词解释</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1、</w:t>
      </w:r>
      <w:r>
        <w:rPr>
          <w:rFonts w:hint="eastAsia" w:ascii="Times New Roman" w:eastAsia="方正仿宋_GBK"/>
          <w:b/>
          <w:sz w:val="28"/>
        </w:rPr>
        <w:t>一般公共预算拨款收入：</w:t>
      </w:r>
      <w:r>
        <w:rPr>
          <w:rFonts w:hint="eastAsia" w:ascii="Times New Roman" w:eastAsia="方正仿宋_GBK"/>
          <w:sz w:val="28"/>
        </w:rPr>
        <w:t>指</w:t>
      </w:r>
      <w:r>
        <w:rPr>
          <w:rFonts w:hint="eastAsia" w:ascii="Times New Roman" w:eastAsia="方正仿宋_GBK"/>
          <w:sz w:val="28"/>
          <w:lang w:eastAsia="zh-CN"/>
        </w:rPr>
        <w:t>县</w:t>
      </w:r>
      <w:r>
        <w:rPr>
          <w:rFonts w:hint="eastAsia" w:ascii="Times New Roman" w:eastAsia="方正仿宋_GBK"/>
          <w:sz w:val="28"/>
        </w:rPr>
        <w:t>级财政当年拨付的资金。</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2、</w:t>
      </w:r>
      <w:r>
        <w:rPr>
          <w:rFonts w:hint="eastAsia" w:ascii="Times New Roman" w:eastAsia="方正仿宋_GBK"/>
          <w:b/>
          <w:sz w:val="28"/>
        </w:rPr>
        <w:t>事业收入：</w:t>
      </w:r>
      <w:r>
        <w:rPr>
          <w:rFonts w:hint="eastAsia" w:ascii="Times New Roman" w:eastAsia="方正仿宋_GBK"/>
          <w:sz w:val="28"/>
        </w:rPr>
        <w:t>指事业单位开展专业业务活动及辅助活动所取得的收入。</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3、</w:t>
      </w:r>
      <w:r>
        <w:rPr>
          <w:rFonts w:hint="eastAsia" w:ascii="Times New Roman" w:eastAsia="方正仿宋_GBK"/>
          <w:b/>
          <w:sz w:val="28"/>
        </w:rPr>
        <w:t>其他收入：</w:t>
      </w:r>
      <w:r>
        <w:rPr>
          <w:rFonts w:hint="eastAsia" w:ascii="Times New Roman" w:eastAsia="方正仿宋_GBK"/>
          <w:sz w:val="28"/>
        </w:rPr>
        <w:t>指除</w:t>
      </w:r>
      <w:r>
        <w:rPr>
          <w:rFonts w:hint="eastAsia" w:ascii="Times New Roman" w:eastAsia="方正仿宋_GBK"/>
          <w:sz w:val="28"/>
          <w:cs w:val="0"/>
          <w:lang w:eastAsia="zh-CN"/>
        </w:rPr>
        <w:t>“</w:t>
      </w:r>
      <w:r>
        <w:rPr>
          <w:rFonts w:hint="eastAsia" w:ascii="Times New Roman" w:eastAsia="方正仿宋_GBK"/>
          <w:sz w:val="28"/>
        </w:rPr>
        <w:t>一般公共预算拨款收入</w:t>
      </w:r>
      <w:r>
        <w:rPr>
          <w:rFonts w:hint="eastAsia" w:ascii="Times New Roman" w:eastAsia="方正仿宋_GBK"/>
          <w:sz w:val="28"/>
          <w:cs w:val="0"/>
          <w:lang w:eastAsia="zh-CN"/>
        </w:rPr>
        <w:t>”</w:t>
      </w:r>
      <w:r>
        <w:rPr>
          <w:rFonts w:hint="eastAsia" w:ascii="Times New Roman" w:eastAsia="方正仿宋_GBK"/>
          <w:sz w:val="28"/>
        </w:rPr>
        <w:t>、</w:t>
      </w:r>
      <w:r>
        <w:rPr>
          <w:rFonts w:hint="eastAsia" w:ascii="Times New Roman" w:eastAsia="方正仿宋_GBK"/>
          <w:sz w:val="28"/>
          <w:cs w:val="0"/>
          <w:lang w:eastAsia="zh-CN"/>
        </w:rPr>
        <w:t>“</w:t>
      </w:r>
      <w:r>
        <w:rPr>
          <w:rFonts w:hint="eastAsia" w:ascii="Times New Roman" w:eastAsia="方正仿宋_GBK"/>
          <w:sz w:val="28"/>
        </w:rPr>
        <w:t>事业收入</w:t>
      </w:r>
      <w:r>
        <w:rPr>
          <w:rFonts w:hint="eastAsia" w:ascii="Times New Roman" w:eastAsia="方正仿宋_GBK"/>
          <w:sz w:val="28"/>
          <w:cs w:val="0"/>
          <w:lang w:eastAsia="zh-CN"/>
        </w:rPr>
        <w:t>”</w:t>
      </w:r>
      <w:r>
        <w:rPr>
          <w:rFonts w:hint="eastAsia" w:ascii="Times New Roman" w:eastAsia="方正仿宋_GBK"/>
          <w:sz w:val="28"/>
        </w:rPr>
        <w:t>等以外的收入。主要是按规定动用的租房收入、存款利息收入等。</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4、</w:t>
      </w:r>
      <w:r>
        <w:rPr>
          <w:rFonts w:hint="eastAsia" w:ascii="Times New Roman" w:eastAsia="方正仿宋_GBK"/>
          <w:b/>
          <w:sz w:val="28"/>
        </w:rPr>
        <w:t>基本支出：</w:t>
      </w:r>
      <w:r>
        <w:rPr>
          <w:rFonts w:hint="eastAsia" w:ascii="Times New Roman" w:eastAsia="方正仿宋_GBK"/>
          <w:sz w:val="28"/>
        </w:rPr>
        <w:t>指为保障机构正常运转、完成日常工作任务而发生的人员支出和公用支出。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5、</w:t>
      </w:r>
      <w:r>
        <w:rPr>
          <w:rFonts w:hint="eastAsia" w:ascii="Times New Roman" w:eastAsia="方正仿宋_GBK"/>
          <w:b/>
          <w:sz w:val="28"/>
        </w:rPr>
        <w:t>项目支出：</w:t>
      </w:r>
      <w:r>
        <w:rPr>
          <w:rFonts w:hint="eastAsia" w:ascii="Times New Roman" w:eastAsia="方正仿宋_GBK"/>
          <w:sz w:val="28"/>
        </w:rPr>
        <w:t>指在基本支出之外为完成特定行政任务和事业发展目标所发生的支出。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6、</w:t>
      </w:r>
      <w:r>
        <w:rPr>
          <w:rFonts w:hint="eastAsia" w:ascii="Times New Roman" w:eastAsia="方正仿宋_GBK"/>
          <w:b/>
          <w:sz w:val="28"/>
        </w:rPr>
        <w:t>上缴上级支出：</w:t>
      </w:r>
      <w:r>
        <w:rPr>
          <w:rFonts w:hint="eastAsia" w:ascii="Times New Roman" w:eastAsia="方正仿宋_GBK"/>
          <w:sz w:val="28"/>
        </w:rPr>
        <w:t>指下级单位上缴上级的支出。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7、</w:t>
      </w:r>
      <w:r>
        <w:rPr>
          <w:rFonts w:hint="eastAsia" w:ascii="Times New Roman" w:eastAsia="方正仿宋_GBK"/>
          <w:b/>
          <w:sz w:val="28"/>
          <w:cs w:val="0"/>
          <w:lang w:eastAsia="zh-CN"/>
        </w:rPr>
        <w:t>“</w:t>
      </w:r>
      <w:r>
        <w:rPr>
          <w:rFonts w:hint="eastAsia" w:ascii="Times New Roman" w:eastAsia="方正仿宋_GBK"/>
          <w:b/>
          <w:sz w:val="28"/>
        </w:rPr>
        <w:t>三公</w:t>
      </w:r>
      <w:r>
        <w:rPr>
          <w:rFonts w:hint="eastAsia" w:ascii="Times New Roman" w:eastAsia="方正仿宋_GBK"/>
          <w:b/>
          <w:sz w:val="28"/>
          <w:cs w:val="0"/>
          <w:lang w:eastAsia="zh-CN"/>
        </w:rPr>
        <w:t>”</w:t>
      </w:r>
      <w:r>
        <w:rPr>
          <w:rFonts w:hint="eastAsia" w:ascii="Times New Roman" w:eastAsia="方正仿宋_GBK"/>
          <w:b/>
          <w:sz w:val="28"/>
        </w:rPr>
        <w:t>经费：</w:t>
      </w:r>
      <w:r>
        <w:rPr>
          <w:rFonts w:hint="eastAsia" w:ascii="Times New Roman" w:eastAsia="方正仿宋_GBK"/>
          <w:sz w:val="28"/>
        </w:rPr>
        <w:t>纳入</w:t>
      </w:r>
      <w:r>
        <w:rPr>
          <w:rFonts w:hint="eastAsia" w:ascii="Times New Roman" w:eastAsia="方正仿宋_GBK"/>
          <w:sz w:val="28"/>
          <w:lang w:eastAsia="zh-CN"/>
        </w:rPr>
        <w:t>县</w:t>
      </w:r>
      <w:r>
        <w:rPr>
          <w:rFonts w:hint="eastAsia" w:ascii="Times New Roman" w:eastAsia="方正仿宋_GBK"/>
          <w:sz w:val="28"/>
        </w:rPr>
        <w:t>级财政预算管理的</w:t>
      </w:r>
      <w:r>
        <w:rPr>
          <w:rFonts w:hint="eastAsia" w:ascii="Times New Roman" w:eastAsia="方正仿宋_GBK"/>
          <w:sz w:val="28"/>
          <w:cs w:val="0"/>
          <w:lang w:eastAsia="zh-CN"/>
        </w:rPr>
        <w:t>“</w:t>
      </w:r>
      <w:r>
        <w:rPr>
          <w:rFonts w:hint="eastAsia" w:ascii="Times New Roman" w:eastAsia="方正仿宋_GBK"/>
          <w:sz w:val="28"/>
        </w:rPr>
        <w:t>三公</w:t>
      </w:r>
      <w:r>
        <w:rPr>
          <w:rFonts w:hint="eastAsia" w:ascii="Times New Roman" w:eastAsia="方正仿宋_GBK"/>
          <w:sz w:val="28"/>
          <w:cs w:val="0"/>
          <w:lang w:eastAsia="zh-CN"/>
        </w:rPr>
        <w:t>”</w:t>
      </w:r>
      <w:r>
        <w:rPr>
          <w:rFonts w:hint="eastAsia" w:ascii="Times New Roman" w:eastAsia="方正仿宋_GBK"/>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8、</w:t>
      </w:r>
      <w:r>
        <w:rPr>
          <w:rFonts w:hint="eastAsia" w:ascii="Times New Roman" w:eastAsia="方正仿宋_GBK"/>
          <w:b/>
          <w:sz w:val="28"/>
        </w:rPr>
        <w:t>机关运行费：</w:t>
      </w:r>
      <w:r>
        <w:rPr>
          <w:rFonts w:hint="eastAsia" w:ascii="Times New Roman" w:eastAsia="方正仿宋_GBK"/>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9、</w:t>
      </w:r>
      <w:r>
        <w:rPr>
          <w:rFonts w:hint="eastAsia" w:ascii="Times New Roman" w:eastAsia="方正仿宋_GBK"/>
          <w:b/>
          <w:sz w:val="28"/>
        </w:rPr>
        <w:t>上年结转：</w:t>
      </w:r>
      <w:r>
        <w:rPr>
          <w:rFonts w:hint="eastAsia" w:ascii="Times New Roman" w:eastAsia="方正仿宋_GBK"/>
          <w:sz w:val="28"/>
        </w:rPr>
        <w:t>指以前年度尚未完成、结转到本年仍按原规定用途继续使用的资金。</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10、</w:t>
      </w:r>
      <w:r>
        <w:rPr>
          <w:rFonts w:hint="eastAsia" w:ascii="Times New Roman" w:eastAsia="方正仿宋_GBK"/>
          <w:b/>
          <w:sz w:val="28"/>
        </w:rPr>
        <w:t>事业单位经营支出：</w:t>
      </w:r>
      <w:r>
        <w:rPr>
          <w:rFonts w:hint="eastAsia" w:ascii="Times New Roman" w:eastAsia="方正仿宋_GBK"/>
          <w:sz w:val="28"/>
        </w:rPr>
        <w:t>指事业单位在专业业务活动及其辅助活动之外开展非独立核算经营活动发生的支出。</w:t>
      </w:r>
    </w:p>
    <w:p>
      <w:pPr>
        <w:spacing w:before="156" w:beforeLines="50" w:after="156" w:afterLines="50"/>
        <w:ind w:firstLine="640" w:firstLineChars="200"/>
        <w:jc w:val="left"/>
        <w:rPr>
          <w:rFonts w:hint="eastAsia" w:ascii="Times New Roman" w:hAnsi="宋体"/>
          <w:sz w:val="32"/>
        </w:rPr>
      </w:pPr>
      <w:r>
        <w:rPr>
          <w:rFonts w:hint="eastAsia" w:ascii="黑体" w:hAnsi="黑体" w:eastAsia="黑体"/>
          <w:sz w:val="32"/>
        </w:rPr>
        <w:t>九、其他需要说明的事项</w:t>
      </w:r>
    </w:p>
    <w:p>
      <w:pPr>
        <w:spacing w:line="500" w:lineRule="exact"/>
        <w:ind w:firstLine="560" w:firstLineChars="200"/>
        <w:jc w:val="left"/>
        <w:rPr>
          <w:rFonts w:ascii="Times New Roman" w:eastAsia="方正仿宋_GBK"/>
          <w:sz w:val="28"/>
        </w:rPr>
      </w:pPr>
      <w:r>
        <w:rPr>
          <w:rFonts w:hint="eastAsia" w:ascii="Times New Roman" w:eastAsia="方正仿宋_GBK"/>
          <w:sz w:val="28"/>
        </w:rPr>
        <w:t>我部单位无其他需要说明的事项。</w:t>
      </w:r>
    </w:p>
    <w:sectPr>
      <w:pgSz w:w="16839" w:h="11907" w:orient="landscape"/>
      <w:pgMar w:top="1134" w:right="1134" w:bottom="1134" w:left="1134" w:header="851" w:footer="992" w:gutter="0"/>
      <w:cols w:space="720" w:num="1"/>
      <w:docGrid w:type="lines" w:linePitch="321"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楷体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Batang">
    <w:altName w:val="Malgun Gothic"/>
    <w:panose1 w:val="02030600000101010101"/>
    <w:charset w:val="81"/>
    <w:family w:val="roman"/>
    <w:pitch w:val="default"/>
    <w:sig w:usb0="00000000" w:usb1="00000000" w:usb2="00000030" w:usb3="00000000" w:csb0="4008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9"/>
      </w:rPr>
    </w:pPr>
    <w:r>
      <w:fldChar w:fldCharType="begin"/>
    </w:r>
    <w:r>
      <w:rPr>
        <w:rStyle w:val="9"/>
      </w:rPr>
      <w:instrText xml:space="preserve">PAGE  </w:instrText>
    </w:r>
    <w:r>
      <w:fldChar w:fldCharType="separate"/>
    </w:r>
    <w:r>
      <w:rPr>
        <w:rStyle w:val="9"/>
      </w:rPr>
      <w:t>1</w:t>
    </w:r>
    <w:r>
      <w:fldChar w:fldCharType="end"/>
    </w:r>
  </w:p>
  <w:p>
    <w:pPr>
      <w:pStyle w:val="3"/>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9"/>
      </w:rPr>
    </w:pPr>
    <w:r>
      <w:fldChar w:fldCharType="begin"/>
    </w:r>
    <w:r>
      <w:rPr>
        <w:rStyle w:val="9"/>
      </w:rPr>
      <w:instrText xml:space="preserve">PAGE  </w:instrText>
    </w:r>
    <w:r>
      <w:fldChar w:fldCharType="separate"/>
    </w:r>
    <w:r>
      <w:rPr>
        <w:rStyle w:val="9"/>
      </w:rPr>
      <w:t>2</w:t>
    </w:r>
    <w:r>
      <w:fldChar w:fldCharType="end"/>
    </w:r>
  </w:p>
  <w:p>
    <w:pPr>
      <w:pStyle w:val="3"/>
      <w:ind w:right="360"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9"/>
      </w:rPr>
    </w:pPr>
    <w:r>
      <w:fldChar w:fldCharType="begin"/>
    </w:r>
    <w:r>
      <w:rPr>
        <w:rStyle w:val="9"/>
      </w:rPr>
      <w:instrText xml:space="preserve">PAGE  </w:instrText>
    </w:r>
    <w:r>
      <w:fldChar w:fldCharType="separate"/>
    </w:r>
    <w:r>
      <w:rPr>
        <w:rStyle w:val="9"/>
      </w:rPr>
      <w:t>76</w:t>
    </w:r>
    <w:r>
      <w:fldChar w:fldCharType="end"/>
    </w:r>
  </w:p>
  <w:p>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9"/>
    <w:multiLevelType w:val="singleLevel"/>
    <w:tmpl w:val="00000009"/>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60"/>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diZjhjOGRlMWU3ZWEzM2QzMDU3N2RjYTBjMTgzN2EifQ=="/>
  </w:docVars>
  <w:rsids>
    <w:rsidRoot w:val="00172A27"/>
    <w:rsid w:val="296557E6"/>
    <w:rsid w:val="2C024F68"/>
    <w:rsid w:val="4F3A74AE"/>
    <w:rsid w:val="5E4D637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Times New Roman"/>
      <w:kern w:val="2"/>
      <w:sz w:val="21"/>
      <w:szCs w:val="22"/>
      <w:lang w:val="en-US" w:eastAsia="zh-CN" w:bidi="ar-SA"/>
    </w:rPr>
  </w:style>
  <w:style w:type="character" w:default="1" w:styleId="8">
    <w:name w:val="Default Paragraph Font"/>
    <w:qFormat/>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toc 3"/>
    <w:basedOn w:val="1"/>
    <w:next w:val="1"/>
    <w:uiPriority w:val="0"/>
    <w:pPr>
      <w:ind w:left="840" w:leftChars="400"/>
    </w:pPr>
  </w:style>
  <w:style w:type="paragraph" w:styleId="3">
    <w:name w:val="footer"/>
    <w:basedOn w:val="1"/>
    <w:link w:val="12"/>
    <w:uiPriority w:val="0"/>
    <w:pPr>
      <w:tabs>
        <w:tab w:val="center" w:pos="4153"/>
        <w:tab w:val="right" w:pos="8306"/>
      </w:tabs>
      <w:snapToGrid w:val="0"/>
      <w:jc w:val="left"/>
    </w:pPr>
    <w:rPr>
      <w:kern w:val="2"/>
      <w:sz w:val="18"/>
      <w:szCs w:val="18"/>
    </w:rPr>
  </w:style>
  <w:style w:type="paragraph" w:styleId="4">
    <w:name w:val="header"/>
    <w:basedOn w:val="1"/>
    <w:link w:val="11"/>
    <w:uiPriority w:val="0"/>
    <w:pPr>
      <w:pBdr>
        <w:bottom w:val="single" w:color="auto" w:sz="6" w:space="1"/>
      </w:pBdr>
      <w:tabs>
        <w:tab w:val="center" w:pos="4153"/>
        <w:tab w:val="right" w:pos="8306"/>
      </w:tabs>
      <w:snapToGrid w:val="0"/>
      <w:jc w:val="center"/>
    </w:pPr>
    <w:rPr>
      <w:kern w:val="2"/>
      <w:sz w:val="18"/>
      <w:szCs w:val="18"/>
    </w:rPr>
  </w:style>
  <w:style w:type="paragraph" w:styleId="5">
    <w:name w:val="toc 4"/>
    <w:basedOn w:val="1"/>
    <w:next w:val="1"/>
    <w:uiPriority w:val="0"/>
    <w:pPr>
      <w:ind w:left="1260" w:leftChars="600"/>
    </w:pPr>
  </w:style>
  <w:style w:type="paragraph" w:styleId="6">
    <w:name w:val="toc 2"/>
    <w:basedOn w:val="1"/>
    <w:next w:val="1"/>
    <w:uiPriority w:val="0"/>
    <w:pPr>
      <w:ind w:left="420" w:leftChars="200"/>
    </w:pPr>
  </w:style>
  <w:style w:type="character" w:styleId="9">
    <w:name w:val="page number"/>
    <w:basedOn w:val="8"/>
    <w:uiPriority w:val="0"/>
  </w:style>
  <w:style w:type="character" w:styleId="10">
    <w:name w:val="Hyperlink"/>
    <w:basedOn w:val="8"/>
    <w:uiPriority w:val="0"/>
    <w:rPr>
      <w:color w:val="0000FF"/>
      <w:u w:val="single"/>
    </w:rPr>
  </w:style>
  <w:style w:type="character" w:customStyle="1" w:styleId="11">
    <w:name w:val="页眉 Char Char"/>
    <w:basedOn w:val="8"/>
    <w:link w:val="4"/>
    <w:uiPriority w:val="0"/>
    <w:rPr>
      <w:kern w:val="2"/>
      <w:sz w:val="18"/>
      <w:szCs w:val="18"/>
    </w:rPr>
  </w:style>
  <w:style w:type="character" w:customStyle="1" w:styleId="12">
    <w:name w:val="页脚 Char Char"/>
    <w:basedOn w:val="8"/>
    <w:link w:val="3"/>
    <w:qFormat/>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72</Pages>
  <Words>26563</Words>
  <Characters>29807</Characters>
  <Lines>262</Lines>
  <Paragraphs>73</Paragraphs>
  <TotalTime>19</TotalTime>
  <ScaleCrop>false</ScaleCrop>
  <LinksUpToDate>false</LinksUpToDate>
  <CharactersWithSpaces>30076</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2021-04-15T07:22:00Z</dcterms:created>
  <dc:creator>Administrator</dc:creator>
  <cp:lastModifiedBy>hp</cp:lastModifiedBy>
  <dcterms:modified xsi:type="dcterms:W3CDTF">2025-04-28T00:49:38Z</dcterms:modified>
  <dc:title>2021年部门预算信息公开目录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66BDD4DD8A164291BA349C4B1568EB02_13</vt:lpwstr>
  </property>
</Properties>
</file>