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中共正定县委县直机关工作委员会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2024年部门预算绩效文本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中共正定县委县直机关工作委员会编制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 HYPERLINK \l "_Toc_2_2_0000000001" 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"_Toc_2_2_0000000002" 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"_Toc_2_2_0000000003" 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 HYPERLINK \l "_Toc_4_4_0000000004" </w:instrText>
      </w:r>
      <w:r>
        <w:fldChar w:fldCharType="separate"/>
      </w:r>
      <w:r>
        <w:t>1.党建活动经费绩效目标表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"_Toc_4_4_0000000005" </w:instrText>
      </w:r>
      <w:r>
        <w:fldChar w:fldCharType="separate"/>
      </w:r>
      <w:r>
        <w:t>2.党组织活动经费绩效目标表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4" w:type="default"/>
          <w:footerReference r:id="rId5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6"/>
      </w:pPr>
      <w:r>
        <w:t>2024年，为进一步加强和改进新形势下机关党的工作，充分发挥党组织的战斗堡垒作用，全年工作总的要求是：高举中国特色社会主义伟大旗帜，以习近平新时代中国特色社会主义思想和党的二十大精神为指导，认真贯彻党的路线方针政策，紧密围绕本部门的中心工作，以改革创新精神加强党的思想建设、组织建设、作风建设、制度建设和反腐倡廉建设，提高党的建设科学化水平，发扬党内民主，加强党内监督，坚持党要管党、从严治党，充分发挥党的思想政治优势、组织优势和密切联系群众的优势，把服务中心、建设队伍贯穿始终，发挥党组织的协助和监督作用，为建设富裕美丽正定提供坚强的思想保障。202</w:t>
      </w:r>
      <w:r>
        <w:rPr>
          <w:rFonts w:hint="eastAsia"/>
          <w:lang w:val="en-US" w:eastAsia="zh-CN"/>
        </w:rPr>
        <w:t>4</w:t>
      </w:r>
      <w:r>
        <w:t>年主要工作有：进一步加强党的基层组织的思想建设、组织建设和作风建设，提高基层党组织的凝聚力和战斗力；坚持党员标准，牢把“入口关”，保持党员队伍的纯洁性；建立健全让党员经常受教育、永葆先进性的长效机制，加强党性教育，提高党员干部队伍素质；推进党风廉政建设；贯彻落实以习近平同志为核心的党中央关于全面从严治党、依规治党的重大决策部署，加强党内法规制度建设；做好党员服务工作，建立健全党内激励、关怀、帮扶机制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7"/>
      </w:pPr>
      <w:r>
        <w:t>高举中国特色社会主义伟大旗帜，坚持以习近平新时代中国特色社会主义思想和党的二十大精神</w:t>
      </w:r>
      <w:bookmarkStart w:id="5" w:name="_GoBack"/>
      <w:bookmarkEnd w:id="5"/>
      <w:r>
        <w:t>为指导，深刻领会全面从严治党的新要求，以改革创新精神加强党的思想建设、组织建设、作风建设、制度建设和反腐倡廉建设，提高党的建设科学化水平，把服务中心、建设队伍贯穿始终，发挥党组织的协助和监督作用，进一步加强机关党建工作，增强党的凝聚力和战斗力。</w:t>
      </w:r>
    </w:p>
    <w:p>
      <w:pPr>
        <w:pStyle w:val="7"/>
      </w:pPr>
      <w:r>
        <w:t>（一）建设学习型党组织。促使党员努力学习、终身学习，不断坚定共产主义理想和建设中国特色社会主义的信念，不断提高政治、理论、思想素质，不断增强为人民服务本领。</w:t>
      </w:r>
    </w:p>
    <w:p>
      <w:pPr>
        <w:pStyle w:val="7"/>
      </w:pPr>
      <w:r>
        <w:t>（二）发挥党员联系群众优势。促使广大党员尤其是党的领导干部，在新形势下坚持党的根本宗旨，密切联系群众，全心全意为人民服务，始终做到“权为民所用、情为民所系、利为民所谋”。</w:t>
      </w:r>
    </w:p>
    <w:p>
      <w:pPr>
        <w:pStyle w:val="7"/>
      </w:pPr>
      <w:r>
        <w:t>（三）健全和完善党内选举制度。充分发扬党内民主，使党章规定的广大党员的民主权利得到保障，广大党员的积极性、主动性、创造性得到充分发挥，使党内形成生动活泼的政治局面，增强党的生机与活力。</w:t>
      </w:r>
    </w:p>
    <w:p>
      <w:pPr>
        <w:pStyle w:val="7"/>
      </w:pPr>
      <w:r>
        <w:t>（四）进一步加强党员警示教育。促使党员干部特别是党的领导干部正确运用手中的权力，始终坚持立党为公、执政为民，始终保持清正、廉洁、高效。</w:t>
      </w:r>
    </w:p>
    <w:p>
      <w:pPr>
        <w:pStyle w:val="7"/>
      </w:pPr>
      <w:r>
        <w:t>（五）建立健全党内激励、关怀、帮扶机制。建立老党员、困难党员台帐，关心党员思想、学习、工作和生活，了解党员需求，及时反映涉及党员切身利益的重要情况。</w:t>
      </w:r>
    </w:p>
    <w:p>
      <w:pPr>
        <w:pStyle w:val="7"/>
      </w:pPr>
      <w:r>
        <w:t>（六）开展形式多样的党的活动。保持党的先进性和纯洁性，增强党组织的创造力、凝聚力和战斗力。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8"/>
      </w:pPr>
      <w:r>
        <w:t>（一）建立健全保持共产党员先进性的长效学习机制，促使党员努力学习、终身学习，不断坚定共产主义理想和建设中国特色社会主义的信念，不断提高政治、理论、思想素质。</w:t>
      </w:r>
    </w:p>
    <w:p>
      <w:pPr>
        <w:pStyle w:val="8"/>
      </w:pPr>
      <w:r>
        <w:t>（二）严格贯彻《关于新形势下党内政治生活的若干准则》、《中国共产党党内监督条例》。全面落实党要管党、从严治党问题，进一步加强机关党的建设，坚持思想建党和制度治党紧密结合。</w:t>
      </w:r>
    </w:p>
    <w:p>
      <w:pPr>
        <w:pStyle w:val="8"/>
      </w:pPr>
      <w:r>
        <w:t>（三）建立健全党内激励、关怀、帮扶机制。建立老党员、困难党员台帐，关心党员思想、学习、工作和生活，了解党员需求，及时把党的温暖送到党员身边。</w:t>
      </w:r>
    </w:p>
    <w:p>
      <w:pPr>
        <w:pStyle w:val="8"/>
      </w:pPr>
      <w:r>
        <w:t>（四）利用“七一”、“十一”等节日广泛开展爱国主义教育。进一步增强党组织的创造力、凝聚力和战斗力，提高广大党员的积极性、主动性。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1.党建活动经费绩效目标表</w:t>
      </w:r>
      <w:bookmarkEnd w:id="3"/>
    </w:p>
    <w:tbl>
      <w:tblPr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rPr>
          <w:trHeight w:val="397" w:hRule="atLeast"/>
          <w:jc w:val="center"/>
        </w:trPr>
        <w:tc>
          <w:tcPr>
            <w:tcW w:w="6635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r>
              <w:t>286001中共正定县委县直机关工作委员会本级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top"/>
          </w:tcPr>
          <w:p/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9"/>
            </w:pPr>
            <w:r>
              <w:t>单位：万元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2"/>
            </w:pPr>
            <w:r>
              <w:t>项目编码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13012324P000002116663</w:t>
            </w:r>
          </w:p>
        </w:tc>
        <w:tc>
          <w:tcPr>
            <w:tcW w:w="1327" w:type="dxa"/>
            <w:vAlign w:val="top"/>
          </w:tcPr>
          <w:p/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项目名称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党建活动经费</w:t>
            </w:r>
          </w:p>
        </w:tc>
        <w:tc>
          <w:tcPr>
            <w:tcW w:w="1327" w:type="dxa"/>
            <w:vAlign w:val="top"/>
          </w:tcPr>
          <w:p/>
        </w:tc>
        <w:tc>
          <w:tcPr>
            <w:tcW w:w="1327" w:type="dxa"/>
            <w:vAlign w:val="top"/>
          </w:tcPr>
          <w:p/>
        </w:tc>
      </w:tr>
      <w:tr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2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2.00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2.00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continue"/>
            <w:vAlign w:val="top"/>
          </w:tcPr>
          <w:p/>
        </w:tc>
        <w:tc>
          <w:tcPr>
            <w:tcW w:w="7962" w:type="dxa"/>
            <w:gridSpan w:val="6"/>
            <w:vAlign w:val="center"/>
          </w:tcPr>
          <w:p>
            <w:r>
              <w:t>进一步加强县直机关党的建设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2"/>
            </w:pPr>
            <w:r>
              <w:t>资金支出计划（%）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3月底</w:t>
            </w:r>
          </w:p>
        </w:tc>
        <w:tc>
          <w:tcPr>
            <w:tcW w:w="1327" w:type="dxa"/>
            <w:vAlign w:val="top"/>
          </w:tcPr>
          <w:p/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10月底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12月底</w:t>
            </w:r>
          </w:p>
        </w:tc>
        <w:tc>
          <w:tcPr>
            <w:tcW w:w="1327" w:type="dxa"/>
            <w:vAlign w:val="top"/>
          </w:tcPr>
          <w:p/>
        </w:tc>
      </w:tr>
      <w:tr>
        <w:trPr>
          <w:trHeight w:val="369" w:hRule="atLeast"/>
          <w:jc w:val="center"/>
        </w:trPr>
        <w:tc>
          <w:tcPr>
            <w:tcW w:w="1327" w:type="dxa"/>
            <w:vMerge w:val="continue"/>
            <w:vAlign w:val="top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25</w:t>
            </w:r>
          </w:p>
        </w:tc>
        <w:tc>
          <w:tcPr>
            <w:tcW w:w="1327" w:type="dxa"/>
            <w:vAlign w:val="top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50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75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1327" w:type="dxa"/>
            <w:vAlign w:val="top"/>
          </w:tcPr>
          <w:p/>
        </w:tc>
      </w:tr>
      <w:tr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2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r>
              <w:t>1.进一步加强县直机关党的建设，做好党员服务工作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2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三级指标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绩效指标描述</w:t>
            </w:r>
          </w:p>
        </w:tc>
        <w:tc>
          <w:tcPr>
            <w:tcW w:w="1327" w:type="dxa"/>
            <w:vAlign w:val="top"/>
          </w:tcPr>
          <w:p/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指标值确定依据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3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党员学习计划按期完成率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党员学习计划按期完成率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≥99%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学习覆盖率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学习覆盖率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≥99%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按年度计划开展工作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按年度计划开展工作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≥99%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项目预算控制数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项目预算控制数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≥99%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3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加强党风廉政建设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加强党风廉政建设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≥99%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3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满意率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满意率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≥98%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2.党组织活动经费绩效目标表</w:t>
      </w:r>
      <w:bookmarkEnd w:id="4"/>
    </w:p>
    <w:tbl>
      <w:tblPr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rPr>
          <w:trHeight w:val="397" w:hRule="atLeast"/>
          <w:jc w:val="center"/>
        </w:trPr>
        <w:tc>
          <w:tcPr>
            <w:tcW w:w="6635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r>
              <w:t>286001中共正定县委县直机关工作委员会本级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top"/>
          </w:tcPr>
          <w:p/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9"/>
            </w:pPr>
            <w:r>
              <w:t>单位：万元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2"/>
            </w:pPr>
            <w:r>
              <w:t>项目编码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13012324P00000211667N</w:t>
            </w:r>
          </w:p>
        </w:tc>
        <w:tc>
          <w:tcPr>
            <w:tcW w:w="1327" w:type="dxa"/>
            <w:vAlign w:val="top"/>
          </w:tcPr>
          <w:p/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项目名称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党组织活动经费</w:t>
            </w:r>
          </w:p>
        </w:tc>
        <w:tc>
          <w:tcPr>
            <w:tcW w:w="1327" w:type="dxa"/>
            <w:vAlign w:val="top"/>
          </w:tcPr>
          <w:p/>
        </w:tc>
        <w:tc>
          <w:tcPr>
            <w:tcW w:w="1327" w:type="dxa"/>
            <w:vAlign w:val="top"/>
          </w:tcPr>
          <w:p/>
        </w:tc>
      </w:tr>
      <w:tr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2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2.00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2.00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continue"/>
            <w:vAlign w:val="top"/>
          </w:tcPr>
          <w:p/>
        </w:tc>
        <w:tc>
          <w:tcPr>
            <w:tcW w:w="7962" w:type="dxa"/>
            <w:gridSpan w:val="6"/>
            <w:vAlign w:val="center"/>
          </w:tcPr>
          <w:p>
            <w:r>
              <w:t>党的组织建设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2"/>
            </w:pPr>
            <w:r>
              <w:t>资金支出计划（%）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3月底</w:t>
            </w:r>
          </w:p>
        </w:tc>
        <w:tc>
          <w:tcPr>
            <w:tcW w:w="1327" w:type="dxa"/>
            <w:vAlign w:val="top"/>
          </w:tcPr>
          <w:p/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10月底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12月底</w:t>
            </w:r>
          </w:p>
        </w:tc>
        <w:tc>
          <w:tcPr>
            <w:tcW w:w="1327" w:type="dxa"/>
            <w:vAlign w:val="top"/>
          </w:tcPr>
          <w:p/>
        </w:tc>
      </w:tr>
      <w:tr>
        <w:trPr>
          <w:trHeight w:val="369" w:hRule="atLeast"/>
          <w:jc w:val="center"/>
        </w:trPr>
        <w:tc>
          <w:tcPr>
            <w:tcW w:w="1327" w:type="dxa"/>
            <w:vMerge w:val="continue"/>
            <w:vAlign w:val="top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25</w:t>
            </w:r>
          </w:p>
        </w:tc>
        <w:tc>
          <w:tcPr>
            <w:tcW w:w="1327" w:type="dxa"/>
            <w:vAlign w:val="top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50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75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1327" w:type="dxa"/>
            <w:vAlign w:val="top"/>
          </w:tcPr>
          <w:p/>
        </w:tc>
      </w:tr>
      <w:tr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2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r>
              <w:t>1.针对下辖党委、总支和支部，进一步加强党的基层组织阵地建设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2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三级指标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绩效指标描述</w:t>
            </w:r>
          </w:p>
        </w:tc>
        <w:tc>
          <w:tcPr>
            <w:tcW w:w="1327" w:type="dxa"/>
            <w:vAlign w:val="top"/>
          </w:tcPr>
          <w:p/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2"/>
            </w:pPr>
            <w:r>
              <w:t>指标值确定依据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3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党组织工作完成率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党组织工作完成率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≥99%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提升阵地建设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提升阵地建设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≥99%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按年度计划开展工作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按年度计划开展工作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≥99%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党务工作者业务学习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党务工作者业务学习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≥99%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3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加强党风廉政建设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加强党风廉政建设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≥99%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提高党务干部培训水平，提高服务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提高党务干部培训水平，提高服务工委党建工作能力。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≥99%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  <w:tr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3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满意率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满意率</w:t>
            </w:r>
          </w:p>
        </w:tc>
        <w:tc>
          <w:tcPr>
            <w:tcW w:w="1327" w:type="dxa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≥98%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历史经验标准</w:t>
            </w:r>
          </w:p>
        </w:tc>
      </w:tr>
    </w:tbl>
    <w:p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page number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page number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0"/>
  <w:bordersDoNotSurroundFooter w:val="0"/>
  <w:defaultTabStop w:val="720"/>
  <w:evenAndOddHeaders w:val="1"/>
  <w:displayHorizontalDrawingGridEvery w:val="1"/>
  <w:displayVerticalDrawingGridEvery w:val="1"/>
  <w:characterSpacingControl w:val="doNotCompress"/>
  <w:compat>
    <w:spaceForUL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rPr>
      <w:rFonts w:ascii="Times New Roman" w:hAnsi="Times New Roman" w:eastAsia="Times New Roman" w:cs="黑体"/>
      <w:sz w:val="24"/>
      <w:szCs w:val="24"/>
      <w:lang w:val="en-US" w:bidi="ar-SA"/>
    </w:rPr>
  </w:style>
  <w:style w:type="character" w:default="1" w:styleId="5">
    <w:name w:val="Default Paragraph Font"/>
  </w:style>
  <w:style w:type="paragraph" w:styleId="2">
    <w:name w:val="toc 1"/>
    <w:basedOn w:val="1"/>
    <w:next w:val="1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pPr>
      <w:ind w:left="720"/>
    </w:pPr>
  </w:style>
  <w:style w:type="paragraph" w:styleId="4">
    <w:name w:val="toc 2"/>
    <w:basedOn w:val="1"/>
    <w:next w:val="1"/>
    <w:pPr>
      <w:ind w:left="240"/>
    </w:pPr>
  </w:style>
  <w:style w:type="paragraph" w:customStyle="1" w:styleId="6">
    <w:name w:val="插入文本样式-插入总体目标文件"/>
    <w:basedOn w:val="1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7">
    <w:name w:val="插入文本样式-插入职责分类绩效目标文件"/>
    <w:basedOn w:val="1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插入文本样式-插入实现年度发展规划目标的保障措施文件"/>
    <w:basedOn w:val="1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单元格样式4"/>
    <w:basedOn w:val="1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0">
    <w:name w:val="单元格样式5"/>
    <w:basedOn w:val="1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1">
    <w:name w:val="单元格样式2"/>
    <w:basedOn w:val="1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2">
    <w:name w:val="单元格样式1"/>
    <w:basedOn w:val="1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3">
    <w:name w:val="单元格样式3"/>
    <w:basedOn w:val="1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2024-02-26T17:46:00Z</dcterms:created>
  <dc:creator>Administrator</dc:creator>
  <dcterms:modified xsi:type="dcterms:W3CDTF">2024-12-31T14:25:14Z</dcterms:modified>
  <dc:title>Administrator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