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10.xml" ContentType="application/vnd.openxmlformats-officedocument.customXmlProperties+xml"/>
  <Override PartName="/customXml/itemProps11.xml" ContentType="application/vnd.openxmlformats-officedocument.customXmlProperties+xml"/>
  <Override PartName="/customXml/itemProps12.xml" ContentType="application/vnd.openxmlformats-officedocument.customXmlProperties+xml"/>
  <Override PartName="/customXml/itemProps13.xml" ContentType="application/vnd.openxmlformats-officedocument.customXmlProperties+xml"/>
  <Override PartName="/customXml/itemProps14.xml" ContentType="application/vnd.openxmlformats-officedocument.customXmlProperties+xml"/>
  <Override PartName="/customXml/itemProps15.xml" ContentType="application/vnd.openxmlformats-officedocument.customXmlProperties+xml"/>
  <Override PartName="/customXml/itemProps16.xml" ContentType="application/vnd.openxmlformats-officedocument.customXmlProperties+xml"/>
  <Override PartName="/customXml/itemProps17.xml" ContentType="application/vnd.openxmlformats-officedocument.customXmlProperties+xml"/>
  <Override PartName="/customXml/itemProps18.xml" ContentType="application/vnd.openxmlformats-officedocument.customXmlProperties+xml"/>
  <Override PartName="/customXml/itemProps19.xml" ContentType="application/vnd.openxmlformats-officedocument.customXmlProperties+xml"/>
  <Override PartName="/customXml/itemProps2.xml" ContentType="application/vnd.openxmlformats-officedocument.customXmlProperties+xml"/>
  <Override PartName="/customXml/itemProps20.xml" ContentType="application/vnd.openxmlformats-officedocument.customXmlProperties+xml"/>
  <Override PartName="/customXml/itemProps21.xml" ContentType="application/vnd.openxmlformats-officedocument.customXmlProperties+xml"/>
  <Override PartName="/customXml/itemProps22.xml" ContentType="application/vnd.openxmlformats-officedocument.customXmlProperties+xml"/>
  <Override PartName="/customXml/itemProps23.xml" ContentType="application/vnd.openxmlformats-officedocument.customXmlProperties+xml"/>
  <Override PartName="/customXml/itemProps24.xml" ContentType="application/vnd.openxmlformats-officedocument.customXmlProperties+xml"/>
  <Override PartName="/customXml/itemProps25.xml" ContentType="application/vnd.openxmlformats-officedocument.customXmlProperties+xml"/>
  <Override PartName="/customXml/itemProps26.xml" ContentType="application/vnd.openxmlformats-officedocument.customXmlProperties+xml"/>
  <Override PartName="/customXml/itemProps27.xml" ContentType="application/vnd.openxmlformats-officedocument.customXmlProperties+xml"/>
  <Override PartName="/customXml/itemProps28.xml" ContentType="application/vnd.openxmlformats-officedocument.customXmlProperties+xml"/>
  <Override PartName="/customXml/itemProps29.xml" ContentType="application/vnd.openxmlformats-officedocument.customXmlProperties+xml"/>
  <Override PartName="/customXml/itemProps3.xml" ContentType="application/vnd.openxmlformats-officedocument.customXmlProperties+xml"/>
  <Override PartName="/customXml/itemProps30.xml" ContentType="application/vnd.openxmlformats-officedocument.customXmlProperties+xml"/>
  <Override PartName="/customXml/itemProps31.xml" ContentType="application/vnd.openxmlformats-officedocument.customXmlProperties+xml"/>
  <Override PartName="/customXml/itemProps32.xml" ContentType="application/vnd.openxmlformats-officedocument.customXmlProperties+xml"/>
  <Override PartName="/customXml/itemProps33.xml" ContentType="application/vnd.openxmlformats-officedocument.customXmlProperties+xml"/>
  <Override PartName="/customXml/itemProps34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customXml/itemProps9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正定县市场监督管理局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2024年部门预算绩效文本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  <w:rPr>
          <w:rFonts w:ascii="宋体" w:hAnsi="宋体" w:eastAsia="宋体" w:cs="宋体"/>
          <w:color w:val="000000"/>
          <w:sz w:val="21"/>
        </w:rPr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  <w:rPr>
          <w:rFonts w:ascii="宋体" w:hAnsi="宋体" w:eastAsia="宋体" w:cs="宋体"/>
          <w:color w:val="000000"/>
          <w:sz w:val="21"/>
        </w:r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正定县市场监督管理局编制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正定县财政局审核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目    录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第一部分 部门整体绩效目标</w:t>
      </w:r>
    </w:p>
    <w:p>
      <w:pPr>
        <w:pStyle w:val="4"/>
        <w:tabs>
          <w:tab w:val="right" w:leader="dot" w:pos="928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 HYPERLINK \l "_Toc_2_2_0000000001" </w:instrText>
      </w:r>
      <w:r>
        <w:fldChar w:fldCharType="separate"/>
      </w:r>
      <w:r>
        <w:t>一、总体绩效目标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4"/>
        <w:tabs>
          <w:tab w:val="right" w:leader="dot" w:pos="9282"/>
        </w:tabs>
      </w:pPr>
      <w:r>
        <w:fldChar w:fldCharType="begin"/>
      </w:r>
      <w:r>
        <w:instrText xml:space="preserve"> HYPERLINK \l "_Toc_2_2_0000000002" </w:instrText>
      </w:r>
      <w:r>
        <w:fldChar w:fldCharType="separate"/>
      </w:r>
      <w:r>
        <w:t>二、分项绩效目标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4"/>
        <w:tabs>
          <w:tab w:val="right" w:leader="dot" w:pos="9282"/>
        </w:tabs>
      </w:pPr>
      <w:r>
        <w:fldChar w:fldCharType="begin"/>
      </w:r>
      <w:r>
        <w:instrText xml:space="preserve"> HYPERLINK \l "_Toc_2_2_0000000003" </w:instrText>
      </w:r>
      <w:r>
        <w:fldChar w:fldCharType="separate"/>
      </w:r>
      <w:r>
        <w:t>三、工作保障措施</w:t>
      </w:r>
      <w:r>
        <w:tab/>
      </w:r>
      <w:r>
        <w:rPr>
          <w:rFonts w:hint="eastAsia"/>
          <w:lang w:val="en-US" w:eastAsia="zh-CN"/>
        </w:rPr>
        <w:t>4</w:t>
      </w:r>
      <w:r>
        <w:fldChar w:fldCharType="end"/>
      </w:r>
    </w:p>
    <w:p>
      <w:r>
        <w:fldChar w:fldCharType="end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第二部分 预算项目绩效目标</w:t>
      </w:r>
    </w:p>
    <w:p>
      <w:pPr>
        <w:pStyle w:val="4"/>
        <w:tabs>
          <w:tab w:val="right" w:leader="dot" w:pos="928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 HYPERLINK \l "_Toc_4_4_0000000004" </w:instrText>
      </w:r>
      <w:r>
        <w:fldChar w:fldCharType="separate"/>
      </w:r>
      <w:r>
        <w:t>1.2024年省级市场监管补助经费（石财行【2023】45号）绩效目标表</w:t>
      </w:r>
      <w:r>
        <w:tab/>
      </w:r>
      <w:r>
        <w:rPr>
          <w:rFonts w:hint="eastAsia"/>
          <w:lang w:val="en-US" w:eastAsia="zh-CN"/>
        </w:rPr>
        <w:t>6</w:t>
      </w:r>
      <w:r>
        <w:fldChar w:fldCharType="end"/>
      </w:r>
    </w:p>
    <w:p>
      <w:pPr>
        <w:pStyle w:val="4"/>
        <w:tabs>
          <w:tab w:val="right" w:leader="dot" w:pos="9282"/>
        </w:tabs>
      </w:pPr>
      <w:r>
        <w:fldChar w:fldCharType="begin"/>
      </w:r>
      <w:r>
        <w:instrText xml:space="preserve"> HYPERLINK \l "_Toc_4_4_0000000005" </w:instrText>
      </w:r>
      <w:r>
        <w:fldChar w:fldCharType="separate"/>
      </w:r>
      <w:r>
        <w:t>2.2024年市级标准化资助项目资金（石财行【2023】47号）绩效目标表</w:t>
      </w:r>
      <w:r>
        <w:tab/>
      </w:r>
      <w:r>
        <w:rPr>
          <w:rFonts w:hint="eastAsia"/>
          <w:lang w:val="en-US" w:eastAsia="zh-CN"/>
        </w:rPr>
        <w:t>9</w:t>
      </w:r>
      <w:r>
        <w:fldChar w:fldCharType="end"/>
      </w:r>
    </w:p>
    <w:p>
      <w:pPr>
        <w:pStyle w:val="4"/>
        <w:tabs>
          <w:tab w:val="right" w:leader="dot" w:pos="9282"/>
        </w:tabs>
        <w:rPr>
          <w:rFonts w:hint="eastAsia" w:eastAsia="方正仿宋_GBK"/>
          <w:lang w:val="en-US" w:eastAsia="zh-CN"/>
        </w:rPr>
      </w:pPr>
      <w:r>
        <w:fldChar w:fldCharType="begin"/>
      </w:r>
      <w:r>
        <w:instrText xml:space="preserve"> HYPERLINK \l "_Toc_4_4_0000000006" </w:instrText>
      </w:r>
      <w:r>
        <w:fldChar w:fldCharType="separate"/>
      </w:r>
      <w:r>
        <w:t>3.基层市场监管所执法办案经费绩效目标表</w:t>
      </w:r>
      <w:r>
        <w:tab/>
      </w:r>
      <w:r>
        <w:rPr>
          <w:rFonts w:hint="eastAsia"/>
          <w:lang w:val="en-US" w:eastAsia="zh-CN"/>
        </w:rPr>
        <w:t>1</w:t>
      </w:r>
      <w:r>
        <w:fldChar w:fldCharType="end"/>
      </w:r>
      <w:r>
        <w:rPr>
          <w:rFonts w:hint="eastAsia"/>
          <w:lang w:val="en-US" w:eastAsia="zh-CN"/>
        </w:rPr>
        <w:t>1</w:t>
      </w:r>
    </w:p>
    <w:p>
      <w:pPr>
        <w:pStyle w:val="4"/>
        <w:tabs>
          <w:tab w:val="right" w:leader="dot" w:pos="9282"/>
        </w:tabs>
        <w:rPr>
          <w:rFonts w:hint="eastAsia" w:eastAsia="方正仿宋_GBK"/>
          <w:lang w:val="en-US" w:eastAsia="zh-CN"/>
        </w:rPr>
      </w:pPr>
      <w:r>
        <w:fldChar w:fldCharType="begin"/>
      </w:r>
      <w:r>
        <w:instrText xml:space="preserve"> HYPERLINK \l "_Toc_4_4_0000000007" </w:instrText>
      </w:r>
      <w:r>
        <w:fldChar w:fldCharType="separate"/>
      </w:r>
      <w:r>
        <w:t>4.计量检验检测经费绩效目标表</w:t>
      </w:r>
      <w:r>
        <w:tab/>
      </w:r>
      <w:r>
        <w:rPr>
          <w:rFonts w:hint="eastAsia"/>
          <w:lang w:val="en-US" w:eastAsia="zh-CN"/>
        </w:rPr>
        <w:t>1</w:t>
      </w:r>
      <w:r>
        <w:fldChar w:fldCharType="end"/>
      </w:r>
      <w:r>
        <w:rPr>
          <w:rFonts w:hint="eastAsia"/>
          <w:lang w:val="en-US" w:eastAsia="zh-CN"/>
        </w:rPr>
        <w:t>2</w:t>
      </w:r>
    </w:p>
    <w:p>
      <w:pPr>
        <w:pStyle w:val="4"/>
        <w:tabs>
          <w:tab w:val="right" w:leader="dot" w:pos="9282"/>
        </w:tabs>
      </w:pPr>
      <w:r>
        <w:fldChar w:fldCharType="begin"/>
      </w:r>
      <w:r>
        <w:instrText xml:space="preserve"> HYPERLINK \l "_Toc_4_4_0000000008" </w:instrText>
      </w:r>
      <w:r>
        <w:fldChar w:fldCharType="separate"/>
      </w:r>
      <w:r>
        <w:t>5.价格监管工作经费绩效目标表</w:t>
      </w:r>
      <w:r>
        <w:tab/>
      </w:r>
      <w:r>
        <w:fldChar w:fldCharType="begin"/>
      </w:r>
      <w:r>
        <w:instrText xml:space="preserve">PAGEREF _Toc_4_4_0000000008 \h</w:instrText>
      </w:r>
      <w:r>
        <w:fldChar w:fldCharType="separate"/>
      </w:r>
      <w:r>
        <w:t>1</w:t>
      </w:r>
      <w:r>
        <w:rPr>
          <w:rFonts w:hint="eastAsia"/>
          <w:lang w:val="en-US" w:eastAsia="zh-CN"/>
        </w:rPr>
        <w:t>3</w:t>
      </w:r>
      <w:r>
        <w:fldChar w:fldCharType="end"/>
      </w:r>
      <w:r>
        <w:fldChar w:fldCharType="end"/>
      </w:r>
    </w:p>
    <w:p>
      <w:pPr>
        <w:pStyle w:val="4"/>
        <w:tabs>
          <w:tab w:val="right" w:leader="dot" w:pos="9282"/>
        </w:tabs>
      </w:pPr>
      <w:r>
        <w:fldChar w:fldCharType="begin"/>
      </w:r>
      <w:r>
        <w:instrText xml:space="preserve"> HYPERLINK \l "_Toc_4_4_0000000009" </w:instrText>
      </w:r>
      <w:r>
        <w:fldChar w:fldCharType="separate"/>
      </w:r>
      <w:r>
        <w:t>6.价格监管工作经费绩效目标表</w:t>
      </w:r>
      <w:r>
        <w:tab/>
      </w:r>
      <w:r>
        <w:fldChar w:fldCharType="begin"/>
      </w:r>
      <w:r>
        <w:instrText xml:space="preserve">PAGEREF _Toc_4_4_0000000009 \h</w:instrText>
      </w:r>
      <w:r>
        <w:fldChar w:fldCharType="separate"/>
      </w:r>
      <w:r>
        <w:t>1</w:t>
      </w:r>
      <w:r>
        <w:rPr>
          <w:rFonts w:hint="eastAsia"/>
          <w:lang w:val="en-US" w:eastAsia="zh-CN"/>
        </w:rPr>
        <w:t>4</w:t>
      </w:r>
      <w:r>
        <w:fldChar w:fldCharType="end"/>
      </w:r>
      <w:r>
        <w:fldChar w:fldCharType="end"/>
      </w:r>
    </w:p>
    <w:p>
      <w:pPr>
        <w:pStyle w:val="4"/>
        <w:tabs>
          <w:tab w:val="right" w:leader="dot" w:pos="9282"/>
        </w:tabs>
      </w:pPr>
      <w:r>
        <w:fldChar w:fldCharType="begin"/>
      </w:r>
      <w:r>
        <w:instrText xml:space="preserve"> HYPERLINK \l "_Toc_4_4_0000000010" </w:instrText>
      </w:r>
      <w:r>
        <w:fldChar w:fldCharType="separate"/>
      </w:r>
      <w:r>
        <w:t>7.监管综合事务经费绩效目标表</w:t>
      </w:r>
      <w:r>
        <w:tab/>
      </w:r>
      <w:r>
        <w:fldChar w:fldCharType="begin"/>
      </w:r>
      <w:r>
        <w:instrText xml:space="preserve">PAGEREF _Toc_4_4_0000000010 \h</w:instrText>
      </w:r>
      <w:r>
        <w:fldChar w:fldCharType="separate"/>
      </w:r>
      <w:r>
        <w:t>1</w:t>
      </w:r>
      <w:r>
        <w:rPr>
          <w:rFonts w:hint="eastAsia"/>
          <w:lang w:val="en-US" w:eastAsia="zh-CN"/>
        </w:rPr>
        <w:t>5</w:t>
      </w:r>
      <w:r>
        <w:fldChar w:fldCharType="end"/>
      </w:r>
      <w:r>
        <w:fldChar w:fldCharType="end"/>
      </w:r>
    </w:p>
    <w:p>
      <w:pPr>
        <w:pStyle w:val="4"/>
        <w:tabs>
          <w:tab w:val="right" w:leader="dot" w:pos="9282"/>
        </w:tabs>
      </w:pPr>
      <w:r>
        <w:fldChar w:fldCharType="begin"/>
      </w:r>
      <w:r>
        <w:instrText xml:space="preserve"> HYPERLINK \l "_Toc_4_4_0000000011" </w:instrText>
      </w:r>
      <w:r>
        <w:fldChar w:fldCharType="separate"/>
      </w:r>
      <w:r>
        <w:t>8.解决药协历史遗留问题资金绩效目标表</w:t>
      </w:r>
      <w:r>
        <w:tab/>
      </w:r>
      <w:r>
        <w:fldChar w:fldCharType="begin"/>
      </w:r>
      <w:r>
        <w:instrText xml:space="preserve">PAGEREF _Toc_4_4_0000000011 \h</w:instrText>
      </w:r>
      <w:r>
        <w:fldChar w:fldCharType="separate"/>
      </w:r>
      <w:r>
        <w:t>1</w:t>
      </w:r>
      <w:r>
        <w:rPr>
          <w:rFonts w:hint="eastAsia"/>
          <w:lang w:val="en-US" w:eastAsia="zh-CN"/>
        </w:rPr>
        <w:t>6</w:t>
      </w:r>
      <w:r>
        <w:fldChar w:fldCharType="end"/>
      </w:r>
      <w:r>
        <w:fldChar w:fldCharType="end"/>
      </w:r>
    </w:p>
    <w:p>
      <w:pPr>
        <w:pStyle w:val="4"/>
        <w:tabs>
          <w:tab w:val="right" w:leader="dot" w:pos="9282"/>
        </w:tabs>
      </w:pPr>
      <w:r>
        <w:fldChar w:fldCharType="begin"/>
      </w:r>
      <w:r>
        <w:instrText xml:space="preserve"> HYPERLINK \l "_Toc_4_4_0000000012" </w:instrText>
      </w:r>
      <w:r>
        <w:fldChar w:fldCharType="separate"/>
      </w:r>
      <w:r>
        <w:t>9.食品安全抽检资金绩效目标表</w:t>
      </w:r>
      <w:r>
        <w:tab/>
      </w:r>
      <w:r>
        <w:fldChar w:fldCharType="begin"/>
      </w:r>
      <w:r>
        <w:instrText xml:space="preserve">PAGEREF _Toc_4_4_0000000012 \h</w:instrText>
      </w:r>
      <w:r>
        <w:fldChar w:fldCharType="separate"/>
      </w:r>
      <w:r>
        <w:t>1</w:t>
      </w:r>
      <w:r>
        <w:rPr>
          <w:rFonts w:hint="eastAsia"/>
          <w:lang w:val="en-US" w:eastAsia="zh-CN"/>
        </w:rPr>
        <w:t>7</w:t>
      </w:r>
      <w:r>
        <w:fldChar w:fldCharType="end"/>
      </w:r>
      <w:r>
        <w:fldChar w:fldCharType="end"/>
      </w:r>
    </w:p>
    <w:p>
      <w:pPr>
        <w:pStyle w:val="4"/>
        <w:tabs>
          <w:tab w:val="right" w:leader="dot" w:pos="9282"/>
        </w:tabs>
      </w:pPr>
      <w:r>
        <w:fldChar w:fldCharType="begin"/>
      </w:r>
      <w:r>
        <w:instrText xml:space="preserve"> HYPERLINK \l "_Toc_4_4_0000000013" </w:instrText>
      </w:r>
      <w:r>
        <w:fldChar w:fldCharType="separate"/>
      </w:r>
      <w:r>
        <w:t>10.食品药品安全监管经费绩效目标表</w:t>
      </w:r>
      <w:r>
        <w:tab/>
      </w:r>
      <w:r>
        <w:fldChar w:fldCharType="begin"/>
      </w:r>
      <w:r>
        <w:instrText xml:space="preserve">PAGEREF _Toc_4_4_0000000013 \h</w:instrText>
      </w:r>
      <w:r>
        <w:fldChar w:fldCharType="separate"/>
      </w:r>
      <w:r>
        <w:t>1</w:t>
      </w:r>
      <w:r>
        <w:rPr>
          <w:rFonts w:hint="eastAsia"/>
          <w:lang w:val="en-US" w:eastAsia="zh-CN"/>
        </w:rPr>
        <w:t>8</w:t>
      </w:r>
      <w:r>
        <w:fldChar w:fldCharType="end"/>
      </w:r>
      <w:r>
        <w:fldChar w:fldCharType="end"/>
      </w:r>
    </w:p>
    <w:p>
      <w:pPr>
        <w:pStyle w:val="4"/>
        <w:tabs>
          <w:tab w:val="right" w:leader="dot" w:pos="9282"/>
        </w:tabs>
      </w:pPr>
      <w:r>
        <w:fldChar w:fldCharType="begin"/>
      </w:r>
      <w:r>
        <w:instrText xml:space="preserve"> HYPERLINK \l "_Toc_4_4_0000000014" </w:instrText>
      </w:r>
      <w:r>
        <w:fldChar w:fldCharType="separate"/>
      </w:r>
      <w:r>
        <w:t>11.信息化运维经费绩效目标表</w:t>
      </w:r>
      <w:r>
        <w:tab/>
      </w:r>
      <w:r>
        <w:fldChar w:fldCharType="begin"/>
      </w:r>
      <w:r>
        <w:instrText xml:space="preserve">PAGEREF _Toc_4_4_0000000014 \h</w:instrText>
      </w:r>
      <w:r>
        <w:fldChar w:fldCharType="separate"/>
      </w:r>
      <w:r>
        <w:t>1</w:t>
      </w:r>
      <w:r>
        <w:rPr>
          <w:rFonts w:hint="eastAsia"/>
          <w:lang w:val="en-US" w:eastAsia="zh-CN"/>
        </w:rPr>
        <w:t>9</w:t>
      </w:r>
      <w:r>
        <w:fldChar w:fldCharType="end"/>
      </w:r>
      <w:r>
        <w:fldChar w:fldCharType="end"/>
      </w:r>
    </w:p>
    <w:p>
      <w:pPr>
        <w:pStyle w:val="4"/>
        <w:tabs>
          <w:tab w:val="right" w:leader="dot" w:pos="9282"/>
        </w:tabs>
        <w:rPr>
          <w:rFonts w:hint="eastAsia" w:eastAsia="方正仿宋_GBK"/>
          <w:lang w:val="en-US" w:eastAsia="zh-CN"/>
        </w:rPr>
      </w:pPr>
      <w:r>
        <w:fldChar w:fldCharType="begin"/>
      </w:r>
      <w:r>
        <w:instrText xml:space="preserve"> HYPERLINK \l "_Toc_4_4_0000000015" </w:instrText>
      </w:r>
      <w:r>
        <w:fldChar w:fldCharType="separate"/>
      </w:r>
      <w:r>
        <w:t>12.政府质量奖经费绩效目标表</w:t>
      </w:r>
      <w:r>
        <w:tab/>
      </w:r>
      <w:r>
        <w:rPr>
          <w:rFonts w:hint="eastAsia"/>
          <w:lang w:val="en-US" w:eastAsia="zh-CN"/>
        </w:rPr>
        <w:t>2</w:t>
      </w:r>
      <w:r>
        <w:fldChar w:fldCharType="end"/>
      </w:r>
      <w:r>
        <w:rPr>
          <w:rFonts w:hint="eastAsia"/>
          <w:lang w:val="en-US" w:eastAsia="zh-CN"/>
        </w:rPr>
        <w:t>0</w:t>
      </w:r>
    </w:p>
    <w:p>
      <w:pPr>
        <w:pStyle w:val="4"/>
        <w:tabs>
          <w:tab w:val="right" w:leader="dot" w:pos="9282"/>
        </w:tabs>
        <w:rPr>
          <w:rFonts w:hint="eastAsia" w:eastAsia="方正仿宋_GBK"/>
          <w:lang w:val="en-US" w:eastAsia="zh-CN"/>
        </w:rPr>
      </w:pPr>
      <w:r>
        <w:fldChar w:fldCharType="begin"/>
      </w:r>
      <w:r>
        <w:instrText xml:space="preserve"> HYPERLINK \l "_Toc_4_4_0000000016" </w:instrText>
      </w:r>
      <w:r>
        <w:fldChar w:fldCharType="separate"/>
      </w:r>
      <w:r>
        <w:t>13.执法服装购置经费绩效目标表</w:t>
      </w:r>
      <w:r>
        <w:tab/>
      </w:r>
      <w:r>
        <w:rPr>
          <w:rFonts w:hint="eastAsia"/>
          <w:lang w:val="en-US" w:eastAsia="zh-CN"/>
        </w:rPr>
        <w:t>2</w:t>
      </w:r>
      <w:r>
        <w:fldChar w:fldCharType="end"/>
      </w:r>
      <w:r>
        <w:rPr>
          <w:rFonts w:hint="eastAsia"/>
          <w:lang w:val="en-US" w:eastAsia="zh-CN"/>
        </w:rPr>
        <w:t>1</w:t>
      </w:r>
    </w:p>
    <w:p>
      <w:pPr>
        <w:pStyle w:val="4"/>
        <w:tabs>
          <w:tab w:val="right" w:leader="dot" w:pos="9282"/>
        </w:tabs>
        <w:rPr>
          <w:rFonts w:hint="eastAsia" w:eastAsia="方正仿宋_GBK"/>
          <w:lang w:val="en-US" w:eastAsia="zh-CN"/>
        </w:rPr>
      </w:pPr>
      <w:r>
        <w:fldChar w:fldCharType="begin"/>
      </w:r>
      <w:r>
        <w:instrText xml:space="preserve"> HYPERLINK \l "_Toc_4_4_0000000017" </w:instrText>
      </w:r>
      <w:r>
        <w:fldChar w:fldCharType="separate"/>
      </w:r>
      <w:r>
        <w:t>14.执法委托业务经费绩效目标表</w:t>
      </w:r>
      <w:r>
        <w:tab/>
      </w:r>
      <w:r>
        <w:rPr>
          <w:rFonts w:hint="eastAsia"/>
          <w:lang w:val="en-US" w:eastAsia="zh-CN"/>
        </w:rPr>
        <w:t>2</w:t>
      </w:r>
      <w:r>
        <w:fldChar w:fldCharType="end"/>
      </w:r>
      <w:r>
        <w:rPr>
          <w:rFonts w:hint="eastAsia"/>
          <w:lang w:val="en-US" w:eastAsia="zh-CN"/>
        </w:rPr>
        <w:t>2</w:t>
      </w:r>
    </w:p>
    <w:p>
      <w:pPr>
        <w:pStyle w:val="4"/>
        <w:tabs>
          <w:tab w:val="right" w:leader="dot" w:pos="9282"/>
        </w:tabs>
        <w:rPr>
          <w:rFonts w:hint="eastAsia" w:eastAsia="方正仿宋_GBK"/>
          <w:lang w:val="en-US" w:eastAsia="zh-CN"/>
        </w:rPr>
      </w:pPr>
      <w:r>
        <w:fldChar w:fldCharType="begin"/>
      </w:r>
      <w:r>
        <w:instrText xml:space="preserve"> HYPERLINK \l "_Toc_4_4_0000000018" </w:instrText>
      </w:r>
      <w:r>
        <w:fldChar w:fldCharType="separate"/>
      </w:r>
      <w:r>
        <w:t>15.质检所换热站整改和暖气网改造资金绩效目标表</w:t>
      </w:r>
      <w:r>
        <w:tab/>
      </w:r>
      <w:r>
        <w:rPr>
          <w:rFonts w:hint="eastAsia"/>
          <w:lang w:val="en-US" w:eastAsia="zh-CN"/>
        </w:rPr>
        <w:t>2</w:t>
      </w:r>
      <w:r>
        <w:fldChar w:fldCharType="end"/>
      </w:r>
      <w:r>
        <w:rPr>
          <w:rFonts w:hint="eastAsia"/>
          <w:lang w:val="en-US" w:eastAsia="zh-CN"/>
        </w:rPr>
        <w:t>3</w:t>
      </w:r>
    </w:p>
    <w:p>
      <w:r>
        <w:fldChar w:fldCharType="end"/>
      </w:r>
    </w:p>
    <w:p>
      <w:pPr>
        <w:sectPr>
          <w:footerReference r:id="rId3" w:type="default"/>
          <w:footerReference r:id="rId4" w:type="even"/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</w:p>
    <w:p>
      <w:pPr>
        <w:sectPr>
          <w:footerReference r:id="rId5" w:type="default"/>
          <w:footerReference r:id="rId6" w:type="even"/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br w:type="textWrapping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第一部分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部门整体绩效目标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10" w:after="10"/>
        <w:ind w:firstLine="560"/>
        <w:jc w:val="left"/>
        <w:outlineLvl w:val="1"/>
      </w:pPr>
      <w:bookmarkStart w:id="0" w:name="_Toc_2_2_0000000001"/>
      <w:r>
        <w:rPr>
          <w:rFonts w:ascii="方正黑体_GBK" w:hAnsi="方正黑体_GBK" w:eastAsia="方正黑体_GBK" w:cs="方正黑体_GBK"/>
          <w:color w:val="000000"/>
          <w:sz w:val="28"/>
        </w:rPr>
        <w:t>一、总体绩效目标</w:t>
      </w:r>
      <w:bookmarkEnd w:id="0"/>
    </w:p>
    <w:p>
      <w:pPr>
        <w:pStyle w:val="10"/>
      </w:pPr>
      <w:r>
        <w:t>紧紧围绕县委县政府中心工作，充分发挥整合后市场监管“大部门”职能优势，强化市场监管，优化行政审批制度改革，进一步推进县域经济又好又快发展。加快两项建设：加强对干部职工业务培训，充实基层力量，进一步加快干部队伍建设；以服务大局、服务市场、服务民生为指导，进一步加快作风效能建设。确保三大安全：进一步落实责任，强化日常监管和专项整治，积极排除隐患，确保食品、药品、特种设备安全。紧抓四项重点：抓企业信用信息公示，强化对企业的信用约束，充分发挥信用在维护市场秩序中的作用，切实转变政府职能；抓质量强县，争创名牌产品和驰名、著名、知名商标。抓打假治劣，加大案件查处力度，大力整顿和规范市场经济秩序，维护消费者合法权益；抓检验检测，加快基层食品快检实验室建设，提升检验检测能力和水平，全力发挥为市场监管提供技术支撑的作用。</w:t>
      </w:r>
    </w:p>
    <w:p>
      <w:pPr>
        <w:spacing w:before="10" w:after="10"/>
        <w:ind w:firstLine="560"/>
        <w:jc w:val="left"/>
        <w:outlineLvl w:val="1"/>
      </w:pPr>
      <w:bookmarkStart w:id="1" w:name="_Toc_2_2_0000000002"/>
      <w:r>
        <w:rPr>
          <w:rFonts w:ascii="方正黑体_GBK" w:hAnsi="方正黑体_GBK" w:eastAsia="方正黑体_GBK" w:cs="方正黑体_GBK"/>
          <w:color w:val="000000"/>
          <w:sz w:val="28"/>
        </w:rPr>
        <w:t>二、分项绩效目标</w:t>
      </w:r>
      <w:bookmarkEnd w:id="1"/>
    </w:p>
    <w:p>
      <w:pPr>
        <w:pStyle w:val="11"/>
        <w:rPr>
          <w:rFonts w:hint="eastAsia"/>
          <w:lang w:val="en-US" w:eastAsia="zh-CN"/>
        </w:rPr>
      </w:pPr>
      <w:bookmarkStart w:id="2" w:name="_Toc_2_2_0000000003"/>
      <w:r>
        <w:rPr>
          <w:rFonts w:hint="eastAsia"/>
          <w:lang w:val="en-US" w:eastAsia="zh-CN"/>
        </w:rPr>
        <w:t>1、2024年省级市场监管补助经费</w:t>
      </w:r>
    </w:p>
    <w:p>
      <w:pPr>
        <w:pStyle w:val="11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绩效目标：净化市场环境，提升基层市场监管部门执法能力。</w:t>
      </w:r>
    </w:p>
    <w:p>
      <w:pPr>
        <w:pStyle w:val="11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绩效指标：基层所提升1个；市场专项整治按计划完成90%以上；工作在12月底前完成；预算在控制数内。</w:t>
      </w:r>
    </w:p>
    <w:p>
      <w:pPr>
        <w:pStyle w:val="11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2、2024年市级标准化资助项目资金</w:t>
      </w:r>
    </w:p>
    <w:p>
      <w:pPr>
        <w:pStyle w:val="11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绩效目标：提升企业标准化活动参与度。</w:t>
      </w:r>
    </w:p>
    <w:p>
      <w:pPr>
        <w:pStyle w:val="11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绩效指标：主持制修订省级地方标准1项；按年初预算控制在3万元；资助资金及时拨付到位。</w:t>
      </w:r>
    </w:p>
    <w:p>
      <w:pPr>
        <w:pStyle w:val="11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3、基层</w:t>
      </w:r>
      <w:r>
        <w:t>市场监管所</w:t>
      </w:r>
      <w:r>
        <w:rPr>
          <w:rFonts w:hint="eastAsia"/>
          <w:lang w:eastAsia="zh-CN"/>
        </w:rPr>
        <w:t>执法办案经费</w:t>
      </w:r>
    </w:p>
    <w:p>
      <w:pPr>
        <w:pStyle w:val="11"/>
      </w:pPr>
      <w:r>
        <w:t>绩效目标：保障市场监管所业务正常开展。</w:t>
      </w:r>
    </w:p>
    <w:p>
      <w:pPr>
        <w:pStyle w:val="11"/>
      </w:pPr>
      <w:r>
        <w:t>绩效指标：保障租赁用房环境安全；按合同约定缴纳房租；提升市场监管能力；保障取暖；服务对象达到90%以上。</w:t>
      </w:r>
    </w:p>
    <w:p>
      <w:pPr>
        <w:pStyle w:val="11"/>
        <w:numPr>
          <w:ilvl w:val="0"/>
          <w:numId w:val="1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计量检验检测经费</w:t>
      </w:r>
    </w:p>
    <w:p>
      <w:pPr>
        <w:pStyle w:val="11"/>
        <w:numPr>
          <w:ilvl w:val="0"/>
          <w:numId w:val="0"/>
        </w:numPr>
        <w:ind w:firstLine="56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绩效目标：保障计量检验检测工作正常开展。</w:t>
      </w:r>
    </w:p>
    <w:p>
      <w:pPr>
        <w:pStyle w:val="11"/>
        <w:numPr>
          <w:ilvl w:val="0"/>
          <w:numId w:val="0"/>
        </w:numPr>
        <w:ind w:firstLine="560" w:firstLineChars="2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绩效指标：产品按年初计划开展检测；12月前完成计量检验检测工作；不合格产品下架达到100%；执法行为投诉5次以下。</w:t>
      </w:r>
    </w:p>
    <w:p>
      <w:pPr>
        <w:pStyle w:val="11"/>
        <w:numPr>
          <w:ilvl w:val="0"/>
          <w:numId w:val="2"/>
        </w:numPr>
      </w:pPr>
      <w:r>
        <w:rPr>
          <w:rFonts w:hint="eastAsia"/>
          <w:lang w:eastAsia="zh-CN"/>
        </w:rPr>
        <w:t>价格监管工作经费</w:t>
      </w:r>
    </w:p>
    <w:p>
      <w:pPr>
        <w:pStyle w:val="11"/>
        <w:numPr>
          <w:ilvl w:val="0"/>
          <w:numId w:val="0"/>
        </w:numPr>
        <w:ind w:firstLine="560" w:firstLineChars="200"/>
      </w:pPr>
      <w:r>
        <w:t>绩效目标：稳定我县物价水平。</w:t>
      </w:r>
    </w:p>
    <w:p>
      <w:pPr>
        <w:pStyle w:val="11"/>
        <w:numPr>
          <w:ilvl w:val="0"/>
          <w:numId w:val="0"/>
        </w:numPr>
        <w:ind w:firstLine="560" w:firstLineChars="200"/>
      </w:pPr>
      <w:r>
        <w:t>绩效指标：促进我县市场价格稳定；及时完成价格监管各项任务；资金使用率与预算差异小于10%。</w:t>
      </w:r>
    </w:p>
    <w:p>
      <w:pPr>
        <w:pStyle w:val="11"/>
        <w:numPr>
          <w:ilvl w:val="0"/>
          <w:numId w:val="2"/>
        </w:numPr>
      </w:pPr>
      <w:r>
        <w:rPr>
          <w:rFonts w:hint="eastAsia"/>
          <w:lang w:eastAsia="zh-CN"/>
        </w:rPr>
        <w:t>价格监管工作经费。</w:t>
      </w:r>
    </w:p>
    <w:p>
      <w:pPr>
        <w:pStyle w:val="11"/>
        <w:numPr>
          <w:ilvl w:val="0"/>
          <w:numId w:val="0"/>
        </w:numPr>
        <w:ind w:firstLine="560" w:firstLineChars="200"/>
      </w:pPr>
      <w:r>
        <w:t>绩效目标：做好价格监管工作，打击价格欺诈行为。</w:t>
      </w:r>
    </w:p>
    <w:p>
      <w:pPr>
        <w:pStyle w:val="11"/>
        <w:numPr>
          <w:ilvl w:val="0"/>
          <w:numId w:val="0"/>
        </w:numPr>
        <w:ind w:firstLine="560" w:firstLineChars="200"/>
      </w:pPr>
      <w:r>
        <w:t>绩效指标：促进我县市场价格稳定；及时完成价格监管各项任务；资金使用率与预算差异小于10%。</w:t>
      </w:r>
    </w:p>
    <w:p>
      <w:pPr>
        <w:pStyle w:val="11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7、</w:t>
      </w:r>
      <w:r>
        <w:t>监管综合事务</w:t>
      </w:r>
      <w:r>
        <w:rPr>
          <w:rFonts w:hint="eastAsia"/>
          <w:lang w:eastAsia="zh-CN"/>
        </w:rPr>
        <w:t>经费</w:t>
      </w:r>
    </w:p>
    <w:p>
      <w:pPr>
        <w:pStyle w:val="11"/>
      </w:pPr>
      <w:r>
        <w:t>绩效目标：加强市场监督管理能力建设，提升保障能力和管理水平，及时高效完成市场监管综合事务。</w:t>
      </w:r>
    </w:p>
    <w:p>
      <w:pPr>
        <w:pStyle w:val="11"/>
      </w:pPr>
      <w:r>
        <w:t>绩效指标：不断提高综合事务完成质量；处置突发事件及时率达到100%；项目预算执行规范有效；执法装备配备达到标准数量。</w:t>
      </w:r>
    </w:p>
    <w:p>
      <w:pPr>
        <w:pStyle w:val="11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8、</w:t>
      </w:r>
      <w:r>
        <w:t>解决药协历史遗留问题</w:t>
      </w:r>
      <w:r>
        <w:rPr>
          <w:rFonts w:hint="eastAsia"/>
          <w:lang w:eastAsia="zh-CN"/>
        </w:rPr>
        <w:t>资金</w:t>
      </w:r>
    </w:p>
    <w:p>
      <w:pPr>
        <w:pStyle w:val="11"/>
      </w:pPr>
      <w:r>
        <w:t>绩效目标：妥善处理历史遗留问题，确保社会稳定。</w:t>
      </w:r>
    </w:p>
    <w:p>
      <w:pPr>
        <w:pStyle w:val="11"/>
      </w:pPr>
      <w:r>
        <w:t>绩效指标：完成按标准足额发放工资和养老保险缴纳；保持社会稳定；不发生上访事件。</w:t>
      </w:r>
    </w:p>
    <w:p>
      <w:pPr>
        <w:pStyle w:val="11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9、</w:t>
      </w:r>
      <w:r>
        <w:t>食品安全抽检</w:t>
      </w:r>
      <w:r>
        <w:rPr>
          <w:rFonts w:hint="eastAsia"/>
          <w:lang w:eastAsia="zh-CN"/>
        </w:rPr>
        <w:t>资金</w:t>
      </w:r>
    </w:p>
    <w:p>
      <w:pPr>
        <w:pStyle w:val="11"/>
      </w:pPr>
      <w:r>
        <w:t>绩效目标：做好食品安全监管及抽查检验检测工作，按标准对食品生产环节、流通环节等进行抽查，保质保量完成食品安全监管抽检，及时发现和排除食品安全问题，确保辖区人民群众食品安全。</w:t>
      </w:r>
    </w:p>
    <w:p>
      <w:pPr>
        <w:pStyle w:val="11"/>
      </w:pPr>
      <w:r>
        <w:t>绩效指标：抽查覆盖率达到标准要求；抽查批次符合我县人口数量；重大食品安全事故发生次数为0；不合格产品处置率达到100%。</w:t>
      </w:r>
    </w:p>
    <w:p>
      <w:pPr>
        <w:pStyle w:val="11"/>
        <w:numPr>
          <w:ilvl w:val="0"/>
          <w:numId w:val="3"/>
        </w:numPr>
      </w:pPr>
      <w:r>
        <w:t>食品药品</w:t>
      </w:r>
      <w:r>
        <w:rPr>
          <w:rFonts w:hint="eastAsia"/>
          <w:lang w:eastAsia="zh-CN"/>
        </w:rPr>
        <w:t>安全</w:t>
      </w:r>
      <w:r>
        <w:t>监管</w:t>
      </w:r>
    </w:p>
    <w:p>
      <w:pPr>
        <w:pStyle w:val="11"/>
        <w:numPr>
          <w:ilvl w:val="0"/>
          <w:numId w:val="0"/>
        </w:numPr>
        <w:ind w:firstLine="560" w:firstLineChars="200"/>
      </w:pPr>
      <w:r>
        <w:t>绩效目标 ：通过对食品、药品和化妆品从生产、流通、销售各个环节的强力监管，保障用药安全。</w:t>
      </w:r>
    </w:p>
    <w:p>
      <w:pPr>
        <w:pStyle w:val="11"/>
        <w:numPr>
          <w:ilvl w:val="0"/>
          <w:numId w:val="0"/>
        </w:numPr>
        <w:ind w:firstLine="560" w:firstLineChars="200"/>
      </w:pPr>
      <w:r>
        <w:t>绩效指标：按要求完成抽检批次；不合格食品药品等处置率达到100%。</w:t>
      </w:r>
    </w:p>
    <w:p>
      <w:pPr>
        <w:pStyle w:val="11"/>
        <w:numPr>
          <w:ilvl w:val="0"/>
          <w:numId w:val="4"/>
        </w:numPr>
      </w:pPr>
      <w:r>
        <w:t>信息化</w:t>
      </w:r>
      <w:r>
        <w:rPr>
          <w:rFonts w:hint="eastAsia"/>
          <w:lang w:eastAsia="zh-CN"/>
        </w:rPr>
        <w:t>运维经费</w:t>
      </w:r>
    </w:p>
    <w:p>
      <w:pPr>
        <w:pStyle w:val="11"/>
        <w:numPr>
          <w:ilvl w:val="0"/>
          <w:numId w:val="0"/>
        </w:numPr>
        <w:ind w:firstLine="560" w:firstLineChars="200"/>
      </w:pPr>
      <w:r>
        <w:t>绩效目标：做好市场监管信息化建设，不断改进完善现有业务应用系统，进一步提升市场监管信息化能力和水平。</w:t>
      </w:r>
    </w:p>
    <w:p>
      <w:pPr>
        <w:pStyle w:val="11"/>
        <w:numPr>
          <w:ilvl w:val="0"/>
          <w:numId w:val="0"/>
        </w:numPr>
        <w:ind w:firstLine="560" w:firstLineChars="200"/>
      </w:pPr>
      <w:r>
        <w:t>绩效指标：系统与其他相关软件之间相互操作性高；故障维护及时率达到95%以下；智慧监管能力不断提升；用户体验满意度不断提高。</w:t>
      </w:r>
    </w:p>
    <w:p>
      <w:pPr>
        <w:pStyle w:val="11"/>
        <w:numPr>
          <w:ilvl w:val="0"/>
          <w:numId w:val="4"/>
        </w:numPr>
        <w:ind w:left="0" w:leftChars="0" w:firstLine="560" w:firstLineChars="0"/>
        <w:rPr>
          <w:rFonts w:hint="eastAsia"/>
          <w:lang w:eastAsia="zh-CN"/>
        </w:rPr>
      </w:pPr>
      <w:r>
        <w:t>政府质量奖</w:t>
      </w:r>
      <w:r>
        <w:rPr>
          <w:rFonts w:hint="eastAsia"/>
          <w:lang w:eastAsia="zh-CN"/>
        </w:rPr>
        <w:t>经费</w:t>
      </w:r>
    </w:p>
    <w:p>
      <w:pPr>
        <w:pStyle w:val="11"/>
        <w:numPr>
          <w:ilvl w:val="0"/>
          <w:numId w:val="0"/>
        </w:numPr>
        <w:ind w:firstLine="560" w:firstLineChars="200"/>
      </w:pPr>
      <w:r>
        <w:t>绩效目标 ：完成市委市政府对县级政府年度质量工作考核，建设质量强县。</w:t>
      </w:r>
    </w:p>
    <w:p>
      <w:pPr>
        <w:pStyle w:val="11"/>
        <w:numPr>
          <w:ilvl w:val="0"/>
          <w:numId w:val="0"/>
        </w:numPr>
        <w:ind w:firstLine="560" w:firstLineChars="200"/>
      </w:pPr>
      <w:r>
        <w:t>绩效指标：组织奖3家；个人奖3人；在12月前完成质量奖工作；提升质量总体水平。</w:t>
      </w:r>
    </w:p>
    <w:p>
      <w:pPr>
        <w:pStyle w:val="11"/>
        <w:numPr>
          <w:ilvl w:val="0"/>
          <w:numId w:val="0"/>
        </w:numPr>
        <w:ind w:left="560" w:leftChars="0"/>
      </w:pPr>
      <w:r>
        <w:rPr>
          <w:rFonts w:hint="eastAsia"/>
          <w:lang w:val="en-US" w:eastAsia="zh-CN"/>
        </w:rPr>
        <w:t>13、</w:t>
      </w:r>
      <w:r>
        <w:t>执法服装购置</w:t>
      </w:r>
    </w:p>
    <w:p>
      <w:pPr>
        <w:pStyle w:val="11"/>
        <w:numPr>
          <w:ilvl w:val="0"/>
          <w:numId w:val="0"/>
        </w:numPr>
        <w:ind w:left="560" w:leftChars="0"/>
      </w:pPr>
      <w:r>
        <w:t>绩效目标：推进着装规范，提升政府公信力。</w:t>
      </w:r>
    </w:p>
    <w:p>
      <w:pPr>
        <w:pStyle w:val="11"/>
        <w:numPr>
          <w:ilvl w:val="0"/>
          <w:numId w:val="0"/>
        </w:numPr>
        <w:ind w:left="560" w:leftChars="0"/>
      </w:pPr>
      <w:r>
        <w:t>绩效指标：购置数量与应配备人数一致；购置服装合格；在规定时限付清款项；提高监管效率；规范执法人员着装；服务对象满意度达到90%以上。</w:t>
      </w:r>
    </w:p>
    <w:p>
      <w:pPr>
        <w:pStyle w:val="11"/>
      </w:pPr>
      <w:r>
        <w:rPr>
          <w:rFonts w:hint="eastAsia"/>
          <w:lang w:val="en-US" w:eastAsia="zh-CN"/>
        </w:rPr>
        <w:t>14、</w:t>
      </w:r>
      <w:r>
        <w:t>执法委托业务</w:t>
      </w:r>
    </w:p>
    <w:p>
      <w:pPr>
        <w:pStyle w:val="11"/>
      </w:pPr>
      <w:r>
        <w:t>绩效目标：依法行政，完成市场监管执法办案工作。</w:t>
      </w:r>
    </w:p>
    <w:p>
      <w:pPr>
        <w:pStyle w:val="11"/>
      </w:pPr>
      <w:r>
        <w:t>绩效指标：监督检查次数符合标准；案件立案查处率达到100%；在规定的时间内结案；举报投诉回复率达到100%。</w:t>
      </w:r>
    </w:p>
    <w:p>
      <w:pPr>
        <w:pStyle w:val="11"/>
        <w:numPr>
          <w:ilvl w:val="0"/>
          <w:numId w:val="5"/>
        </w:numPr>
      </w:pPr>
      <w:r>
        <w:t>质检所换热站整改和暖气网改造资金</w:t>
      </w:r>
    </w:p>
    <w:p>
      <w:pPr>
        <w:pStyle w:val="11"/>
        <w:numPr>
          <w:ilvl w:val="0"/>
          <w:numId w:val="0"/>
        </w:numPr>
        <w:ind w:firstLine="560" w:firstLineChars="200"/>
      </w:pPr>
      <w:r>
        <w:t>绩效目标：及时清偿欠款。</w:t>
      </w:r>
    </w:p>
    <w:p>
      <w:pPr>
        <w:pStyle w:val="11"/>
        <w:numPr>
          <w:ilvl w:val="0"/>
          <w:numId w:val="0"/>
        </w:numPr>
        <w:ind w:firstLine="560" w:firstLineChars="200"/>
      </w:pPr>
      <w:r>
        <w:t>绩效指标：结清2024年度欠款；无上访事件发生。</w:t>
      </w:r>
    </w:p>
    <w:p>
      <w:pPr>
        <w:spacing w:before="0" w:after="0" w:line="500" w:lineRule="exact"/>
        <w:ind w:firstLine="560"/>
        <w:jc w:val="left"/>
        <w:outlineLvl w:val="9"/>
      </w:pPr>
      <w:r>
        <w:rPr>
          <w:rFonts w:ascii="方正黑体_GBK" w:hAnsi="方正黑体_GBK" w:eastAsia="方正黑体_GBK" w:cs="方正黑体_GBK"/>
          <w:color w:val="000000"/>
          <w:sz w:val="28"/>
        </w:rPr>
        <w:t>三、工作保障措施</w:t>
      </w:r>
      <w:bookmarkEnd w:id="2"/>
    </w:p>
    <w:p>
      <w:pPr>
        <w:pStyle w:val="12"/>
      </w:pPr>
      <w:r>
        <w:t>1、完善制度建设。将事前评估、目标管理、运行监控、绩效评价、结果应用等各项改革措施，有效融入预算管理的全过程，研究完善预算绩效管理有关制度办法和财务管理规定。建立统筹协调、分工协作、密切配合、合力推进的工作机制，围绕年度总体绩效目标和分项绩效目标，明确责任主体，实施进度要求，确保如期完成。</w:t>
      </w:r>
    </w:p>
    <w:p>
      <w:pPr>
        <w:pStyle w:val="12"/>
      </w:pPr>
      <w:r>
        <w:t>2、加强支出管理。强化财政预算执行刚性，编细编实预算，对预算的事前、事中、事后进行全过程控制，进一步提高财政资金使用效益。加强支出结构优化，通过加快履行政府采购手续、尽快启动项目、及时支付资金等多种举措，确保按照时间节点完成支出任务。</w:t>
      </w:r>
    </w:p>
    <w:p>
      <w:pPr>
        <w:pStyle w:val="12"/>
      </w:pPr>
      <w:r>
        <w:t>3、加强绩效运行监控。按要求开展绩效运行监控，依据确定的绩效目标，采取项目跟踪、数据核查和汇总分析等方式，动态了解和掌握项目绩效目标实现程度、资金支出进度和项目实施进度，对评价中发现的问题及时整改，确保绩效目标按期保质完成。</w:t>
      </w:r>
    </w:p>
    <w:p>
      <w:pPr>
        <w:pStyle w:val="12"/>
      </w:pPr>
      <w:r>
        <w:t>4、规范财政资金、财务资产管理。规范财政资金使用效益，完善内部控制管理制度，坚持依法理财，注重资金支出绩效，最大限额的发挥财政资金效益。在完善财务管理制度的基础上，科学配置单位资产，严格审批程序，加强固定资产登记、使用和报废处置管理，做到支出合理，物尽其用。</w:t>
      </w:r>
    </w:p>
    <w:p>
      <w:pPr>
        <w:pStyle w:val="12"/>
      </w:pPr>
      <w:r>
        <w:t>5、强化宣传引导。加强预算绩效管理专业知识培训，提高预算绩效管理工作人员的业务素质，不断优化财务人员知识结构，促进财务人员严格履职，当好领导参谋。加大宣传力度，强化预算绩效管理意识，培育绩效管理文化，促进预算绩效管理水平进一步提升。</w:t>
      </w:r>
    </w:p>
    <w:p>
      <w:pPr>
        <w:spacing w:before="0" w:after="0" w:line="240" w:lineRule="auto"/>
        <w:ind w:firstLine="0"/>
        <w:jc w:val="center"/>
        <w:outlineLvl w:val="9"/>
        <w:sectPr>
          <w:footerReference r:id="rId7" w:type="default"/>
          <w:footerReference r:id="rId8" w:type="even"/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第二部分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预算项目绩效目标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" w:name="_Toc_4_4_0000000004"/>
      <w:r>
        <w:rPr>
          <w:rFonts w:ascii="方正仿宋_GBK" w:hAnsi="方正仿宋_GBK" w:eastAsia="方正仿宋_GBK" w:cs="方正仿宋_GBK"/>
          <w:color w:val="000000"/>
          <w:sz w:val="28"/>
        </w:rPr>
        <w:t>1.2024年省级市场监管补助经费（石财行【2023】45号）绩效目标表</w:t>
      </w:r>
      <w:bookmarkEnd w:id="3"/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4"/>
            </w:pPr>
            <w:r>
              <w:t>414001正定县市场监督管理局本级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3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5"/>
            </w:pPr>
            <w:r>
              <w:t>13012324P002642103265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5"/>
            </w:pPr>
            <w:r>
              <w:t>2024年省级市场监管补助经费（石财行【2023】45号）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34.00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34.00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特种设备能力提升、基层所能力提升和市场监管。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  <w:rPr>
                <w:rFonts w:hint="eastAsia" w:eastAsia="方正书宋_GBK"/>
                <w:lang w:eastAsia="zh-CN"/>
              </w:rPr>
            </w:pPr>
            <w:r>
              <w:rPr>
                <w:rFonts w:hint="eastAsia"/>
                <w:lang w:eastAsia="zh-CN"/>
              </w:rP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30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60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1.净化市场环境；提升基层市场监管部门执法能力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16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基层所能力提升数量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基层所能力提升数量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1个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《石家庄市财政局关于提前下达2024年省级市场监管补助经费的通知》石财行【2023】45号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市场专项整治行动计划完成率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监管执法完成数占计划比率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《石家庄市财政局关于提前下达2024年省级市场监管补助经费的通知》石财行【2023】46号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工作完成时限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工作完成时限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12月底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《石家庄市财政局关于提前下达2024年省级市场监管补助经费的通知》石财行【2023】47号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预算控制数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预算控制数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不得超出预算数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《石家庄市财政局关于提前下达2024年省级市场监管补助经费的通知》石财行【2023】48号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提升市场监管能力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提升市场监管能力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提升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《石家庄市财政局关于提前下达2024年省级市场监管补助经费的通知》石财行【2023】49号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促进市场主体健康发展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促进市场主体健康发展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促进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《石家庄市财政局关于提前下达2024年省级市场监管补助经费的通知》石财行【2023】50号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重大案件发生次数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重大案件发生次数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0次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《石家庄市财政局关于提前下达2024年省级市场监管补助经费的通知》石财行【2023】51号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规范市场秩序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规范市场秩序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提高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《石家庄市财政局关于提前下达2024年省级市场监管补助经费的通知》石财行【2023】52号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7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社会满意度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社会反馈意见对市场监管工作满意度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《石家庄市财政局关于提前下达2024年省级市场监管补助经费的通知》石财行【2023】53号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" w:name="_Toc_4_4_0000000005"/>
      <w:r>
        <w:rPr>
          <w:rFonts w:ascii="方正仿宋_GBK" w:hAnsi="方正仿宋_GBK" w:eastAsia="方正仿宋_GBK" w:cs="方正仿宋_GBK"/>
          <w:color w:val="000000"/>
          <w:sz w:val="28"/>
        </w:rPr>
        <w:t>2.2024年市级标准化资助项目资金（石财行【2023】47号）绩效目标表</w:t>
      </w:r>
      <w:bookmarkEnd w:id="4"/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4"/>
            </w:pPr>
            <w:r>
              <w:t>414001正定县市场监督管理局本级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3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5"/>
            </w:pPr>
            <w:r>
              <w:t>13012324P00264210363R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5"/>
            </w:pPr>
            <w:r>
              <w:t>2024年市级标准化资助项目资金（石财行【2023】47号）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3.00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3.00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2024年市级标准化资助项目资金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rPr>
                <w:rFonts w:hint="eastAsia"/>
                <w:lang w:eastAsia="zh-CN"/>
              </w:rP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1.提升企业标准化活动参与度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16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标准化资助项目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主持制修订省级地方标准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1项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《石家庄市标准化资助管理办法》（石财规【2022】1号）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审核合规率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是否符合资助要求进行审核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《石家庄市标准化资助管理办法》（石财规【2022】1号）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上报资料及时性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3月底前给财政局上报资助单位资料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及时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控制成本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根据年初预算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3万元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《石家庄市标准化资助管理办法》（石财规【2022】1号）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不涉及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不涉及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不涉及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参与标准活动积极性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各行各业能与标准化活动积极性提高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提升各行各业参与标准化活动积极性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提升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不涉及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不涉及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不涉及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不涉及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不涉及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不涉及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不涉及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7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资助对象满意度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资助资金及时拨付到企业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及时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《石家庄市标准化资助管理办法》（石财规【2022】1号）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5" w:name="_Toc_4_4_0000000006"/>
      <w:r>
        <w:rPr>
          <w:rFonts w:ascii="方正仿宋_GBK" w:hAnsi="方正仿宋_GBK" w:eastAsia="方正仿宋_GBK" w:cs="方正仿宋_GBK"/>
          <w:color w:val="000000"/>
          <w:sz w:val="28"/>
        </w:rPr>
        <w:t>3.基层市场监管所执法办案经费绩效目标表</w:t>
      </w:r>
      <w:bookmarkEnd w:id="5"/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4"/>
            </w:pPr>
            <w:r>
              <w:t>414001正定县市场监督管理局本级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3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5"/>
            </w:pPr>
            <w:r>
              <w:t>13012324P00000210996F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5"/>
            </w:pPr>
            <w:r>
              <w:t>基层市场监管所执法办案经费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35.00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35.00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基层所执法办案经费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rPr>
                <w:rFonts w:hint="eastAsia"/>
                <w:lang w:eastAsia="zh-CN"/>
              </w:rP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t xml:space="preserve"> </w:t>
            </w:r>
            <w:r>
              <w:rPr>
                <w:rFonts w:hint="eastAsia"/>
                <w:lang w:val="en-US" w:eastAsia="zh-CN"/>
              </w:rPr>
              <w:t>30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60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1.保障基层监管所正常工作开展。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16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租赁数量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租赁数量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3个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年初工作计划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用房安全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保障用房环境安全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提高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年初工作计划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完成时限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按合同约定缴纳房租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合同约定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年初工作计划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预算执行率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每年实际支出/预算总额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年初工作计划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资金使用效率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资金使用效率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年初工作计划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提升办公环境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提升办公环境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保障工作正常开展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年初工作计划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保障集体供暖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保障集体供暖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正常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年初工作计划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市场监管能力提升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市场监管能力提升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明显提升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年初工作计划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7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服务对象投诉数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服务对象投诉数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0次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年初工作计划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6" w:name="_Toc_4_4_0000000007"/>
      <w:r>
        <w:rPr>
          <w:rFonts w:ascii="方正仿宋_GBK" w:hAnsi="方正仿宋_GBK" w:eastAsia="方正仿宋_GBK" w:cs="方正仿宋_GBK"/>
          <w:color w:val="000000"/>
          <w:sz w:val="28"/>
        </w:rPr>
        <w:t>4.计量检验检测经费绩效目标表</w:t>
      </w:r>
      <w:bookmarkEnd w:id="6"/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4"/>
            </w:pPr>
            <w:r>
              <w:t>414001正定县市场监督管理局本级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3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5"/>
            </w:pPr>
            <w:r>
              <w:t>13012324P000002109921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5"/>
            </w:pPr>
            <w:r>
              <w:t>计量检验检测经费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92.30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92.30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计量检测检验经费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rPr>
                <w:rFonts w:hint="eastAsia"/>
                <w:lang w:eastAsia="zh-CN"/>
              </w:rP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t xml:space="preserve"> </w:t>
            </w:r>
            <w:r>
              <w:rPr>
                <w:rFonts w:hint="eastAsia"/>
                <w:lang w:val="en-US" w:eastAsia="zh-CN"/>
              </w:rPr>
              <w:t>30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60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90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1.计量检测检验工作正常开展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16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产品质量监督抽查批次数量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反映年度内产品抽查工作的完成情况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220批次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工作合格率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抽查实际完成数量占应完成数量比例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完成时限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抽查任务及时完成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12月前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预算执行率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预算资金执行率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提高辖区工业产品质量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提升辖区工业产品质量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提升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问题产品下架率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不合格产品下架率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工业产品重大事故发生次数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辖区工业产品不发生重大事故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0次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公信力提升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权威性和公正性不断提升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公正性提升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7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执法行为投诉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执法行为投诉数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&lt;5次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7" w:name="_Toc_4_4_0000000008"/>
      <w:r>
        <w:rPr>
          <w:rFonts w:ascii="方正仿宋_GBK" w:hAnsi="方正仿宋_GBK" w:eastAsia="方正仿宋_GBK" w:cs="方正仿宋_GBK"/>
          <w:color w:val="000000"/>
          <w:sz w:val="28"/>
        </w:rPr>
        <w:t>5.价格监管工作经费绩效目标表</w:t>
      </w:r>
      <w:bookmarkEnd w:id="7"/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4"/>
            </w:pPr>
            <w:r>
              <w:t>414001正定县市场监督管理局本级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3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5"/>
            </w:pPr>
            <w:r>
              <w:t>13012324P00000210984C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5"/>
            </w:pPr>
            <w:r>
              <w:t>价格监管工作经费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4.18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4.18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价格监管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rPr>
                <w:rFonts w:hint="eastAsia"/>
                <w:lang w:eastAsia="zh-CN"/>
              </w:rP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1.稳定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16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案件办结数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办结案件数量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≥1件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案件处理率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价格违法案件处理完成率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100不超预算成本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预算执行率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预算执行数/预算数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工作完成时限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工作完成时限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12月前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业务能力增强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业务能力增强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促进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资金使用率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资金使用率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价格监管规范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价格监管规范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规范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价格秩序稳定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促进我县价格秩序稳定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促进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7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执法行为投诉数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执法行为投诉数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&lt;5件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8" w:name="_Toc_4_4_0000000009"/>
      <w:r>
        <w:rPr>
          <w:rFonts w:ascii="方正仿宋_GBK" w:hAnsi="方正仿宋_GBK" w:eastAsia="方正仿宋_GBK" w:cs="方正仿宋_GBK"/>
          <w:color w:val="000000"/>
          <w:sz w:val="28"/>
        </w:rPr>
        <w:t>6.价格监管工作经费绩效目标表</w:t>
      </w:r>
      <w:bookmarkEnd w:id="8"/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4"/>
            </w:pPr>
            <w:r>
              <w:t>414001正定县市场监督管理局本级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3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5"/>
            </w:pPr>
            <w:r>
              <w:t>13012324P000002113421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5"/>
            </w:pPr>
            <w:r>
              <w:t>价格监管工作经费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48.10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48.10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价格监管经费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rPr>
                <w:rFonts w:hint="eastAsia"/>
                <w:lang w:eastAsia="zh-CN"/>
              </w:rP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25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50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75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1.稳定我县物价水平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16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案件办结数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办结案件数量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≥1件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年度指标值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案件处理率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价格违法案件处理完成率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年度指标值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预算执行率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预算执行数/预算数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年度指标值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工作完成时限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工作完成时限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12月前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年度指标值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业务能力增强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业务能力增强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增强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年度指标值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资金使用率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资金使用率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年度指标值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价格监管规范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价格监管规范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有提升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年度指标值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价格秩序稳定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促进我县价格秩序稳定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促进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年度指标值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7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执法行为投诉数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执法行为投诉数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≤5件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年度指标值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9" w:name="_Toc_4_4_0000000010"/>
      <w:r>
        <w:rPr>
          <w:rFonts w:ascii="方正仿宋_GBK" w:hAnsi="方正仿宋_GBK" w:eastAsia="方正仿宋_GBK" w:cs="方正仿宋_GBK"/>
          <w:color w:val="000000"/>
          <w:sz w:val="28"/>
        </w:rPr>
        <w:t>7.监管综合事务经费绩效目标表</w:t>
      </w:r>
      <w:bookmarkEnd w:id="9"/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4"/>
            </w:pPr>
            <w:r>
              <w:t>414001正定县市场监督管理局本级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3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5"/>
            </w:pPr>
            <w:r>
              <w:t>13012324P00000210989E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5"/>
            </w:pPr>
            <w:r>
              <w:t>监管综合事务经费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65.50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65.50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综合监管事务经费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rPr>
                <w:rFonts w:hint="eastAsia"/>
                <w:lang w:eastAsia="zh-CN"/>
              </w:rP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30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60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90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 xml:space="preserve">1.提升 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16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综合行政事务完成率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综合行政事务完成率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完成综合事务的质量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完成综合事务的质量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提高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完成时限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完成时限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2024年12月前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预算执行率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每年实际支出/预算总额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执法设备装备配备数量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执法设备装备按标准配备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不断完善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保障工作正常开展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保障工作正常开展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保障工作正常开展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净化市场秩序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净化市场秩序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明显提升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市场监管能力提升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市场监管能力提升，执法装备、信息化程度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明显提升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7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服务对象满意度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服务对象满意度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0" w:name="_Toc_4_4_0000000011"/>
      <w:r>
        <w:rPr>
          <w:rFonts w:ascii="方正仿宋_GBK" w:hAnsi="方正仿宋_GBK" w:eastAsia="方正仿宋_GBK" w:cs="方正仿宋_GBK"/>
          <w:color w:val="000000"/>
          <w:sz w:val="28"/>
        </w:rPr>
        <w:t>8.解决药协历史遗留问题资金绩效目标表</w:t>
      </w:r>
      <w:bookmarkEnd w:id="10"/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4"/>
            </w:pPr>
            <w:r>
              <w:t>414001正定县市场监督管理局本级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3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5"/>
            </w:pPr>
            <w:r>
              <w:t>13012324P00000210995U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5"/>
            </w:pPr>
            <w:r>
              <w:t>解决药协历史遗留问题资金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5.40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5.40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药协历史遗留问题资金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rPr>
                <w:rFonts w:hint="eastAsia"/>
                <w:lang w:eastAsia="zh-CN"/>
              </w:rP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t xml:space="preserve"> </w:t>
            </w:r>
            <w:r>
              <w:rPr>
                <w:rFonts w:hint="eastAsia"/>
                <w:lang w:val="en-US" w:eastAsia="zh-CN"/>
              </w:rPr>
              <w:t>25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50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75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1.妥善处理历史遗留问题，确保社会稳定。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16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完成二人工资和养老保险缴纳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完成二人工资和养老保险缴纳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完成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完成质量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按标准足额完成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完成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完成时限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完成时限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2024年12月31日前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预算执行率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每年实际支出/预算总额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 xml:space="preserve">社会稳定 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社会稳定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明显提升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正常开展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正常开展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正常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保障工作正常开展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保障工作正常开展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正常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社会稳定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社会稳定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稳定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7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服务对象满意度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不发生上访事件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无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1" w:name="_Toc_4_4_0000000012"/>
      <w:r>
        <w:rPr>
          <w:rFonts w:ascii="方正仿宋_GBK" w:hAnsi="方正仿宋_GBK" w:eastAsia="方正仿宋_GBK" w:cs="方正仿宋_GBK"/>
          <w:color w:val="000000"/>
          <w:sz w:val="28"/>
        </w:rPr>
        <w:t>9.食品安全抽检资金绩效目标表</w:t>
      </w:r>
      <w:bookmarkEnd w:id="11"/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4"/>
            </w:pPr>
            <w:r>
              <w:t>414001正定县市场监督管理局本级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3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5"/>
            </w:pPr>
            <w:r>
              <w:t>13012324P00000210988T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5"/>
            </w:pPr>
            <w:r>
              <w:t>食品安全抽检资金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280.05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280.05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食品抽检资金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rPr>
                <w:rFonts w:hint="eastAsia"/>
                <w:lang w:eastAsia="zh-CN"/>
              </w:rP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ind w:firstLine="0" w:firstLineChars="0"/>
              <w:rPr>
                <w:rFonts w:hint="default" w:ascii="方正书宋_GBK" w:hAnsi="方正书宋_GBK" w:eastAsia="方正书宋_GBK" w:cs="方正书宋_GBK"/>
                <w:sz w:val="21"/>
                <w:szCs w:val="24"/>
                <w:lang w:val="en-US" w:eastAsia="zh-CN" w:bidi="ar-SA"/>
              </w:rPr>
            </w:pPr>
            <w:r>
              <w:t xml:space="preserve"> </w:t>
            </w:r>
            <w:r>
              <w:rPr>
                <w:rFonts w:hint="eastAsia"/>
                <w:lang w:val="en-US" w:eastAsia="zh-CN"/>
              </w:rPr>
              <w:t>25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ind w:firstLine="0" w:firstLineChars="0"/>
              <w:rPr>
                <w:rFonts w:hint="default" w:ascii="方正书宋_GBK" w:hAnsi="方正书宋_GBK" w:eastAsia="方正书宋_GBK" w:cs="方正书宋_GBK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50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ind w:firstLine="0" w:firstLineChars="0"/>
              <w:rPr>
                <w:rFonts w:hint="default" w:ascii="方正书宋_GBK" w:hAnsi="方正书宋_GBK" w:eastAsia="方正书宋_GBK" w:cs="方正书宋_GBK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75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ind w:firstLine="0" w:firstLineChars="0"/>
              <w:rPr>
                <w:rFonts w:hint="default" w:ascii="方正书宋_GBK" w:hAnsi="方正书宋_GBK" w:eastAsia="方正书宋_GBK" w:cs="方正书宋_GBK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1.无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16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抽检批次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抽检批次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≥1867批次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抽检完成率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抽检完成率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抽检完成时限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抽检完成时限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12月前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预算执行率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实际支付资金占预算资金比率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检测能力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检测能力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提升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食品处置率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不合格食品品处置率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隐患整改率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隐患整改率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重大食品安全事故发生次数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重大食品安全事故发生次数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0次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7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投诉意见条数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投诉意见条数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&lt;5次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2" w:name="_Toc_4_4_0000000013"/>
      <w:r>
        <w:rPr>
          <w:rFonts w:ascii="方正仿宋_GBK" w:hAnsi="方正仿宋_GBK" w:eastAsia="方正仿宋_GBK" w:cs="方正仿宋_GBK"/>
          <w:color w:val="000000"/>
          <w:sz w:val="28"/>
        </w:rPr>
        <w:t>10.食品药品安全监管经费绩效目标表</w:t>
      </w:r>
      <w:bookmarkEnd w:id="12"/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4"/>
            </w:pPr>
            <w:r>
              <w:t>414001正定县市场监督管理局本级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3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5"/>
            </w:pPr>
            <w:r>
              <w:t>13012324P00000210991D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5"/>
            </w:pPr>
            <w:r>
              <w:t>食品药品安全监管经费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7.00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7.00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食品药品安全监管经费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rPr>
                <w:rFonts w:hint="eastAsia"/>
                <w:lang w:eastAsia="zh-CN"/>
              </w:rP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t xml:space="preserve"> </w:t>
            </w:r>
            <w:r>
              <w:rPr>
                <w:rFonts w:hint="eastAsia"/>
                <w:lang w:val="en-US" w:eastAsia="zh-CN"/>
              </w:rPr>
              <w:t>30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60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1.食品药品监管能力提升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16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重大事故发生次数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重大事故发生次数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0次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不合格产品处置率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不合格产品处置率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任务完成时间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任务完成时间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12月中旬前完成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预算执行率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预算执行率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假冒伪劣产品制售行为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假冒伪劣产品制售行为不断降低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不断降低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保障工作正常开展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保障工作正常开展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保障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净化食品安全环境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净化食品安全环境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提升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食品药品安全环境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促进辖区食品药品安全稳中向好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促进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7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投诉意见条数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执法行为投诉数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&lt;5次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3" w:name="_Toc_4_4_0000000014"/>
      <w:r>
        <w:rPr>
          <w:rFonts w:ascii="方正仿宋_GBK" w:hAnsi="方正仿宋_GBK" w:eastAsia="方正仿宋_GBK" w:cs="方正仿宋_GBK"/>
          <w:color w:val="000000"/>
          <w:sz w:val="28"/>
        </w:rPr>
        <w:t>11.信息化运维经费绩效目标表</w:t>
      </w:r>
      <w:bookmarkEnd w:id="13"/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4"/>
            </w:pPr>
            <w:r>
              <w:t>414001正定县市场监督管理局本级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3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5"/>
            </w:pPr>
            <w:r>
              <w:t>13012324P00000210990R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5"/>
            </w:pPr>
            <w:r>
              <w:t>信息化运维经费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28.50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28.50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信息化运维费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rPr>
                <w:rFonts w:hint="eastAsia"/>
                <w:lang w:eastAsia="zh-CN"/>
              </w:rP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rPr>
                <w:rFonts w:hint="eastAsia" w:eastAsia="方正书宋_GBK"/>
                <w:lang w:val="en-US" w:eastAsia="zh-CN"/>
              </w:rPr>
            </w:pPr>
            <w:r>
              <w:t xml:space="preserve"> </w:t>
            </w:r>
            <w:r>
              <w:rPr>
                <w:rFonts w:hint="eastAsia"/>
                <w:lang w:val="en-US" w:eastAsia="zh-CN"/>
              </w:rPr>
              <w:t>50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1.提升市场监管信息化水平和监管效率。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16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政府采购资金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政府采购资金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28.5万元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互操作性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系统是否能与其他相关系统之间进行互操作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支持相互操作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预算执行及时率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预算执行及时率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每年实际支出/预算总额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每年实际支出/预算总额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提升服务我县经济社会能力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提升服务我县经济社会能力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提升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服务群众，提高办事效率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服务群众，提高办事效率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提高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实现监管与发展的统一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实现监管与发展的统一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明显提升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推进智慧监管能力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推进智慧监管能力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推进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7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服务对象满意度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服务对象满意度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4" w:name="_Toc_4_4_0000000015"/>
      <w:r>
        <w:rPr>
          <w:rFonts w:ascii="方正仿宋_GBK" w:hAnsi="方正仿宋_GBK" w:eastAsia="方正仿宋_GBK" w:cs="方正仿宋_GBK"/>
          <w:color w:val="000000"/>
          <w:sz w:val="28"/>
        </w:rPr>
        <w:t>12.政府质量奖经费绩效目标表</w:t>
      </w:r>
      <w:bookmarkEnd w:id="14"/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4"/>
            </w:pPr>
            <w:r>
              <w:t>414001正定县市场监督管理局本级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3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5"/>
            </w:pPr>
            <w:r>
              <w:t>13012324P000002109973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5"/>
            </w:pPr>
            <w:r>
              <w:t>政府质量奖经费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33.00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33.00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县政府质量奖经费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rPr>
                <w:rFonts w:hint="eastAsia"/>
                <w:lang w:eastAsia="zh-CN"/>
              </w:rP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rPr>
                <w:rFonts w:hint="eastAsia" w:eastAsia="方正书宋_GBK"/>
                <w:lang w:val="en-US" w:eastAsia="zh-CN"/>
              </w:rPr>
            </w:pPr>
            <w:r>
              <w:t xml:space="preserve"> </w:t>
            </w: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1.完成市委市政府对县级政府年度质量工作绩效考核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16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组织奖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组织奖授予3家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3家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年度目标值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个人奖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个人奖授予3人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3人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年度目标值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工作完成及时率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在规定时间完成工作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年度目标值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成本预算控制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控制在预算内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年度目标值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促进经济发展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促进经济发展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促进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年度目标值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提升质量总体水平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提升质量总体水平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提升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年度目标值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保障工作正常开展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保障工作正常开展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正常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年度目标值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激励全县各行各业加强质量工作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激励全县各行各业加强质量工作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提升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年度目标值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7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奖补对象投诉数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奖补对象投诉数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0次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年度目标值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5" w:name="_Toc_4_4_0000000016"/>
      <w:r>
        <w:rPr>
          <w:rFonts w:ascii="方正仿宋_GBK" w:hAnsi="方正仿宋_GBK" w:eastAsia="方正仿宋_GBK" w:cs="方正仿宋_GBK"/>
          <w:color w:val="000000"/>
          <w:sz w:val="28"/>
        </w:rPr>
        <w:t>13.执法服装购置经费绩效目标表</w:t>
      </w:r>
      <w:bookmarkEnd w:id="15"/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4"/>
            </w:pPr>
            <w:r>
              <w:t>414001正定县市场监督管理局本级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3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5"/>
            </w:pPr>
            <w:r>
              <w:t>13012324P000002109948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5"/>
            </w:pPr>
            <w:r>
              <w:t>执法服装购置经费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47.50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47.50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偿还执法服装欠款。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rPr>
                <w:rFonts w:hint="eastAsia"/>
                <w:lang w:eastAsia="zh-CN"/>
              </w:rP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7"/>
            </w:pPr>
            <w:r>
              <w:rPr>
                <w:rFonts w:hint="eastAsia"/>
                <w:lang w:val="en-US" w:eastAsia="zh-CN"/>
              </w:rPr>
              <w:t>25</w:t>
            </w:r>
            <w:r>
              <w:t xml:space="preserve"> 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50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75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1.提升政府公信力，规范着装。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16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购置数量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购置数量与应配发人员数一致率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购置合格率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购置合格率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≥95%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完成时限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资金按完成时限支付到位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12月31日前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预算项目成本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成本不得大于预算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成本不得大于预算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提高监管效率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提高监管效率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提高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保障工作正常开展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保障工作正常开展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有提高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执法人员着装规范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执法人员着装规范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规范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规范文明执法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规范文明执法，提升监管能力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明显提升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7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服务对象满意度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服务对象满意度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工作计划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6" w:name="_Toc_4_4_0000000017"/>
      <w:r>
        <w:rPr>
          <w:rFonts w:ascii="方正仿宋_GBK" w:hAnsi="方正仿宋_GBK" w:eastAsia="方正仿宋_GBK" w:cs="方正仿宋_GBK"/>
          <w:color w:val="000000"/>
          <w:sz w:val="28"/>
        </w:rPr>
        <w:t>14.执法委托业务经费绩效目标表</w:t>
      </w:r>
      <w:bookmarkEnd w:id="16"/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4"/>
            </w:pPr>
            <w:r>
              <w:t>414001正定县市场监督管理局本级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3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5"/>
            </w:pPr>
            <w:r>
              <w:t>13012324P00000210993L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5"/>
            </w:pPr>
            <w:r>
              <w:t>执法委托业务经费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32.00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32.00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律师咨询费、执法办案审计费等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rPr>
                <w:rFonts w:hint="eastAsia"/>
                <w:lang w:eastAsia="zh-CN"/>
              </w:rP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25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50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75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1.提高市场监管执法办案工作质量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16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咨询数量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咨询数量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实际需要数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工作合格率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工作合格率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完成时限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对委托业务及时完成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及时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预算执行率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预算执行率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≥90%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提升执法效率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提升执法效率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提升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保障工作正常开展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保障工作正常开展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正常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执法规范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执法规范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提升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提升执法素质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提升执法素质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提升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7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执法投诉数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执法投诉数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&lt;5件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7" w:name="_Toc_4_4_0000000018"/>
      <w:r>
        <w:rPr>
          <w:rFonts w:ascii="方正仿宋_GBK" w:hAnsi="方正仿宋_GBK" w:eastAsia="方正仿宋_GBK" w:cs="方正仿宋_GBK"/>
          <w:color w:val="000000"/>
          <w:sz w:val="28"/>
        </w:rPr>
        <w:t>15.质检所换热站整改和暖气网改造资金绩效目标表</w:t>
      </w:r>
      <w:bookmarkEnd w:id="17"/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7"/>
        <w:gridCol w:w="1327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962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4"/>
            </w:pPr>
            <w:r>
              <w:t>414001正定县市场监督管理局本级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3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项目编码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5"/>
            </w:pPr>
            <w:r>
              <w:t>13012324P000002109877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项目名称</w:t>
            </w:r>
          </w:p>
        </w:tc>
        <w:tc>
          <w:tcPr>
            <w:tcW w:w="3981" w:type="dxa"/>
            <w:gridSpan w:val="3"/>
            <w:vAlign w:val="center"/>
          </w:tcPr>
          <w:p>
            <w:pPr>
              <w:pStyle w:val="15"/>
            </w:pPr>
            <w:r>
              <w:t>质检所换热站整改和暖气网改造资金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t>预算规模及资金用途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预算数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6.27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其中：财政    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6.27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其他资金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/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偿还欠款。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6"/>
            </w:pPr>
            <w:r>
              <w:rPr>
                <w:rFonts w:hint="eastAsia"/>
                <w:lang w:eastAsia="zh-CN"/>
              </w:rPr>
              <w:t>资金支出计划（%）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3月底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6月底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10月底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6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</w:tcPr>
          <w:p>
            <w:bookmarkStart w:id="18" w:name="_GoBack" w:colFirst="1" w:colLast="6"/>
          </w:p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50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  <w:tc>
          <w:tcPr>
            <w:tcW w:w="1327" w:type="dxa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  <w:tc>
          <w:tcPr>
            <w:tcW w:w="2654" w:type="dxa"/>
            <w:gridSpan w:val="2"/>
            <w:vAlign w:val="center"/>
          </w:tcPr>
          <w:p>
            <w:pPr>
              <w:pStyle w:val="17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</w:t>
            </w:r>
          </w:p>
        </w:tc>
      </w:tr>
      <w:bookmarkEnd w:id="18"/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绩效目标</w:t>
            </w:r>
          </w:p>
        </w:tc>
        <w:tc>
          <w:tcPr>
            <w:tcW w:w="7962" w:type="dxa"/>
            <w:gridSpan w:val="6"/>
            <w:vAlign w:val="center"/>
          </w:tcPr>
          <w:p>
            <w:pPr>
              <w:pStyle w:val="15"/>
            </w:pPr>
            <w:r>
              <w:t>1.无欠款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7"/>
        <w:tblW w:w="92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2654"/>
        <w:gridCol w:w="1327"/>
        <w:gridCol w:w="13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vAlign w:val="center"/>
          </w:tcPr>
          <w:p>
            <w:pPr>
              <w:pStyle w:val="16"/>
            </w:pPr>
            <w:r>
              <w:t>一级指标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二级指标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三级指标</w:t>
            </w:r>
          </w:p>
        </w:tc>
        <w:tc>
          <w:tcPr>
            <w:tcW w:w="2654" w:type="dxa"/>
            <w:vAlign w:val="center"/>
          </w:tcPr>
          <w:p>
            <w:pPr>
              <w:pStyle w:val="16"/>
            </w:pPr>
            <w:r>
              <w:t>绩效指标描述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</w:t>
            </w:r>
          </w:p>
        </w:tc>
        <w:tc>
          <w:tcPr>
            <w:tcW w:w="1327" w:type="dxa"/>
            <w:vAlign w:val="center"/>
          </w:tcPr>
          <w:p>
            <w:pPr>
              <w:pStyle w:val="16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产出指标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数量指标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结清2024年度相应欠款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结清2024年度相应欠款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62600.2元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质量指标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不拖欠款项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不拖欠款项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全部结清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时效指标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完成时限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完成时限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12月底前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成本指标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预算执行率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预算执行率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vAlign w:val="center"/>
          </w:tcPr>
          <w:p>
            <w:pPr>
              <w:pStyle w:val="17"/>
            </w:pPr>
            <w:r>
              <w:t>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经济效益指标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不再产生欠款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不再产生欠款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无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社会效益指标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无上访事件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无上访事件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无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生态效益指标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不涉及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不涉及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不涉及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vAlign w:val="center"/>
          </w:tcPr>
          <w:p/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可持续影响指标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不发生纠纷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不发生纠纷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无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Align w:val="center"/>
          </w:tcPr>
          <w:p>
            <w:pPr>
              <w:pStyle w:val="17"/>
            </w:pPr>
            <w:r>
              <w:t>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服务对象满意度指标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服务对象投诉数量</w:t>
            </w:r>
          </w:p>
        </w:tc>
        <w:tc>
          <w:tcPr>
            <w:tcW w:w="2654" w:type="dxa"/>
            <w:vAlign w:val="center"/>
          </w:tcPr>
          <w:p>
            <w:pPr>
              <w:pStyle w:val="15"/>
            </w:pPr>
            <w:r>
              <w:t>服务对象投诉数量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&lt;1次</w:t>
            </w:r>
          </w:p>
        </w:tc>
        <w:tc>
          <w:tcPr>
            <w:tcW w:w="1327" w:type="dxa"/>
            <w:vAlign w:val="center"/>
          </w:tcPr>
          <w:p>
            <w:pPr>
              <w:pStyle w:val="15"/>
            </w:pPr>
            <w:r>
              <w:t>年度工作计划</w:t>
            </w:r>
          </w:p>
        </w:tc>
      </w:tr>
    </w:tbl>
    <w:p/>
    <w:sectPr>
      <w:pgSz w:w="11900" w:h="16840"/>
      <w:pgMar w:top="1984" w:right="1304" w:bottom="1134" w:left="1304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楷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>page number</w:t>
    </w:r>
    <w:r>
      <w:fldChar w:fldCharType="end"/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>page number</w:t>
    </w:r>
    <w:r>
      <w:fldChar w:fldCharType="end"/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E0F640E"/>
    <w:multiLevelType w:val="singleLevel"/>
    <w:tmpl w:val="8E0F640E"/>
    <w:lvl w:ilvl="0" w:tentative="0">
      <w:start w:val="10"/>
      <w:numFmt w:val="decimal"/>
      <w:suff w:val="nothing"/>
      <w:lvlText w:val="%1、"/>
      <w:lvlJc w:val="left"/>
    </w:lvl>
  </w:abstractNum>
  <w:abstractNum w:abstractNumId="1">
    <w:nsid w:val="9282423D"/>
    <w:multiLevelType w:val="singleLevel"/>
    <w:tmpl w:val="9282423D"/>
    <w:lvl w:ilvl="0" w:tentative="0">
      <w:start w:val="5"/>
      <w:numFmt w:val="decimal"/>
      <w:suff w:val="nothing"/>
      <w:lvlText w:val="%1、"/>
      <w:lvlJc w:val="left"/>
    </w:lvl>
  </w:abstractNum>
  <w:abstractNum w:abstractNumId="2">
    <w:nsid w:val="C53AC921"/>
    <w:multiLevelType w:val="singleLevel"/>
    <w:tmpl w:val="C53AC921"/>
    <w:lvl w:ilvl="0" w:tentative="0">
      <w:start w:val="4"/>
      <w:numFmt w:val="decimal"/>
      <w:suff w:val="nothing"/>
      <w:lvlText w:val="%1、"/>
      <w:lvlJc w:val="left"/>
    </w:lvl>
  </w:abstractNum>
  <w:abstractNum w:abstractNumId="3">
    <w:nsid w:val="D137167F"/>
    <w:multiLevelType w:val="singleLevel"/>
    <w:tmpl w:val="D137167F"/>
    <w:lvl w:ilvl="0" w:tentative="0">
      <w:start w:val="15"/>
      <w:numFmt w:val="decimal"/>
      <w:suff w:val="nothing"/>
      <w:lvlText w:val="%1、"/>
      <w:lvlJc w:val="left"/>
    </w:lvl>
  </w:abstractNum>
  <w:abstractNum w:abstractNumId="4">
    <w:nsid w:val="F64099CF"/>
    <w:multiLevelType w:val="singleLevel"/>
    <w:tmpl w:val="F64099CF"/>
    <w:lvl w:ilvl="0" w:tentative="0">
      <w:start w:val="11"/>
      <w:numFmt w:val="decimal"/>
      <w:suff w:val="nothing"/>
      <w:lvlText w:val="%1、"/>
      <w:lvlJc w:val="left"/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NotTrackMoves/>
  <w:documentProtection w:enforcement="0"/>
  <w:defaultTabStop w:val="720"/>
  <w:evenAndOddHeaders w:val="1"/>
  <w:characterSpacingControl w:val="doNotCompress"/>
  <w:compat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UxODAyOWNiZjY2YmIzMmY2YzRjMmU2MzViZjkwNDQifQ=="/>
  </w:docVars>
  <w:rsids>
    <w:rsidRoot w:val="00000000"/>
    <w:rsid w:val="1ABB7AEF"/>
    <w:rsid w:val="23CE7898"/>
    <w:rsid w:val="2ABE79BE"/>
    <w:rsid w:val="3E6C0D72"/>
    <w:rsid w:val="61153114"/>
    <w:rsid w:val="67AC4F5D"/>
    <w:rsid w:val="6C1C246B"/>
    <w:rsid w:val="72CA436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theme="minorBidi"/>
      <w:sz w:val="24"/>
      <w:szCs w:val="24"/>
      <w:lang w:val="en-US" w:eastAsia="uk-UA" w:bidi="ar-SA"/>
    </w:rPr>
  </w:style>
  <w:style w:type="character" w:default="1" w:styleId="9">
    <w:name w:val="Default Paragraph Font"/>
    <w:autoRedefine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semiHidden/>
    <w:unhideWhenUsed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toc 1"/>
    <w:basedOn w:val="1"/>
    <w:next w:val="1"/>
    <w:qFormat/>
    <w:uiPriority w:val="0"/>
    <w:pPr>
      <w:spacing w:before="120" w:line="240" w:lineRule="auto"/>
      <w:ind w:firstLine="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5">
    <w:name w:val="toc 4"/>
    <w:basedOn w:val="1"/>
    <w:next w:val="1"/>
    <w:qFormat/>
    <w:uiPriority w:val="0"/>
    <w:pPr>
      <w:ind w:left="720"/>
    </w:pPr>
  </w:style>
  <w:style w:type="paragraph" w:styleId="6">
    <w:name w:val="toc 2"/>
    <w:basedOn w:val="1"/>
    <w:next w:val="1"/>
    <w:qFormat/>
    <w:uiPriority w:val="0"/>
    <w:pPr>
      <w:ind w:left="240"/>
    </w:pPr>
  </w:style>
  <w:style w:type="table" w:styleId="8">
    <w:name w:val="Table Grid"/>
    <w:basedOn w:val="7"/>
    <w:autoRedefine/>
    <w:qFormat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10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2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3">
    <w:name w:val="单元格样式4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4">
    <w:name w:val="单元格样式5"/>
    <w:basedOn w:val="1"/>
    <w:autoRedefine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5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6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7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6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5" Type="http://schemas.openxmlformats.org/officeDocument/2006/relationships/fontTable" Target="fontTable.xml"/><Relationship Id="rId44" Type="http://schemas.openxmlformats.org/officeDocument/2006/relationships/customXml" Target="../customXml/item34.xml"/><Relationship Id="rId43" Type="http://schemas.openxmlformats.org/officeDocument/2006/relationships/customXml" Target="../customXml/item33.xml"/><Relationship Id="rId42" Type="http://schemas.openxmlformats.org/officeDocument/2006/relationships/customXml" Target="../customXml/item32.xml"/><Relationship Id="rId41" Type="http://schemas.openxmlformats.org/officeDocument/2006/relationships/customXml" Target="../customXml/item31.xml"/><Relationship Id="rId40" Type="http://schemas.openxmlformats.org/officeDocument/2006/relationships/customXml" Target="../customXml/item30.xml"/><Relationship Id="rId4" Type="http://schemas.openxmlformats.org/officeDocument/2006/relationships/footer" Target="footer2.xml"/><Relationship Id="rId39" Type="http://schemas.openxmlformats.org/officeDocument/2006/relationships/customXml" Target="../customXml/item29.xml"/><Relationship Id="rId38" Type="http://schemas.openxmlformats.org/officeDocument/2006/relationships/customXml" Target="../customXml/item28.xml"/><Relationship Id="rId37" Type="http://schemas.openxmlformats.org/officeDocument/2006/relationships/customXml" Target="../customXml/item27.xml"/><Relationship Id="rId36" Type="http://schemas.openxmlformats.org/officeDocument/2006/relationships/customXml" Target="../customXml/item26.xml"/><Relationship Id="rId35" Type="http://schemas.openxmlformats.org/officeDocument/2006/relationships/customXml" Target="../customXml/item25.xml"/><Relationship Id="rId34" Type="http://schemas.openxmlformats.org/officeDocument/2006/relationships/customXml" Target="../customXml/item24.xml"/><Relationship Id="rId33" Type="http://schemas.openxmlformats.org/officeDocument/2006/relationships/customXml" Target="../customXml/item23.xml"/><Relationship Id="rId32" Type="http://schemas.openxmlformats.org/officeDocument/2006/relationships/customXml" Target="../customXml/item22.xml"/><Relationship Id="rId31" Type="http://schemas.openxmlformats.org/officeDocument/2006/relationships/customXml" Target="../customXml/item21.xml"/><Relationship Id="rId30" Type="http://schemas.openxmlformats.org/officeDocument/2006/relationships/customXml" Target="../customXml/item20.xml"/><Relationship Id="rId3" Type="http://schemas.openxmlformats.org/officeDocument/2006/relationships/footer" Target="footer1.xml"/><Relationship Id="rId29" Type="http://schemas.openxmlformats.org/officeDocument/2006/relationships/customXml" Target="../customXml/item19.xml"/><Relationship Id="rId28" Type="http://schemas.openxmlformats.org/officeDocument/2006/relationships/customXml" Target="../customXml/item18.xml"/><Relationship Id="rId27" Type="http://schemas.openxmlformats.org/officeDocument/2006/relationships/customXml" Target="../customXml/item17.xml"/><Relationship Id="rId26" Type="http://schemas.openxmlformats.org/officeDocument/2006/relationships/customXml" Target="../customXml/item16.xml"/><Relationship Id="rId25" Type="http://schemas.openxmlformats.org/officeDocument/2006/relationships/customXml" Target="../customXml/item15.xml"/><Relationship Id="rId24" Type="http://schemas.openxmlformats.org/officeDocument/2006/relationships/customXml" Target="../customXml/item14.xml"/><Relationship Id="rId23" Type="http://schemas.openxmlformats.org/officeDocument/2006/relationships/customXml" Target="../customXml/item13.xml"/><Relationship Id="rId22" Type="http://schemas.openxmlformats.org/officeDocument/2006/relationships/customXml" Target="../customXml/item12.xml"/><Relationship Id="rId21" Type="http://schemas.openxmlformats.org/officeDocument/2006/relationships/customXml" Target="../customXml/item11.xml"/><Relationship Id="rId20" Type="http://schemas.openxmlformats.org/officeDocument/2006/relationships/customXml" Target="../customXml/item10.xml"/><Relationship Id="rId2" Type="http://schemas.openxmlformats.org/officeDocument/2006/relationships/settings" Target="settings.xml"/><Relationship Id="rId19" Type="http://schemas.openxmlformats.org/officeDocument/2006/relationships/customXml" Target="../customXml/item9.xml"/><Relationship Id="rId18" Type="http://schemas.openxmlformats.org/officeDocument/2006/relationships/customXml" Target="../customXml/item8.xml"/><Relationship Id="rId17" Type="http://schemas.openxmlformats.org/officeDocument/2006/relationships/customXml" Target="../customXml/item7.xml"/><Relationship Id="rId16" Type="http://schemas.openxmlformats.org/officeDocument/2006/relationships/customXml" Target="../customXml/item6.xml"/><Relationship Id="rId15" Type="http://schemas.openxmlformats.org/officeDocument/2006/relationships/customXml" Target="../customXml/item5.xml"/><Relationship Id="rId14" Type="http://schemas.openxmlformats.org/officeDocument/2006/relationships/customXml" Target="../customXml/item4.xml"/><Relationship Id="rId13" Type="http://schemas.openxmlformats.org/officeDocument/2006/relationships/customXml" Target="../customXml/item3.xml"/><Relationship Id="rId12" Type="http://schemas.openxmlformats.org/officeDocument/2006/relationships/customXml" Target="../customXml/item2.xml"/><Relationship Id="rId11" Type="http://schemas.openxmlformats.org/officeDocument/2006/relationships/customXml" Target="../customXml/item1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1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3.xml"/></Relationships>
</file>

<file path=customXml/_rels/item1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4.xml"/></Relationships>
</file>

<file path=customXml/_rels/item1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5.xml"/></Relationships>
</file>

<file path=customXml/_rels/item1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6.xml"/></Relationships>
</file>

<file path=customXml/_rels/item1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7.xml"/></Relationships>
</file>

<file path=customXml/_rels/item1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8.xml"/></Relationships>
</file>

<file path=customXml/_rels/item1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9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2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0.xml"/></Relationships>
</file>

<file path=customXml/_rels/item2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1.xml"/></Relationships>
</file>

<file path=customXml/_rels/item2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2.xml"/></Relationships>
</file>

<file path=customXml/_rels/item2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3.xml"/></Relationships>
</file>

<file path=customXml/_rels/item2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4.xml"/></Relationships>
</file>

<file path=customXml/_rels/item2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5.xml"/></Relationships>
</file>

<file path=customXml/_rels/item2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6.xml"/></Relationships>
</file>

<file path=customXml/_rels/item2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7.xml"/></Relationships>
</file>

<file path=customXml/_rels/item2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8.xml"/></Relationships>
</file>

<file path=customXml/_rels/item2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9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3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0.xml"/></Relationships>
</file>

<file path=customXml/_rels/item3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1.xml"/></Relationships>
</file>

<file path=customXml/_rels/item3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2.xml"/></Relationships>
</file>

<file path=customXml/_rels/item3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3.xml"/></Relationships>
</file>

<file path=customXml/_rels/item3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4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1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2024-02-21T10:20:52Z</dcterms:created>
  <dcterms:modified xsi:type="dcterms:W3CDTF">2024-02-21T02:20:52Z</dcterms:modified>
</cp:coreProperties>
</file>

<file path=customXml/item11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12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2024-02-21T10:20:52Z</dcterms:created>
  <dcterms:modified xsi:type="dcterms:W3CDTF">2024-02-21T02:20:52Z</dcterms:modified>
</cp:coreProperties>
</file>

<file path=customXml/item13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14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2024-02-21T10:20:51Z</dcterms:created>
  <dcterms:modified xsi:type="dcterms:W3CDTF">2024-02-21T02:20:41Z</dcterms:modified>
</cp:coreProperties>
</file>

<file path=customXml/item15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16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2024-02-21T10:20:41Z</dcterms:created>
  <dcterms:modified xsi:type="dcterms:W3CDTF">2024-02-21T02:20:41Z</dcterms:modified>
</cp:coreProperties>
</file>

<file path=customXml/item17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18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2024-02-21T10:20:41Z</dcterms:created>
  <dcterms:modified xsi:type="dcterms:W3CDTF">2024-02-21T02:20:41Z</dcterms:modified>
</cp:coreProperties>
</file>

<file path=customXml/item19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2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2024-02-21T10:20:11Z</dcterms:created>
  <dcterms:modified xsi:type="dcterms:W3CDTF">2024-02-21T02:20:11Z</dcterms:modified>
</cp:coreProperties>
</file>

<file path=customXml/item20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21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2024-02-21T10:20:40Z</dcterms:created>
  <dcterms:modified xsi:type="dcterms:W3CDTF">2024-02-21T02:20:40Z</dcterms:modified>
</cp:coreProperties>
</file>

<file path=customXml/item22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23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2024-02-21T10:20:34Z</dcterms:created>
  <dcterms:modified xsi:type="dcterms:W3CDTF">2024-02-21T02:20:34Z</dcterms:modified>
</cp:coreProperties>
</file>

<file path=customXml/item24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25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2024-02-21T10:20:33Z</dcterms:created>
  <dcterms:modified xsi:type="dcterms:W3CDTF">2024-02-21T02:20:33Z</dcterms:modified>
</cp:coreProperties>
</file>

<file path=customXml/item26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27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2024-02-21T10:20:33Z</dcterms:created>
  <dcterms:modified xsi:type="dcterms:W3CDTF">2024-02-21T02:20:33Z</dcterms:modified>
</cp:coreProperties>
</file>

<file path=customXml/item28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29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2024-02-21T10:20:23Z</dcterms:created>
  <dcterms:modified xsi:type="dcterms:W3CDTF">2024-02-21T02:20:23Z</dcterms:modified>
</cp:coreProperties>
</file>

<file path=customXml/item3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30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31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2024-02-21T10:20:11Z</dcterms:created>
  <dcterms:modified xsi:type="dcterms:W3CDTF">2024-02-21T02:20:11Z</dcterms:modified>
</cp:coreProperties>
</file>

<file path=customXml/item32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2024-02-21T10:20:22Z</dcterms:created>
  <dcterms:modified xsi:type="dcterms:W3CDTF">2024-02-21T02:20:22Z</dcterms:modified>
</cp:coreProperties>
</file>

<file path=customXml/item33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34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2024-02-21T10:20:12Z</dcterms:created>
  <dcterms:modified xsi:type="dcterms:W3CDTF">2024-02-21T02:20:12Z</dcterms:modified>
</cp:coreProperties>
</file>

<file path=customXml/item4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5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2024-02-21T10:21:01Z</dcterms:created>
  <dcterms:modified xsi:type="dcterms:W3CDTF">2024-02-21T02:21:01Z</dcterms:modified>
</cp:coreProperties>
</file>

<file path=customXml/item6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7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2024-02-21T10:21:01Z</dcterms:created>
  <dcterms:modified xsi:type="dcterms:W3CDTF">2024-02-21T02:21:01Z</dcterms:modified>
</cp:coreProperties>
</file>

<file path=customXml/item8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9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2024-02-21T10:20:11Z</dcterms:created>
  <dcterms:modified xsi:type="dcterms:W3CDTF">2024-02-21T02:20:11Z</dcterms:modified>
</cp:coreProperties>
</file>

<file path=customXml/itemProps1.xml><?xml version="1.0" encoding="utf-8"?>
<ds:datastoreItem xmlns:ds="http://schemas.openxmlformats.org/officeDocument/2006/customXml" ds:itemID="{e7d533c0-88a7-4688-848e-bc009238c3b9}">
  <ds:schemaRefs/>
</ds:datastoreItem>
</file>

<file path=customXml/itemProps10.xml><?xml version="1.0" encoding="utf-8"?>
<ds:datastoreItem xmlns:ds="http://schemas.openxmlformats.org/officeDocument/2006/customXml" ds:itemID="{937824cc-980c-4d93-9553-91272c18ab6a}">
  <ds:schemaRefs/>
</ds:datastoreItem>
</file>

<file path=customXml/itemProps11.xml><?xml version="1.0" encoding="utf-8"?>
<ds:datastoreItem xmlns:ds="http://schemas.openxmlformats.org/officeDocument/2006/customXml" ds:itemID="{bd860fa8-e1e0-417f-9c7a-8065ac91dc26}">
  <ds:schemaRefs/>
</ds:datastoreItem>
</file>

<file path=customXml/itemProps12.xml><?xml version="1.0" encoding="utf-8"?>
<ds:datastoreItem xmlns:ds="http://schemas.openxmlformats.org/officeDocument/2006/customXml" ds:itemID="{d223cec4-0e1d-4b32-a944-30a5216caa59}">
  <ds:schemaRefs/>
</ds:datastoreItem>
</file>

<file path=customXml/itemProps13.xml><?xml version="1.0" encoding="utf-8"?>
<ds:datastoreItem xmlns:ds="http://schemas.openxmlformats.org/officeDocument/2006/customXml" ds:itemID="{80082420-ba95-4d29-8973-21505c0b5811}">
  <ds:schemaRefs/>
</ds:datastoreItem>
</file>

<file path=customXml/itemProps14.xml><?xml version="1.0" encoding="utf-8"?>
<ds:datastoreItem xmlns:ds="http://schemas.openxmlformats.org/officeDocument/2006/customXml" ds:itemID="{0720a182-129a-466c-a6fe-53781b07faf3}">
  <ds:schemaRefs/>
</ds:datastoreItem>
</file>

<file path=customXml/itemProps15.xml><?xml version="1.0" encoding="utf-8"?>
<ds:datastoreItem xmlns:ds="http://schemas.openxmlformats.org/officeDocument/2006/customXml" ds:itemID="{232ca622-1de7-4bdd-bf60-7792ee8b9660}">
  <ds:schemaRefs/>
</ds:datastoreItem>
</file>

<file path=customXml/itemProps16.xml><?xml version="1.0" encoding="utf-8"?>
<ds:datastoreItem xmlns:ds="http://schemas.openxmlformats.org/officeDocument/2006/customXml" ds:itemID="{a5b45db7-a6b0-49bd-9034-39257321330f}">
  <ds:schemaRefs/>
</ds:datastoreItem>
</file>

<file path=customXml/itemProps17.xml><?xml version="1.0" encoding="utf-8"?>
<ds:datastoreItem xmlns:ds="http://schemas.openxmlformats.org/officeDocument/2006/customXml" ds:itemID="{9fe0ce3a-ab86-4fc5-9d00-4549f3769fac}">
  <ds:schemaRefs/>
</ds:datastoreItem>
</file>

<file path=customXml/itemProps18.xml><?xml version="1.0" encoding="utf-8"?>
<ds:datastoreItem xmlns:ds="http://schemas.openxmlformats.org/officeDocument/2006/customXml" ds:itemID="{736be44f-8d1e-4293-a530-897d04dcae65}">
  <ds:schemaRefs/>
</ds:datastoreItem>
</file>

<file path=customXml/itemProps19.xml><?xml version="1.0" encoding="utf-8"?>
<ds:datastoreItem xmlns:ds="http://schemas.openxmlformats.org/officeDocument/2006/customXml" ds:itemID="{c6a1e193-8ad6-442c-9f17-96ddf030254f}">
  <ds:schemaRefs/>
</ds:datastoreItem>
</file>

<file path=customXml/itemProps2.xml><?xml version="1.0" encoding="utf-8"?>
<ds:datastoreItem xmlns:ds="http://schemas.openxmlformats.org/officeDocument/2006/customXml" ds:itemID="{0a7bbac5-6824-4a5b-be72-ea57254bac1f}">
  <ds:schemaRefs/>
</ds:datastoreItem>
</file>

<file path=customXml/itemProps20.xml><?xml version="1.0" encoding="utf-8"?>
<ds:datastoreItem xmlns:ds="http://schemas.openxmlformats.org/officeDocument/2006/customXml" ds:itemID="{13caac49-0882-47ae-a6a5-50465df68199}">
  <ds:schemaRefs/>
</ds:datastoreItem>
</file>

<file path=customXml/itemProps21.xml><?xml version="1.0" encoding="utf-8"?>
<ds:datastoreItem xmlns:ds="http://schemas.openxmlformats.org/officeDocument/2006/customXml" ds:itemID="{dda15244-3bbe-473f-9f29-8107ce7b72e5}">
  <ds:schemaRefs/>
</ds:datastoreItem>
</file>

<file path=customXml/itemProps22.xml><?xml version="1.0" encoding="utf-8"?>
<ds:datastoreItem xmlns:ds="http://schemas.openxmlformats.org/officeDocument/2006/customXml" ds:itemID="{126f303a-e45d-40c4-9873-f21c89c5e234}">
  <ds:schemaRefs/>
</ds:datastoreItem>
</file>

<file path=customXml/itemProps23.xml><?xml version="1.0" encoding="utf-8"?>
<ds:datastoreItem xmlns:ds="http://schemas.openxmlformats.org/officeDocument/2006/customXml" ds:itemID="{3da1e10c-998d-4239-8f0f-37873f16de72}">
  <ds:schemaRefs/>
</ds:datastoreItem>
</file>

<file path=customXml/itemProps24.xml><?xml version="1.0" encoding="utf-8"?>
<ds:datastoreItem xmlns:ds="http://schemas.openxmlformats.org/officeDocument/2006/customXml" ds:itemID="{0b5ccd59-52b3-40d8-b504-ad779c04e61d}">
  <ds:schemaRefs/>
</ds:datastoreItem>
</file>

<file path=customXml/itemProps25.xml><?xml version="1.0" encoding="utf-8"?>
<ds:datastoreItem xmlns:ds="http://schemas.openxmlformats.org/officeDocument/2006/customXml" ds:itemID="{4e698fd0-f262-4421-84cd-ff1bf94ae540}">
  <ds:schemaRefs/>
</ds:datastoreItem>
</file>

<file path=customXml/itemProps26.xml><?xml version="1.0" encoding="utf-8"?>
<ds:datastoreItem xmlns:ds="http://schemas.openxmlformats.org/officeDocument/2006/customXml" ds:itemID="{ffcee53a-0b0b-4445-87ae-0d3b948c86a1}">
  <ds:schemaRefs/>
</ds:datastoreItem>
</file>

<file path=customXml/itemProps27.xml><?xml version="1.0" encoding="utf-8"?>
<ds:datastoreItem xmlns:ds="http://schemas.openxmlformats.org/officeDocument/2006/customXml" ds:itemID="{d53fb889-66ed-4190-b23b-175ef294f02c}">
  <ds:schemaRefs/>
</ds:datastoreItem>
</file>

<file path=customXml/itemProps28.xml><?xml version="1.0" encoding="utf-8"?>
<ds:datastoreItem xmlns:ds="http://schemas.openxmlformats.org/officeDocument/2006/customXml" ds:itemID="{39aaffa4-4c57-4b5d-ad72-f7f61bf65019}">
  <ds:schemaRefs/>
</ds:datastoreItem>
</file>

<file path=customXml/itemProps29.xml><?xml version="1.0" encoding="utf-8"?>
<ds:datastoreItem xmlns:ds="http://schemas.openxmlformats.org/officeDocument/2006/customXml" ds:itemID="{cbb36735-def0-44bd-8eca-e34a71b8979a}">
  <ds:schemaRefs/>
</ds:datastoreItem>
</file>

<file path=customXml/itemProps3.xml><?xml version="1.0" encoding="utf-8"?>
<ds:datastoreItem xmlns:ds="http://schemas.openxmlformats.org/officeDocument/2006/customXml" ds:itemID="{8ef5df5b-74d0-4d47-863b-aa4448d6620b}">
  <ds:schemaRefs/>
</ds:datastoreItem>
</file>

<file path=customXml/itemProps30.xml><?xml version="1.0" encoding="utf-8"?>
<ds:datastoreItem xmlns:ds="http://schemas.openxmlformats.org/officeDocument/2006/customXml" ds:itemID="{d428bd27-46db-4358-a30f-b75b064b63a1}">
  <ds:schemaRefs/>
</ds:datastoreItem>
</file>

<file path=customXml/itemProps31.xml><?xml version="1.0" encoding="utf-8"?>
<ds:datastoreItem xmlns:ds="http://schemas.openxmlformats.org/officeDocument/2006/customXml" ds:itemID="{2352d286-4a6e-4c8c-8717-6938329616c5}">
  <ds:schemaRefs/>
</ds:datastoreItem>
</file>

<file path=customXml/itemProps32.xml><?xml version="1.0" encoding="utf-8"?>
<ds:datastoreItem xmlns:ds="http://schemas.openxmlformats.org/officeDocument/2006/customXml" ds:itemID="{664ce33d-5e37-4b9f-a5ff-5c4e39c068a8}">
  <ds:schemaRefs/>
</ds:datastoreItem>
</file>

<file path=customXml/itemProps33.xml><?xml version="1.0" encoding="utf-8"?>
<ds:datastoreItem xmlns:ds="http://schemas.openxmlformats.org/officeDocument/2006/customXml" ds:itemID="{506b0661-721b-4557-9032-b703a935534b}">
  <ds:schemaRefs/>
</ds:datastoreItem>
</file>

<file path=customXml/itemProps34.xml><?xml version="1.0" encoding="utf-8"?>
<ds:datastoreItem xmlns:ds="http://schemas.openxmlformats.org/officeDocument/2006/customXml" ds:itemID="{ff03d3e0-d890-4df6-8fc7-c1d230945834}">
  <ds:schemaRefs/>
</ds:datastoreItem>
</file>

<file path=customXml/itemProps4.xml><?xml version="1.0" encoding="utf-8"?>
<ds:datastoreItem xmlns:ds="http://schemas.openxmlformats.org/officeDocument/2006/customXml" ds:itemID="{df0fd1f4-22b6-4858-88b8-798e8b3ccbf0}">
  <ds:schemaRefs/>
</ds:datastoreItem>
</file>

<file path=customXml/itemProps5.xml><?xml version="1.0" encoding="utf-8"?>
<ds:datastoreItem xmlns:ds="http://schemas.openxmlformats.org/officeDocument/2006/customXml" ds:itemID="{b5696fc0-be3e-4924-8ade-b6fd1b12f2c1}">
  <ds:schemaRefs/>
</ds:datastoreItem>
</file>

<file path=customXml/itemProps6.xml><?xml version="1.0" encoding="utf-8"?>
<ds:datastoreItem xmlns:ds="http://schemas.openxmlformats.org/officeDocument/2006/customXml" ds:itemID="{97935386-a814-4954-8fbe-2e2dae5ff63d}">
  <ds:schemaRefs/>
</ds:datastoreItem>
</file>

<file path=customXml/itemProps7.xml><?xml version="1.0" encoding="utf-8"?>
<ds:datastoreItem xmlns:ds="http://schemas.openxmlformats.org/officeDocument/2006/customXml" ds:itemID="{f9709c31-5359-438f-bacc-6fad820b4efe}">
  <ds:schemaRefs/>
</ds:datastoreItem>
</file>

<file path=customXml/itemProps8.xml><?xml version="1.0" encoding="utf-8"?>
<ds:datastoreItem xmlns:ds="http://schemas.openxmlformats.org/officeDocument/2006/customXml" ds:itemID="{6ff5045f-4736-4a71-9281-12a17b4c8f5c}">
  <ds:schemaRefs/>
</ds:datastoreItem>
</file>

<file path=customXml/itemProps9.xml><?xml version="1.0" encoding="utf-8"?>
<ds:datastoreItem xmlns:ds="http://schemas.openxmlformats.org/officeDocument/2006/customXml" ds:itemID="{70aa96a2-f52c-41f4-a7cc-4ae78ea3a93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ScaleCrop>false</ScaleCrop>
  <LinksUpToDate>false</LinksUpToDate>
  <Application>WPS Office_12.1.0.16250_F1E327BC-269C-435d-A152-05C5408002CA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2024-02-21T10:21:00Z</dcterms:created>
  <dc:creator>HP</dc:creator>
  <cp:lastModifiedBy>Administrator</cp:lastModifiedBy>
  <dcterms:modified xsi:type="dcterms:W3CDTF">2024-02-23T07:51:17Z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FB12F8A6AB55423684567C3EAAB84B32_12</vt:lpwstr>
  </property>
</Properties>
</file>