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25"/>
        <w:ind w:left="2840" w:right="0" w:firstLine="0"/>
        <w:jc w:val="left"/>
        <w:rPr>
          <w:rFonts w:hint="eastAsia" w:ascii="宋体" w:eastAsia="宋体"/>
          <w:sz w:val="44"/>
        </w:rPr>
      </w:pPr>
      <w:r>
        <w:rPr>
          <w:rFonts w:hint="eastAsia" w:ascii="宋体" w:eastAsia="宋体"/>
          <w:sz w:val="44"/>
        </w:rPr>
        <w:t>正定县烟草专卖局</w:t>
      </w:r>
    </w:p>
    <w:p>
      <w:pPr>
        <w:spacing w:before="111"/>
        <w:ind w:left="3340" w:right="0" w:firstLine="0"/>
        <w:jc w:val="left"/>
        <w:rPr>
          <w:rFonts w:hint="eastAsia" w:ascii="黑体" w:eastAsia="黑体"/>
          <w:sz w:val="36"/>
        </w:rPr>
      </w:pPr>
      <w:r>
        <w:rPr>
          <w:rFonts w:hint="eastAsia" w:ascii="黑体" w:eastAsia="黑体"/>
          <w:sz w:val="36"/>
        </w:rPr>
        <w:t>行政处罚决定书</w:t>
      </w:r>
    </w:p>
    <w:p>
      <w:pPr>
        <w:spacing w:before="201"/>
        <w:ind w:left="3100" w:right="0" w:firstLine="0"/>
        <w:jc w:val="left"/>
        <w:rPr>
          <w:rFonts w:hint="eastAsia" w:ascii="宋体" w:eastAsia="宋体"/>
          <w:sz w:val="30"/>
        </w:rPr>
      </w:pPr>
      <w:r>
        <w:rPr>
          <w:rFonts w:hint="eastAsia" w:ascii="宋体" w:eastAsia="宋体"/>
          <w:sz w:val="30"/>
        </w:rPr>
        <w:t>正烟处[2025]第 055 号</w:t>
      </w:r>
    </w:p>
    <w:p>
      <w:pPr>
        <w:pStyle w:val="2"/>
        <w:spacing w:before="2"/>
        <w:ind w:left="0"/>
        <w:rPr>
          <w:rFonts w:ascii="宋体"/>
          <w:sz w:val="33"/>
        </w:rPr>
      </w:pPr>
    </w:p>
    <w:p>
      <w:pPr>
        <w:pStyle w:val="2"/>
        <w:spacing w:before="1" w:line="362" w:lineRule="auto"/>
        <w:ind w:right="1325" w:firstLine="560"/>
      </w:pPr>
      <w:r>
        <w:t>当事人：正定</w:t>
      </w:r>
      <w:r>
        <w:rPr>
          <w:rFonts w:hint="eastAsia"/>
          <w:lang w:val="en-US" w:eastAsia="zh-CN"/>
        </w:rPr>
        <w:t>*</w:t>
      </w:r>
      <w:r>
        <w:t>，法定代表人：黄</w:t>
      </w:r>
      <w:r>
        <w:rPr>
          <w:rFonts w:hint="eastAsia"/>
          <w:lang w:val="en-US" w:eastAsia="zh-CN"/>
        </w:rPr>
        <w:t>*</w:t>
      </w:r>
      <w:r>
        <w:t>， 烟草专卖许可证号：130123</w:t>
      </w:r>
      <w:r>
        <w:rPr>
          <w:rFonts w:hint="eastAsia"/>
          <w:lang w:val="en-US" w:eastAsia="zh-CN"/>
        </w:rPr>
        <w:t>*</w:t>
      </w:r>
      <w:r>
        <w:t>，统一社会信用代码： 91130123</w:t>
      </w:r>
      <w:r>
        <w:rPr>
          <w:rFonts w:hint="eastAsia"/>
          <w:lang w:val="en-US" w:eastAsia="zh-CN"/>
        </w:rPr>
        <w:t>*</w:t>
      </w:r>
      <w:r>
        <w:t>，经营地址：正定县正定镇</w:t>
      </w:r>
      <w:r>
        <w:rPr>
          <w:rFonts w:hint="eastAsia"/>
          <w:lang w:val="en-US" w:eastAsia="zh-CN"/>
        </w:rPr>
        <w:t>*</w:t>
      </w:r>
      <w:r>
        <w:t>，联系电话：18395</w:t>
      </w:r>
      <w:r>
        <w:rPr>
          <w:rFonts w:hint="eastAsia"/>
          <w:lang w:val="en-US" w:eastAsia="zh-CN"/>
        </w:rPr>
        <w:t>*</w:t>
      </w:r>
      <w:bookmarkStart w:id="0" w:name="_GoBack"/>
      <w:bookmarkEnd w:id="0"/>
      <w:r>
        <w:t>。</w:t>
      </w:r>
    </w:p>
    <w:p>
      <w:pPr>
        <w:pStyle w:val="2"/>
        <w:spacing w:line="352" w:lineRule="exact"/>
        <w:ind w:left="660"/>
      </w:pPr>
      <w:r>
        <w:t>案由：未在当地烟草专卖批发企业进货。</w:t>
      </w:r>
    </w:p>
    <w:p>
      <w:pPr>
        <w:pStyle w:val="2"/>
        <w:spacing w:before="181" w:line="362" w:lineRule="auto"/>
        <w:ind w:right="1325" w:firstLine="560"/>
      </w:pPr>
      <w:r>
        <w:drawing>
          <wp:anchor distT="0" distB="0" distL="0" distR="0" simplePos="0" relativeHeight="0" behindDoc="0" locked="0" layoutInCell="1" allowOverlap="1">
            <wp:simplePos x="0" y="0"/>
            <wp:positionH relativeFrom="page">
              <wp:posOffset>7026275</wp:posOffset>
            </wp:positionH>
            <wp:positionV relativeFrom="paragraph">
              <wp:posOffset>1129665</wp:posOffset>
            </wp:positionV>
            <wp:extent cx="533400" cy="1612900"/>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5" cstate="print"/>
                    <a:stretch>
                      <a:fillRect/>
                    </a:stretch>
                  </pic:blipFill>
                  <pic:spPr>
                    <a:xfrm>
                      <a:off x="0" y="0"/>
                      <a:ext cx="533399" cy="1612900"/>
                    </a:xfrm>
                    <a:prstGeom prst="rect">
                      <a:avLst/>
                    </a:prstGeom>
                  </pic:spPr>
                </pic:pic>
              </a:graphicData>
            </a:graphic>
          </wp:anchor>
        </w:drawing>
      </w:r>
      <w:r>
        <w:t>2025</w:t>
      </w:r>
      <w:r>
        <w:rPr>
          <w:spacing w:val="-47"/>
        </w:rPr>
        <w:t xml:space="preserve"> 年 </w:t>
      </w:r>
      <w:r>
        <w:t>06</w:t>
      </w:r>
      <w:r>
        <w:rPr>
          <w:spacing w:val="-47"/>
        </w:rPr>
        <w:t xml:space="preserve"> 月 </w:t>
      </w:r>
      <w:r>
        <w:t>23</w:t>
      </w:r>
      <w:r>
        <w:rPr>
          <w:spacing w:val="-47"/>
        </w:rPr>
        <w:t xml:space="preserve"> 日 </w:t>
      </w:r>
      <w:r>
        <w:t>9</w:t>
      </w:r>
      <w:r>
        <w:rPr>
          <w:spacing w:val="-47"/>
        </w:rPr>
        <w:t xml:space="preserve"> 时 </w:t>
      </w:r>
      <w:r>
        <w:t>47</w:t>
      </w:r>
      <w:r>
        <w:rPr>
          <w:spacing w:val="-9"/>
        </w:rPr>
        <w:t xml:space="preserve"> 分，我局专卖行政执法人员房慧勇,褚小栋经出示执法证件（检查证号：03010352016,03010352018</w:t>
      </w:r>
      <w:r>
        <w:rPr>
          <w:spacing w:val="-140"/>
        </w:rPr>
        <w:t>）</w:t>
      </w:r>
      <w:r>
        <w:t>，表明身份，说明来意后，依法对位于河北省石家庄市正定县正定镇东门里旺泉古街环翠巷一排一号正定铭商商贸有限公司旺泉古街店进行检查，在该场所内发现涉嫌未在当地烟草专卖批发企业进货的违法卷烟：钻石（</w:t>
      </w:r>
      <w:r>
        <w:rPr>
          <w:spacing w:val="-24"/>
        </w:rPr>
        <w:t xml:space="preserve">绿石 </w:t>
      </w:r>
      <w:r>
        <w:t>2</w:t>
      </w:r>
      <w:r>
        <w:rPr>
          <w:spacing w:val="-35"/>
        </w:rPr>
        <w:t xml:space="preserve"> 代</w:t>
      </w:r>
      <w:r>
        <w:t>）壹条、贵烟（跨越）壹条，共计贰个品种贰条卷烟。上述烟草专卖品条包装</w:t>
      </w:r>
      <w:r>
        <w:rPr>
          <w:spacing w:val="-8"/>
        </w:rPr>
        <w:t xml:space="preserve">上卷烟码段全部为 </w:t>
      </w:r>
      <w:r>
        <w:t>SYZM130123******，卷烟码段均部分损毁。经现场询问当事人正定铭商商贸有限公司旺泉古街店（法定代表人：黄工作</w:t>
      </w:r>
      <w:r>
        <w:rPr>
          <w:spacing w:val="-140"/>
        </w:rPr>
        <w:t>）</w:t>
      </w:r>
      <w:r>
        <w:t>，其无法提供上述卷烟从当地烟草专卖批发企业进货的有效证明。当事人正定铭商商贸有限公司旺泉古街店（法定代表人：黄工作）持有正定县烟草专卖局核发的烟草专卖零售许可证，许可证号：130123205351。根据《中华人民共和国烟草专卖法》及有关法律法规规定，经局领导批准，我局依法对涉案卷烟予以先行登记保存（</w:t>
      </w:r>
      <w:r>
        <w:rPr>
          <w:spacing w:val="-7"/>
        </w:rPr>
        <w:t xml:space="preserve">单据号：正烟存通字 </w:t>
      </w:r>
      <w:r>
        <w:t>2025</w:t>
      </w:r>
      <w:r>
        <w:rPr>
          <w:spacing w:val="-47"/>
        </w:rPr>
        <w:t xml:space="preserve"> 第 </w:t>
      </w:r>
      <w:r>
        <w:t>055</w:t>
      </w:r>
      <w:r>
        <w:rPr>
          <w:spacing w:val="-35"/>
        </w:rPr>
        <w:t xml:space="preserve"> 号</w:t>
      </w:r>
      <w:r>
        <w:rPr>
          <w:spacing w:val="-140"/>
        </w:rPr>
        <w:t>）</w:t>
      </w:r>
      <w:r>
        <w:t>。经立案调查，上述违法卷烟系当事人正定铭商商贸有限公司旺泉古街店</w:t>
      </w:r>
    </w:p>
    <w:p>
      <w:pPr>
        <w:pStyle w:val="2"/>
        <w:spacing w:line="335" w:lineRule="exact"/>
      </w:pPr>
      <w:r>
        <w:t>（法定代表人：黄工作）自行收购，当事人的目的用于销售，但还未来得</w:t>
      </w:r>
    </w:p>
    <w:p>
      <w:pPr>
        <w:pStyle w:val="2"/>
        <w:spacing w:line="540" w:lineRule="atLeast"/>
        <w:ind w:right="1325"/>
        <w:jc w:val="both"/>
      </w:pPr>
      <w:r>
        <w:t>及销售就被我局执法人员查获，无违法所得。经我局执法人员对当事人的询问及经我局多名执法人员鉴别和通过码上查烟对涉案卷烟的二维码进行识别为正常码，认定涉案卷烟均为真品卷烟，当事人对结果无异议。因当</w:t>
      </w:r>
    </w:p>
    <w:p>
      <w:pPr>
        <w:spacing w:after="0" w:line="540" w:lineRule="atLeast"/>
        <w:jc w:val="both"/>
        <w:sectPr>
          <w:footerReference r:id="rId3" w:type="default"/>
          <w:type w:val="continuous"/>
          <w:pgSz w:w="11910" w:h="16840"/>
          <w:pgMar w:top="1080" w:right="0" w:bottom="1220" w:left="1520" w:header="720" w:footer="1020" w:gutter="0"/>
          <w:pgNumType w:start="1"/>
        </w:sectPr>
      </w:pPr>
    </w:p>
    <w:p>
      <w:pPr>
        <w:pStyle w:val="2"/>
        <w:spacing w:before="44" w:line="362" w:lineRule="auto"/>
        <w:ind w:right="1285"/>
      </w:pPr>
      <w:r>
        <w:t>事人正定铭商商贸有限公司旺泉古街店（法定代表人：黄工作）无法提供上述违法卷烟购进的有效凭证，我局无法查清购买价格，依据《河北省烟草专卖局关于印发《2025</w:t>
      </w:r>
      <w:r>
        <w:rPr>
          <w:spacing w:val="-9"/>
        </w:rPr>
        <w:t xml:space="preserve"> 年国产卷烟、雪茄烟零售价格目录》等价格目</w:t>
      </w:r>
      <w:r>
        <w:rPr>
          <w:spacing w:val="-36"/>
        </w:rPr>
        <w:t>录的通知》</w:t>
      </w:r>
      <w:r>
        <w:t>（冀烟计〔2025〕7</w:t>
      </w:r>
      <w:r>
        <w:rPr>
          <w:spacing w:val="-10"/>
        </w:rPr>
        <w:t xml:space="preserve"> 号 </w:t>
      </w:r>
      <w:r>
        <w:rPr>
          <w:spacing w:val="-140"/>
        </w:rPr>
        <w:t>）</w:t>
      </w:r>
      <w:r>
        <w:t>（</w:t>
      </w:r>
      <w:r>
        <w:rPr>
          <w:spacing w:val="-24"/>
        </w:rPr>
        <w:t xml:space="preserve">附件 </w:t>
      </w:r>
      <w:r>
        <w:t>1）的零售指导价格，核定违法</w:t>
      </w:r>
      <w:r>
        <w:rPr>
          <w:spacing w:val="-9"/>
        </w:rPr>
        <w:t xml:space="preserve">卷烟金额合计为 </w:t>
      </w:r>
      <w:r>
        <w:t>335.00</w:t>
      </w:r>
      <w:r>
        <w:rPr>
          <w:spacing w:val="-35"/>
        </w:rPr>
        <w:t xml:space="preserve"> 元</w:t>
      </w:r>
      <w:r>
        <w:t>（大写：叁佰叁拾伍元整</w:t>
      </w:r>
      <w:r>
        <w:rPr>
          <w:spacing w:val="-140"/>
        </w:rPr>
        <w:t>）</w:t>
      </w:r>
      <w:r>
        <w:t>。</w:t>
      </w:r>
    </w:p>
    <w:p>
      <w:pPr>
        <w:pStyle w:val="2"/>
        <w:spacing w:line="362" w:lineRule="auto"/>
        <w:ind w:right="1465" w:firstLine="700"/>
      </w:pPr>
      <w:r>
        <w:t>当事人对以上事实确认无误，构成了未在当地批发企业进货的违法行为。</w:t>
      </w:r>
    </w:p>
    <w:p>
      <w:pPr>
        <w:pStyle w:val="2"/>
        <w:spacing w:line="362" w:lineRule="auto"/>
        <w:ind w:right="1325" w:firstLine="560"/>
        <w:jc w:val="both"/>
      </w:pPr>
      <w:r>
        <w:t>现场笔录、询问笔录及涉案烟草专卖品核价表以及复制提取的当事人身份证照片、烟草专卖零售许可证照片、营业执照照片、现场拍摄照片、被先行登记保存的卷烟等证据为证。</w:t>
      </w:r>
    </w:p>
    <w:p>
      <w:pPr>
        <w:pStyle w:val="2"/>
        <w:spacing w:line="354" w:lineRule="exact"/>
        <w:ind w:left="660"/>
      </w:pPr>
      <w:r>
        <w:t>参照《河北省烟草专卖行政处罚自由裁量权实施办法》（冀烟法</w:t>
      </w:r>
    </w:p>
    <w:p>
      <w:pPr>
        <w:pStyle w:val="2"/>
        <w:spacing w:before="169"/>
      </w:pPr>
      <w:r>
        <w:drawing>
          <wp:anchor distT="0" distB="0" distL="0" distR="0" simplePos="0" relativeHeight="2048" behindDoc="0" locked="0" layoutInCell="1" allowOverlap="1">
            <wp:simplePos x="0" y="0"/>
            <wp:positionH relativeFrom="page">
              <wp:posOffset>7026275</wp:posOffset>
            </wp:positionH>
            <wp:positionV relativeFrom="paragraph">
              <wp:posOffset>351790</wp:posOffset>
            </wp:positionV>
            <wp:extent cx="533400" cy="1612900"/>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pic:cNvPicPr>
                      <a:picLocks noChangeAspect="1"/>
                    </pic:cNvPicPr>
                  </pic:nvPicPr>
                  <pic:blipFill>
                    <a:blip r:embed="rId6" cstate="print"/>
                    <a:stretch>
                      <a:fillRect/>
                    </a:stretch>
                  </pic:blipFill>
                  <pic:spPr>
                    <a:xfrm>
                      <a:off x="0" y="0"/>
                      <a:ext cx="533399" cy="1612900"/>
                    </a:xfrm>
                    <a:prstGeom prst="rect">
                      <a:avLst/>
                    </a:prstGeom>
                  </pic:spPr>
                </pic:pic>
              </a:graphicData>
            </a:graphic>
          </wp:anchor>
        </w:drawing>
      </w:r>
      <w:r>
        <w:t>[2011]79 号）文件规定和《河北省烟草专卖行政处罚自由裁量执行标准》</w:t>
      </w:r>
    </w:p>
    <w:p>
      <w:pPr>
        <w:pStyle w:val="2"/>
        <w:spacing w:before="181" w:line="362" w:lineRule="auto"/>
        <w:ind w:right="1325"/>
      </w:pPr>
      <w:r>
        <w:t>（冀烟法[2021]36 号）文件中未在当地烟草专卖批发企业进货违法行为第一档规定，对当事人正定铭商商贸有限公司旺泉古街店（法定代表人： 黄工作）作出如下行政处罚：处以未在当地烟草专卖批发企业进货总额</w:t>
      </w:r>
    </w:p>
    <w:p>
      <w:pPr>
        <w:pStyle w:val="2"/>
        <w:spacing w:line="354" w:lineRule="exact"/>
      </w:pPr>
      <w:r>
        <w:t>335.00 元（大写：壹仟零捌拾伍元整）6%的罚款，处罚金额计：20.10</w:t>
      </w:r>
    </w:p>
    <w:p>
      <w:pPr>
        <w:pStyle w:val="2"/>
        <w:spacing w:before="181"/>
      </w:pPr>
      <w:r>
        <w:t>（大写：贰拾元壹角整</w:t>
      </w:r>
      <w:r>
        <w:rPr>
          <w:spacing w:val="-140"/>
        </w:rPr>
        <w:t>）</w:t>
      </w:r>
      <w:r>
        <w:t>。</w:t>
      </w:r>
    </w:p>
    <w:p>
      <w:pPr>
        <w:pStyle w:val="2"/>
        <w:ind w:left="0"/>
      </w:pPr>
    </w:p>
    <w:p>
      <w:pPr>
        <w:pStyle w:val="2"/>
        <w:ind w:left="0"/>
      </w:pPr>
    </w:p>
    <w:p>
      <w:pPr>
        <w:pStyle w:val="2"/>
        <w:ind w:left="0"/>
      </w:pPr>
    </w:p>
    <w:p>
      <w:pPr>
        <w:pStyle w:val="2"/>
        <w:spacing w:before="185"/>
        <w:ind w:left="660"/>
      </w:pPr>
      <w:r>
        <w:drawing>
          <wp:anchor distT="0" distB="0" distL="0" distR="0" simplePos="0" relativeHeight="268432384" behindDoc="1" locked="0" layoutInCell="1" allowOverlap="1">
            <wp:simplePos x="0" y="0"/>
            <wp:positionH relativeFrom="page">
              <wp:posOffset>5022850</wp:posOffset>
            </wp:positionH>
            <wp:positionV relativeFrom="paragraph">
              <wp:posOffset>227330</wp:posOffset>
            </wp:positionV>
            <wp:extent cx="1612900" cy="1612900"/>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png"/>
                    <pic:cNvPicPr>
                      <a:picLocks noChangeAspect="1"/>
                    </pic:cNvPicPr>
                  </pic:nvPicPr>
                  <pic:blipFill>
                    <a:blip r:embed="rId7" cstate="print"/>
                    <a:stretch>
                      <a:fillRect/>
                    </a:stretch>
                  </pic:blipFill>
                  <pic:spPr>
                    <a:xfrm>
                      <a:off x="0" y="0"/>
                      <a:ext cx="1612900" cy="1612900"/>
                    </a:xfrm>
                    <a:prstGeom prst="rect">
                      <a:avLst/>
                    </a:prstGeom>
                  </pic:spPr>
                </pic:pic>
              </a:graphicData>
            </a:graphic>
          </wp:anchor>
        </w:drawing>
      </w:r>
      <w:r>
        <w:t>附：相关条文</w:t>
      </w:r>
    </w:p>
    <w:p>
      <w:pPr>
        <w:pStyle w:val="2"/>
        <w:ind w:left="0"/>
      </w:pPr>
    </w:p>
    <w:p>
      <w:pPr>
        <w:pStyle w:val="2"/>
        <w:spacing w:before="4"/>
        <w:ind w:left="0"/>
      </w:pPr>
    </w:p>
    <w:p>
      <w:pPr>
        <w:pStyle w:val="2"/>
        <w:ind w:left="4862" w:right="2128"/>
        <w:jc w:val="center"/>
      </w:pPr>
      <w:r>
        <w:t>正定县烟草专卖局（印章）</w:t>
      </w:r>
    </w:p>
    <w:p>
      <w:pPr>
        <w:pStyle w:val="2"/>
        <w:spacing w:before="181"/>
        <w:ind w:left="4862" w:right="2018"/>
        <w:jc w:val="center"/>
      </w:pPr>
      <w:r>
        <w:t>2025 年 9 月 17 日</w:t>
      </w:r>
    </w:p>
    <w:p>
      <w:pPr>
        <w:spacing w:after="0"/>
        <w:jc w:val="center"/>
        <w:sectPr>
          <w:pgSz w:w="11910" w:h="16840"/>
          <w:pgMar w:top="1180" w:right="0" w:bottom="1220" w:left="1520" w:header="0" w:footer="1020" w:gutter="0"/>
        </w:sectPr>
      </w:pPr>
    </w:p>
    <w:p>
      <w:pPr>
        <w:pStyle w:val="2"/>
        <w:spacing w:before="47"/>
        <w:rPr>
          <w:rFonts w:hint="eastAsia" w:ascii="宋体" w:eastAsia="宋体"/>
        </w:rPr>
      </w:pPr>
      <w:r>
        <w:drawing>
          <wp:anchor distT="0" distB="0" distL="0" distR="0" simplePos="0" relativeHeight="2048" behindDoc="0" locked="0" layoutInCell="1" allowOverlap="1">
            <wp:simplePos x="0" y="0"/>
            <wp:positionH relativeFrom="page">
              <wp:posOffset>7026275</wp:posOffset>
            </wp:positionH>
            <wp:positionV relativeFrom="page">
              <wp:posOffset>4805680</wp:posOffset>
            </wp:positionV>
            <wp:extent cx="533400" cy="1612900"/>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png"/>
                    <pic:cNvPicPr>
                      <a:picLocks noChangeAspect="1"/>
                    </pic:cNvPicPr>
                  </pic:nvPicPr>
                  <pic:blipFill>
                    <a:blip r:embed="rId8" cstate="print"/>
                    <a:stretch>
                      <a:fillRect/>
                    </a:stretch>
                  </pic:blipFill>
                  <pic:spPr>
                    <a:xfrm>
                      <a:off x="0" y="0"/>
                      <a:ext cx="533399" cy="1612900"/>
                    </a:xfrm>
                    <a:prstGeom prst="rect">
                      <a:avLst/>
                    </a:prstGeom>
                  </pic:spPr>
                </pic:pic>
              </a:graphicData>
            </a:graphic>
          </wp:anchor>
        </w:drawing>
      </w:r>
      <w:r>
        <w:rPr>
          <w:rFonts w:hint="eastAsia" w:ascii="宋体" w:eastAsia="宋体"/>
        </w:rPr>
        <w:t>附：相关条文</w:t>
      </w:r>
    </w:p>
    <w:p>
      <w:pPr>
        <w:pStyle w:val="2"/>
        <w:spacing w:before="8"/>
        <w:ind w:left="0"/>
        <w:rPr>
          <w:rFonts w:ascii="宋体"/>
          <w:sz w:val="20"/>
        </w:rPr>
      </w:pPr>
    </w:p>
    <w:p>
      <w:pPr>
        <w:pStyle w:val="2"/>
        <w:spacing w:line="417" w:lineRule="auto"/>
        <w:ind w:right="1325" w:firstLine="560"/>
        <w:jc w:val="both"/>
        <w:rPr>
          <w:rFonts w:hint="eastAsia" w:ascii="宋体" w:eastAsia="宋体"/>
        </w:rPr>
      </w:pPr>
      <w:r>
        <w:rPr>
          <w:rFonts w:hint="eastAsia" w:ascii="宋体" w:eastAsia="宋体"/>
        </w:rPr>
        <w:t>《中华人民共和国烟草专卖法实施条例》第五十六条：取得烟草专卖零售许可证的企业或者个人违反本条例第二十三条第二款的规定，未在当地烟草专卖批发企业进货的，由烟草专卖行政主管部门没收违法所得，可处以进货总额 5%以上 10%以下的罚款。</w:t>
      </w:r>
    </w:p>
    <w:sectPr>
      <w:pgSz w:w="11910" w:h="16840"/>
      <w:pgMar w:top="1160" w:right="0" w:bottom="1220" w:left="1520" w:header="0" w:footer="10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ind w:left="0"/>
      <w:rPr>
        <w:sz w:val="20"/>
      </w:rPr>
    </w:pPr>
    <w:r>
      <w:pict>
        <v:shape id="_x0000_s2049" o:spid="_x0000_s2049" o:spt="202" type="#_x0000_t202" style="position:absolute;left:0pt;margin-left:267.5pt;margin-top:779.85pt;height:12pt;width:77pt;mso-position-horizontal-relative:page;mso-position-vertical-relative:page;z-index:-3072;mso-width-relative:page;mso-height-relative:page;" filled="f" stroked="f" coordsize="21600,21600">
          <v:path/>
          <v:fill on="f" focussize="0,0"/>
          <v:stroke on="f" joinstyle="miter"/>
          <v:imagedata o:title=""/>
          <o:lock v:ext="edit"/>
          <v:textbox inset="0mm,0mm,0mm,0mm">
            <w:txbxContent>
              <w:p>
                <w:pPr>
                  <w:spacing w:before="0" w:line="240" w:lineRule="exact"/>
                  <w:ind w:left="20" w:right="0" w:firstLine="0"/>
                  <w:jc w:val="left"/>
                  <w:rPr>
                    <w:rFonts w:hint="eastAsia" w:ascii="宋体" w:eastAsia="宋体"/>
                    <w:sz w:val="20"/>
                  </w:rPr>
                </w:pPr>
                <w:r>
                  <w:rPr>
                    <w:rFonts w:hint="eastAsia" w:ascii="宋体" w:eastAsia="宋体"/>
                    <w:sz w:val="20"/>
                  </w:rPr>
                  <w:t xml:space="preserve">第 </w:t>
                </w:r>
                <w:r>
                  <w:fldChar w:fldCharType="begin"/>
                </w:r>
                <w:r>
                  <w:rPr>
                    <w:rFonts w:ascii="Times New Roman" w:eastAsia="Times New Roman"/>
                    <w:b/>
                    <w:sz w:val="20"/>
                  </w:rPr>
                  <w:instrText xml:space="preserve"> PAGE </w:instrText>
                </w:r>
                <w:r>
                  <w:fldChar w:fldCharType="separate"/>
                </w:r>
                <w:r>
                  <w:t>1</w:t>
                </w:r>
                <w:r>
                  <w:fldChar w:fldCharType="end"/>
                </w:r>
                <w:r>
                  <w:rPr>
                    <w:rFonts w:ascii="Times New Roman" w:eastAsia="Times New Roman"/>
                    <w:b/>
                    <w:sz w:val="20"/>
                  </w:rPr>
                  <w:t xml:space="preserve"> </w:t>
                </w:r>
                <w:r>
                  <w:rPr>
                    <w:rFonts w:hint="eastAsia" w:ascii="宋体" w:eastAsia="宋体"/>
                    <w:sz w:val="20"/>
                  </w:rPr>
                  <w:t xml:space="preserve">页/共 </w:t>
                </w:r>
                <w:r>
                  <w:rPr>
                    <w:rFonts w:ascii="Times New Roman" w:eastAsia="Times New Roman"/>
                    <w:b/>
                    <w:sz w:val="20"/>
                  </w:rPr>
                  <w:t xml:space="preserve">3 </w:t>
                </w:r>
                <w:r>
                  <w:rPr>
                    <w:rFonts w:hint="eastAsia" w:ascii="宋体" w:eastAsia="宋体"/>
                    <w:sz w:val="20"/>
                  </w:rPr>
                  <w:t>页</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documentProtection w:enforcement="0"/>
  <w:defaultTabStop w:val="720"/>
  <w:drawingGridHorizontalSpacing w:val="110"/>
  <w:displayHorizontalDrawingGridEvery w:val="2"/>
  <w:characterSpacingControl w:val="doNotCompress"/>
  <w:hdrShapeDefaults>
    <o:shapelayout v:ext="edit">
      <o:idmap v:ext="edit" data="2"/>
    </o:shapelayout>
  </w:hdrShapeDefaults>
  <w:compat>
    <w:ulTrailSpace/>
    <w:useFELayout/>
    <w:compatSetting w:name="compatibilityMode" w:uri="http://schemas.microsoft.com/office/word" w:val="12"/>
  </w:compat>
  <w:rsids>
    <w:rsidRoot w:val="00000000"/>
    <w:rsid w:val="4AF35F9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 w:hAnsi="仿宋" w:eastAsia="仿宋" w:cs="仿宋"/>
      <w:sz w:val="22"/>
      <w:szCs w:val="22"/>
      <w:lang w:val="en-US" w:eastAsia="en-US" w:bidi="en-US"/>
    </w:rPr>
  </w:style>
  <w:style w:type="character" w:default="1" w:styleId="4">
    <w:name w:val="Default Paragraph Font"/>
    <w:semiHidden/>
    <w:unhideWhenUsed/>
    <w:qFormat/>
    <w:uiPriority w:val="1"/>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1"/>
    <w:pPr>
      <w:ind w:left="100"/>
    </w:pPr>
    <w:rPr>
      <w:rFonts w:ascii="仿宋" w:hAnsi="仿宋" w:eastAsia="仿宋" w:cs="仿宋"/>
      <w:sz w:val="28"/>
      <w:szCs w:val="28"/>
      <w:lang w:val="en-US" w:eastAsia="en-US" w:bidi="en-US"/>
    </w:rPr>
  </w:style>
  <w:style w:type="table" w:customStyle="1" w:styleId="5">
    <w:name w:val="Table Normal"/>
    <w:semiHidden/>
    <w:unhideWhenUsed/>
    <w:qFormat/>
    <w:uiPriority w:val="2"/>
    <w:tblPr>
      <w:tblCellMar>
        <w:top w:w="0" w:type="dxa"/>
        <w:left w:w="0" w:type="dxa"/>
        <w:bottom w:w="0" w:type="dxa"/>
        <w:right w:w="0" w:type="dxa"/>
      </w:tblCellMar>
    </w:tblPr>
  </w:style>
  <w:style w:type="paragraph" w:styleId="6">
    <w:name w:val="List Paragraph"/>
    <w:basedOn w:val="1"/>
    <w:qFormat/>
    <w:uiPriority w:val="1"/>
    <w:rPr>
      <w:lang w:val="en-US" w:eastAsia="en-US" w:bidi="en-US"/>
    </w:rPr>
  </w:style>
  <w:style w:type="paragraph" w:customStyle="1" w:styleId="7">
    <w:name w:val="Table Paragraph"/>
    <w:basedOn w:val="1"/>
    <w:qFormat/>
    <w:uiPriority w:val="1"/>
    <w:rPr>
      <w:lang w:val="en-US" w:eastAsia="en-US" w:bidi="en-US"/>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2025-09-26T08:01:00Z</dcterms:created>
  <dc:creator>赵黎维</dc:creator>
  <cp:lastModifiedBy>DELL</cp:lastModifiedBy>
  <dcterms:modified xsi:type="dcterms:W3CDTF">2025-09-26T08:01:45Z</dcterms:modified>
  <dc:title>浙江省舟山市烟草专卖局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2019-08-21T00:00:00Z</vt:filetime>
  </property>
  <property fmtid="{D5CDD505-2E9C-101B-9397-08002B2CF9AE}" pid="3" name="Creator">
    <vt:lpwstr>Microsoft Office Word</vt:lpwstr>
  </property>
  <property fmtid="{D5CDD505-2E9C-101B-9397-08002B2CF9AE}" pid="4" name="LastSaved">
    <vt:filetime>2025-09-26T00:00:00Z</vt:filetime>
  </property>
  <property fmtid="{D5CDD505-2E9C-101B-9397-08002B2CF9AE}" pid="5" name="KSOProductBuildVer">
    <vt:lpwstr>2052-11.1.0.10314</vt:lpwstr>
  </property>
</Properties>
</file>