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宋体" w:eastAsia="宋体"/>
          <w:sz w:val="44"/>
        </w:rPr>
      </w:pPr>
      <w:r>
        <w:rPr>
          <w:rFonts w:hint="eastAsia" w:ascii="宋体" w:eastAsia="宋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00" w:right="0" w:firstLine="0"/>
        <w:jc w:val="left"/>
        <w:rPr>
          <w:rFonts w:hint="eastAsia" w:ascii="宋体" w:eastAsia="宋体"/>
          <w:sz w:val="30"/>
        </w:rPr>
      </w:pPr>
      <w:r>
        <w:rPr>
          <w:rFonts w:hint="eastAsia" w:ascii="宋体" w:eastAsia="宋体"/>
          <w:sz w:val="30"/>
        </w:rPr>
        <w:t>正烟处[2025]第 049 号</w:t>
      </w:r>
    </w:p>
    <w:p>
      <w:pPr>
        <w:pStyle w:val="2"/>
        <w:spacing w:before="2"/>
        <w:ind w:left="0"/>
        <w:rPr>
          <w:rFonts w:ascii="宋体"/>
          <w:sz w:val="33"/>
        </w:rPr>
      </w:pPr>
    </w:p>
    <w:p>
      <w:pPr>
        <w:pStyle w:val="2"/>
        <w:spacing w:before="1" w:line="362" w:lineRule="auto"/>
        <w:ind w:right="1045" w:firstLine="560"/>
      </w:pPr>
      <w:r>
        <w:t>当事人：吕</w:t>
      </w:r>
      <w:r>
        <w:rPr>
          <w:rFonts w:hint="eastAsia"/>
          <w:lang w:val="en-US" w:eastAsia="zh-CN"/>
        </w:rPr>
        <w:t>*</w:t>
      </w:r>
      <w:r>
        <w:t>，字号：正定县</w:t>
      </w:r>
      <w:r>
        <w:rPr>
          <w:rFonts w:hint="eastAsia"/>
          <w:lang w:val="en-US" w:eastAsia="zh-CN"/>
        </w:rPr>
        <w:t>*</w:t>
      </w:r>
      <w:r>
        <w:t xml:space="preserve">，性别：女性，民族：汉族， </w:t>
      </w:r>
      <w:r>
        <w:rPr>
          <w:spacing w:val="-3"/>
        </w:rPr>
        <w:t>身份证住址：河北省石家庄市正定县</w:t>
      </w:r>
      <w:r>
        <w:rPr>
          <w:rFonts w:hint="eastAsia"/>
          <w:spacing w:val="-3"/>
          <w:lang w:val="en-US" w:eastAsia="zh-CN"/>
        </w:rPr>
        <w:t>*</w:t>
      </w:r>
      <w:r>
        <w:rPr>
          <w:spacing w:val="-12"/>
        </w:rPr>
        <w:t>，身份证号码：132336</w:t>
      </w:r>
      <w:r>
        <w:rPr>
          <w:rFonts w:hint="eastAsia"/>
          <w:spacing w:val="-12"/>
          <w:lang w:val="en-US" w:eastAsia="zh-CN"/>
        </w:rPr>
        <w:t>*</w:t>
      </w:r>
      <w:r>
        <w:rPr>
          <w:spacing w:val="-12"/>
        </w:rPr>
        <w:t>，烟草专卖许可证号：130123</w:t>
      </w:r>
      <w:r>
        <w:rPr>
          <w:rFonts w:hint="eastAsia"/>
          <w:spacing w:val="-12"/>
          <w:lang w:val="en-US" w:eastAsia="zh-CN"/>
        </w:rPr>
        <w:t>*</w:t>
      </w:r>
      <w:r>
        <w:rPr>
          <w:spacing w:val="-12"/>
        </w:rPr>
        <w:t>，统一社 会信用代码：92130123</w:t>
      </w:r>
      <w:r>
        <w:rPr>
          <w:rFonts w:hint="eastAsia"/>
          <w:spacing w:val="-12"/>
          <w:lang w:val="en-US" w:eastAsia="zh-CN"/>
        </w:rPr>
        <w:t>*</w:t>
      </w:r>
      <w:r>
        <w:rPr>
          <w:spacing w:val="-12"/>
        </w:rPr>
        <w:t>，经营地址：河北省石家庄市正定县</w:t>
      </w:r>
      <w:r>
        <w:rPr>
          <w:rFonts w:hint="eastAsia"/>
          <w:spacing w:val="-12"/>
          <w:lang w:val="en-US" w:eastAsia="zh-CN"/>
        </w:rPr>
        <w:t>*</w:t>
      </w:r>
      <w:r>
        <w:rPr>
          <w:spacing w:val="-12"/>
        </w:rPr>
        <w:t>，联系电话</w:t>
      </w:r>
      <w:r>
        <w:t>：150</w:t>
      </w:r>
      <w:r>
        <w:rPr>
          <w:rFonts w:hint="eastAsia"/>
          <w:lang w:val="en-US" w:eastAsia="zh-CN"/>
        </w:rPr>
        <w:t>*</w:t>
      </w:r>
      <w:bookmarkStart w:id="0" w:name="_GoBack"/>
      <w:bookmarkEnd w:id="0"/>
      <w:r>
        <w:rPr>
          <w:rFonts w:hint="eastAsia"/>
          <w:lang w:val="en-US" w:eastAsia="zh-CN"/>
        </w:rPr>
        <w:t>*</w:t>
      </w:r>
      <w:r>
        <w:t>。</w:t>
      </w:r>
    </w:p>
    <w:p>
      <w:pPr>
        <w:pStyle w:val="2"/>
        <w:spacing w:line="350" w:lineRule="exact"/>
        <w:ind w:left="660"/>
      </w:pPr>
      <w:r>
        <w:t>案由：未在当地烟草专卖批发企业进货。</w:t>
      </w:r>
    </w:p>
    <w:p>
      <w:pPr>
        <w:pStyle w:val="2"/>
        <w:spacing w:before="181" w:line="362" w:lineRule="auto"/>
        <w:ind w:right="1325" w:firstLine="560"/>
      </w:pPr>
      <w:r>
        <w:drawing>
          <wp:anchor distT="0" distB="0" distL="0" distR="0" simplePos="0" relativeHeight="0" behindDoc="0" locked="0" layoutInCell="1" allowOverlap="1">
            <wp:simplePos x="0" y="0"/>
            <wp:positionH relativeFrom="page">
              <wp:posOffset>7026275</wp:posOffset>
            </wp:positionH>
            <wp:positionV relativeFrom="paragraph">
              <wp:posOffset>786130</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399" cy="1612900"/>
                    </a:xfrm>
                    <a:prstGeom prst="rect">
                      <a:avLst/>
                    </a:prstGeom>
                  </pic:spPr>
                </pic:pic>
              </a:graphicData>
            </a:graphic>
          </wp:anchor>
        </w:drawing>
      </w:r>
      <w:r>
        <w:t>2025</w:t>
      </w:r>
      <w:r>
        <w:rPr>
          <w:spacing w:val="-47"/>
        </w:rPr>
        <w:t xml:space="preserve"> 年 </w:t>
      </w:r>
      <w:r>
        <w:t>06</w:t>
      </w:r>
      <w:r>
        <w:rPr>
          <w:spacing w:val="-47"/>
        </w:rPr>
        <w:t xml:space="preserve"> 月 </w:t>
      </w:r>
      <w:r>
        <w:t>16</w:t>
      </w:r>
      <w:r>
        <w:rPr>
          <w:spacing w:val="-47"/>
        </w:rPr>
        <w:t xml:space="preserve"> 日 </w:t>
      </w:r>
      <w:r>
        <w:t>10</w:t>
      </w:r>
      <w:r>
        <w:rPr>
          <w:spacing w:val="-47"/>
        </w:rPr>
        <w:t xml:space="preserve"> 时 </w:t>
      </w:r>
      <w:r>
        <w:t>11</w:t>
      </w:r>
      <w:r>
        <w:rPr>
          <w:spacing w:val="-9"/>
        </w:rPr>
        <w:t xml:space="preserve"> 分，我局专卖执法人员高飞(03010352008),董阳(03010352009)经出示执法证件，表明身份，说明来</w:t>
      </w:r>
      <w:r>
        <w:rPr>
          <w:spacing w:val="-12"/>
        </w:rPr>
        <w:t xml:space="preserve">意后，依法对河北省石家庄市正定县南楼乡傅家村新开西路 </w:t>
      </w:r>
      <w:r>
        <w:t>5</w:t>
      </w:r>
      <w:r>
        <w:rPr>
          <w:spacing w:val="-13"/>
        </w:rPr>
        <w:t xml:space="preserve"> 号正定县伟征超市进行市场检查时，在其经营场所柜台内发现涉嫌未在当地烟草专卖批发企业进货的卷烟：钻石(硬玫瑰紫)叁条、钻石(细支尚风)贰条，合计贰个品种伍条卷烟。以上卷烟外包装完好，卷烟码段损毁。当事人持有正定县烟草专卖局核发的烟草专卖零售许可证，许可证号：130123104759。当事人无法提供涉案卷烟在当地烟草专卖批发企业进货的有效证明，根据相关法律法规规定，经局领导批准，我局依法对涉案卷烟予以先行登记保存。</w:t>
      </w:r>
    </w:p>
    <w:p>
      <w:pPr>
        <w:pStyle w:val="2"/>
        <w:spacing w:line="342" w:lineRule="exact"/>
        <w:ind w:left="940"/>
      </w:pPr>
      <w:r>
        <w:t>经立案调查，上述违法卷烟系当事人吕国英自行购进，当事人的目</w:t>
      </w:r>
    </w:p>
    <w:p>
      <w:pPr>
        <w:pStyle w:val="2"/>
        <w:spacing w:line="540" w:lineRule="atLeast"/>
        <w:ind w:right="1045"/>
      </w:pPr>
      <w:r>
        <w:t xml:space="preserve">的用于销售，但还未来得及销售就被我局执法人员查获，无违法所得。经 我局执法人员对当事人的询问及经我局多名执法人员鉴别和通过码上查烟 对涉案卷烟的二维码进行识别为正常码，综合认定涉案卷烟均为真品卷烟， 当事人对结果无异议。因当事人吕国英无法提供上述违法卷烟购进的有效 凭证，我局无法查清购买价格，依据《河北省烟草专卖局关于印发《2025 </w:t>
      </w:r>
      <w:r>
        <w:rPr>
          <w:spacing w:val="-6"/>
        </w:rPr>
        <w:t>年国产卷烟、雪茄烟零售价格目录》等价格目录的通知》</w:t>
      </w:r>
      <w:r>
        <w:t>（冀烟计〔2025〕7</w:t>
      </w:r>
    </w:p>
    <w:p>
      <w:pPr>
        <w:spacing w:after="0" w:line="540" w:lineRule="atLeast"/>
        <w:sectPr>
          <w:footerReference r:id="rId3" w:type="default"/>
          <w:type w:val="continuous"/>
          <w:pgSz w:w="11910" w:h="16840"/>
          <w:pgMar w:top="1080" w:right="0" w:bottom="1220" w:left="1520" w:header="720" w:footer="1020" w:gutter="0"/>
          <w:pgNumType w:start="1"/>
        </w:sectPr>
      </w:pPr>
    </w:p>
    <w:p>
      <w:pPr>
        <w:pStyle w:val="2"/>
        <w:tabs>
          <w:tab w:val="left" w:pos="1049"/>
        </w:tabs>
        <w:spacing w:before="44"/>
      </w:pPr>
      <w:r>
        <w:t>号</w:t>
      </w:r>
      <w:r>
        <w:tab/>
      </w:r>
      <w:r>
        <w:rPr>
          <w:spacing w:val="-140"/>
        </w:rPr>
        <w:t>）</w:t>
      </w:r>
      <w:r>
        <w:t>（附件</w:t>
      </w:r>
      <w:r>
        <w:rPr>
          <w:spacing w:val="-70"/>
        </w:rPr>
        <w:t xml:space="preserve"> </w:t>
      </w:r>
      <w:r>
        <w:t>1）的零售指导价格，核定违法卷烟金额合计为</w:t>
      </w:r>
      <w:r>
        <w:rPr>
          <w:spacing w:val="-70"/>
        </w:rPr>
        <w:t xml:space="preserve"> </w:t>
      </w:r>
      <w:r>
        <w:t>575.00</w:t>
      </w:r>
      <w:r>
        <w:rPr>
          <w:spacing w:val="-70"/>
        </w:rPr>
        <w:t xml:space="preserve"> </w:t>
      </w:r>
      <w:r>
        <w:t>元</w:t>
      </w:r>
    </w:p>
    <w:p>
      <w:pPr>
        <w:pStyle w:val="2"/>
        <w:spacing w:before="181" w:line="362" w:lineRule="auto"/>
        <w:ind w:right="1465"/>
      </w:pPr>
      <w:r>
        <w:t>（大写：伍佰柒拾伍元整</w:t>
      </w:r>
      <w:r>
        <w:rPr>
          <w:spacing w:val="-140"/>
        </w:rPr>
        <w:t>）</w:t>
      </w:r>
      <w:r>
        <w:t>。当事人吕国英系个体工商户，合法持有烟草专卖局核发的烟草专卖零售许可证（许可证号：130123104759</w:t>
      </w:r>
      <w:r>
        <w:rPr>
          <w:spacing w:val="-140"/>
        </w:rPr>
        <w:t>）</w:t>
      </w:r>
      <w:r>
        <w:t>。</w:t>
      </w:r>
    </w:p>
    <w:p>
      <w:pPr>
        <w:pStyle w:val="2"/>
        <w:spacing w:line="362" w:lineRule="auto"/>
        <w:ind w:right="1465" w:firstLine="700"/>
      </w:pPr>
      <w:r>
        <w:t>当事人对以上事实确认无误，构成了未在当地烟草专卖批发企业进货的违法行为。</w:t>
      </w:r>
    </w:p>
    <w:p>
      <w:pPr>
        <w:pStyle w:val="2"/>
        <w:spacing w:line="362" w:lineRule="auto"/>
        <w:ind w:right="1045" w:firstLine="560"/>
      </w:pPr>
      <w:r>
        <w:t>有现场笔录、询问笔录及涉案烟草专卖品核价表以及复制提取的当事 人身份证照片、烟草专卖零售许可证照片、营业执照照片、现场拍摄照片、被先行登记保存的卷烟等证据为证。</w:t>
      </w:r>
    </w:p>
    <w:p>
      <w:pPr>
        <w:pStyle w:val="2"/>
        <w:spacing w:line="354" w:lineRule="exact"/>
        <w:ind w:left="660"/>
      </w:pPr>
      <w:r>
        <w:t>参照《河北省烟草专卖行政处罚自由裁量权实施办法》（冀烟法</w:t>
      </w:r>
    </w:p>
    <w:p>
      <w:pPr>
        <w:pStyle w:val="2"/>
        <w:spacing w:before="174"/>
      </w:pPr>
      <w:r>
        <w:t>[2011]79 号）文件规定和《河北省烟草专卖行政处罚自由裁量执行标准》</w:t>
      </w:r>
    </w:p>
    <w:p>
      <w:pPr>
        <w:pStyle w:val="2"/>
        <w:spacing w:before="182" w:line="362" w:lineRule="auto"/>
        <w:ind w:right="1325"/>
      </w:pPr>
      <w:r>
        <w:drawing>
          <wp:anchor distT="0" distB="0" distL="0" distR="0" simplePos="0" relativeHeight="2048" behindDoc="0" locked="0" layoutInCell="1" allowOverlap="1">
            <wp:simplePos x="0" y="0"/>
            <wp:positionH relativeFrom="page">
              <wp:posOffset>7026275</wp:posOffset>
            </wp:positionH>
            <wp:positionV relativeFrom="paragraph">
              <wp:posOffset>702945</wp:posOffset>
            </wp:positionV>
            <wp:extent cx="5334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533399" cy="1612900"/>
                    </a:xfrm>
                    <a:prstGeom prst="rect">
                      <a:avLst/>
                    </a:prstGeom>
                  </pic:spPr>
                </pic:pic>
              </a:graphicData>
            </a:graphic>
          </wp:anchor>
        </w:drawing>
      </w:r>
      <w:r>
        <w:t>（冀烟法[2021]36</w:t>
      </w:r>
      <w:r>
        <w:rPr>
          <w:spacing w:val="-35"/>
        </w:rPr>
        <w:t xml:space="preserve"> 号</w:t>
      </w:r>
      <w:r>
        <w:t>）文件中未在当地烟草专卖批发企业进货违法行为第一档规定，对当事人吕国英作出如下行政处罚：处以未在当地烟草专卖</w:t>
      </w:r>
      <w:r>
        <w:rPr>
          <w:spacing w:val="-8"/>
        </w:rPr>
        <w:t xml:space="preserve">批发企业进货总额 </w:t>
      </w:r>
      <w:r>
        <w:t>575.00</w:t>
      </w:r>
      <w:r>
        <w:rPr>
          <w:spacing w:val="-35"/>
        </w:rPr>
        <w:t xml:space="preserve"> 元</w:t>
      </w:r>
      <w:r>
        <w:t>（大写：伍佰柒拾伍元整）6%的罚款，处罚金额计：34.50（大写：叁拾肆元伍角整</w:t>
      </w:r>
      <w:r>
        <w:rPr>
          <w:spacing w:val="-140"/>
        </w:rPr>
        <w:t>）</w:t>
      </w:r>
      <w:r>
        <w:t>。</w:t>
      </w:r>
    </w:p>
    <w:p>
      <w:pPr>
        <w:pStyle w:val="2"/>
        <w:ind w:left="0"/>
      </w:pPr>
    </w:p>
    <w:p>
      <w:pPr>
        <w:pStyle w:val="2"/>
        <w:ind w:left="0"/>
      </w:pPr>
    </w:p>
    <w:p>
      <w:pPr>
        <w:pStyle w:val="2"/>
        <w:spacing w:before="9"/>
        <w:ind w:left="0"/>
        <w:rPr>
          <w:sz w:val="27"/>
        </w:rPr>
      </w:pPr>
    </w:p>
    <w:p>
      <w:pPr>
        <w:pStyle w:val="2"/>
        <w:ind w:left="660"/>
      </w:pPr>
      <w:r>
        <w:drawing>
          <wp:anchor distT="0" distB="0" distL="0" distR="0" simplePos="0" relativeHeight="268432384" behindDoc="1" locked="0" layoutInCell="1" allowOverlap="1">
            <wp:simplePos x="0" y="0"/>
            <wp:positionH relativeFrom="page">
              <wp:posOffset>5022850</wp:posOffset>
            </wp:positionH>
            <wp:positionV relativeFrom="paragraph">
              <wp:posOffset>109855</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4"/>
        <w:ind w:left="0"/>
      </w:pPr>
    </w:p>
    <w:p>
      <w:pPr>
        <w:pStyle w:val="2"/>
        <w:ind w:left="4862" w:right="2128"/>
        <w:jc w:val="center"/>
      </w:pPr>
      <w:r>
        <w:t>正定县烟草专卖局（印章）</w:t>
      </w:r>
    </w:p>
    <w:p>
      <w:pPr>
        <w:pStyle w:val="2"/>
        <w:spacing w:before="181"/>
        <w:ind w:left="4862" w:right="2018"/>
        <w:jc w:val="center"/>
      </w:pPr>
      <w:r>
        <w:t>2025 年 9 月 10 日</w:t>
      </w:r>
    </w:p>
    <w:p>
      <w:pPr>
        <w:spacing w:after="0"/>
        <w:jc w:val="center"/>
        <w:sectPr>
          <w:pgSz w:w="11910" w:h="16840"/>
          <w:pgMar w:top="1180" w:right="0" w:bottom="1220" w:left="1520" w:header="0" w:footer="1020" w:gutter="0"/>
        </w:sectPr>
      </w:pPr>
    </w:p>
    <w:p>
      <w:pPr>
        <w:pStyle w:val="2"/>
        <w:spacing w:before="47"/>
        <w:rPr>
          <w:rFonts w:hint="eastAsia" w:ascii="宋体" w:eastAsia="宋体"/>
        </w:rPr>
      </w:pPr>
      <w:r>
        <w:drawing>
          <wp:anchor distT="0" distB="0" distL="0" distR="0" simplePos="0" relativeHeight="204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5333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325" w:firstLine="560"/>
        <w:jc w:val="both"/>
        <w:rPr>
          <w:rFonts w:hint="eastAsia" w:ascii="宋体" w:eastAsia="宋体"/>
        </w:rPr>
      </w:pPr>
      <w:r>
        <w:rPr>
          <w:rFonts w:hint="eastAsia" w:ascii="宋体" w:eastAsia="宋体"/>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307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3EB1136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qFormat/>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2025-09-26T08:00:00Z</dcterms:created>
  <dc:creator>赵黎维</dc:creator>
  <cp:lastModifiedBy>DELL</cp:lastModifiedBy>
  <dcterms:modified xsi:type="dcterms:W3CDTF">2025-09-26T08:01:01Z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2025-09-26T00:00:00Z</vt:filetime>
  </property>
  <property fmtid="{D5CDD505-2E9C-101B-9397-08002B2CF9AE}" pid="5" name="KSOProductBuildVer">
    <vt:lpwstr>2052-11.1.0.10314</vt:lpwstr>
  </property>
</Properties>
</file>