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宋体" w:eastAsia="宋体"/>
          <w:sz w:val="44"/>
        </w:rPr>
      </w:pPr>
      <w:r>
        <w:rPr>
          <w:rFonts w:hint="eastAsia" w:ascii="宋体" w:eastAsia="宋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75" w:right="0" w:firstLine="0"/>
        <w:jc w:val="left"/>
        <w:rPr>
          <w:rFonts w:hint="eastAsia" w:ascii="宋体" w:eastAsia="宋体"/>
          <w:sz w:val="30"/>
        </w:rPr>
      </w:pPr>
      <w:r>
        <w:rPr>
          <w:rFonts w:hint="eastAsia" w:ascii="宋体" w:eastAsia="宋体"/>
          <w:sz w:val="30"/>
        </w:rPr>
        <w:t>正烟处[2025]第 64 号</w:t>
      </w:r>
    </w:p>
    <w:p>
      <w:pPr>
        <w:pStyle w:val="2"/>
        <w:spacing w:before="2"/>
        <w:ind w:left="0"/>
        <w:rPr>
          <w:rFonts w:ascii="宋体"/>
          <w:sz w:val="33"/>
        </w:rPr>
      </w:pPr>
    </w:p>
    <w:p>
      <w:pPr>
        <w:pStyle w:val="2"/>
        <w:spacing w:before="1" w:line="362" w:lineRule="auto"/>
        <w:ind w:right="1185" w:firstLine="560"/>
      </w:pPr>
      <w:r>
        <w:t>当事人：韩</w:t>
      </w:r>
      <w:r>
        <w:rPr>
          <w:rFonts w:hint="eastAsia"/>
          <w:lang w:val="en-US" w:eastAsia="zh-CN"/>
        </w:rPr>
        <w:t>**</w:t>
      </w:r>
      <w:r>
        <w:t>，字号：正定县</w:t>
      </w:r>
      <w:r>
        <w:rPr>
          <w:rFonts w:hint="eastAsia"/>
          <w:lang w:val="en-US" w:eastAsia="zh-CN"/>
        </w:rPr>
        <w:t>**</w:t>
      </w:r>
      <w:r>
        <w:t xml:space="preserve">，性别：男性，民族： </w:t>
      </w:r>
      <w:r>
        <w:rPr>
          <w:spacing w:val="-3"/>
        </w:rPr>
        <w:t>汉族，身份证住址：河北省石家庄市正定县</w:t>
      </w:r>
      <w:r>
        <w:rPr>
          <w:rFonts w:hint="eastAsia"/>
          <w:spacing w:val="-3"/>
          <w:lang w:val="en-US" w:eastAsia="zh-CN"/>
        </w:rPr>
        <w:t>**</w:t>
      </w:r>
      <w:r>
        <w:rPr>
          <w:spacing w:val="-24"/>
        </w:rPr>
        <w:t>， 身份证号码：130123</w:t>
      </w:r>
      <w:r>
        <w:rPr>
          <w:rFonts w:hint="eastAsia"/>
          <w:spacing w:val="-24"/>
          <w:lang w:val="en-US" w:eastAsia="zh-CN"/>
        </w:rPr>
        <w:t>**</w:t>
      </w:r>
      <w:r>
        <w:rPr>
          <w:spacing w:val="-24"/>
        </w:rPr>
        <w:t>419，烟草专卖许可证号：130123</w:t>
      </w:r>
      <w:r>
        <w:rPr>
          <w:rFonts w:hint="eastAsia"/>
          <w:spacing w:val="-24"/>
          <w:lang w:val="en-US" w:eastAsia="zh-CN"/>
        </w:rPr>
        <w:t>**</w:t>
      </w:r>
      <w:r>
        <w:rPr>
          <w:spacing w:val="-24"/>
        </w:rPr>
        <w:t>， 统一社会信用代码：92130123MA0D4TQ210，经营地址：河北省石家庄市正</w:t>
      </w:r>
      <w:r>
        <w:rPr>
          <w:spacing w:val="-28"/>
        </w:rPr>
        <w:t>定县</w:t>
      </w:r>
      <w:r>
        <w:rPr>
          <w:rFonts w:hint="eastAsia"/>
          <w:spacing w:val="-28"/>
          <w:lang w:val="en-US" w:eastAsia="zh-CN"/>
        </w:rPr>
        <w:t>**</w:t>
      </w:r>
      <w:r>
        <w:rPr>
          <w:spacing w:val="-9"/>
        </w:rPr>
        <w:t>，联系电话：</w:t>
      </w:r>
      <w:bookmarkStart w:id="0" w:name="_GoBack"/>
      <w:bookmarkEnd w:id="0"/>
      <w:r>
        <w:t>136</w:t>
      </w:r>
      <w:r>
        <w:rPr>
          <w:rFonts w:hint="eastAsia"/>
          <w:lang w:val="en-US" w:eastAsia="zh-CN"/>
        </w:rPr>
        <w:t>**</w:t>
      </w:r>
      <w:r>
        <w:t>。</w:t>
      </w:r>
    </w:p>
    <w:p>
      <w:pPr>
        <w:pStyle w:val="2"/>
        <w:spacing w:before="181"/>
        <w:ind w:left="660"/>
      </w:pPr>
      <w:r>
        <w:t>案由：未在当地烟草专卖批发企业进货。</w:t>
      </w:r>
    </w:p>
    <w:p>
      <w:pPr>
        <w:pStyle w:val="2"/>
        <w:spacing w:before="181" w:line="362" w:lineRule="auto"/>
        <w:ind w:right="1325" w:firstLine="560"/>
      </w:pPr>
      <w:r>
        <w:drawing>
          <wp:anchor distT="0" distB="0" distL="0" distR="0" simplePos="0" relativeHeight="0" behindDoc="0" locked="0" layoutInCell="1" allowOverlap="1">
            <wp:simplePos x="0" y="0"/>
            <wp:positionH relativeFrom="page">
              <wp:posOffset>7026275</wp:posOffset>
            </wp:positionH>
            <wp:positionV relativeFrom="paragraph">
              <wp:posOffset>443230</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533399" cy="1612900"/>
                    </a:xfrm>
                    <a:prstGeom prst="rect">
                      <a:avLst/>
                    </a:prstGeom>
                  </pic:spPr>
                </pic:pic>
              </a:graphicData>
            </a:graphic>
          </wp:anchor>
        </w:drawing>
      </w:r>
      <w:r>
        <w:t>2025</w:t>
      </w:r>
      <w:r>
        <w:rPr>
          <w:spacing w:val="-47"/>
        </w:rPr>
        <w:t xml:space="preserve"> 年 </w:t>
      </w:r>
      <w:r>
        <w:t>07</w:t>
      </w:r>
      <w:r>
        <w:rPr>
          <w:spacing w:val="-47"/>
        </w:rPr>
        <w:t xml:space="preserve"> 月 </w:t>
      </w:r>
      <w:r>
        <w:t>22</w:t>
      </w:r>
      <w:r>
        <w:rPr>
          <w:spacing w:val="-47"/>
        </w:rPr>
        <w:t xml:space="preserve"> 日 </w:t>
      </w:r>
      <w:r>
        <w:t>10</w:t>
      </w:r>
      <w:r>
        <w:rPr>
          <w:spacing w:val="-47"/>
        </w:rPr>
        <w:t xml:space="preserve"> 时 </w:t>
      </w:r>
      <w:r>
        <w:t>30</w:t>
      </w:r>
      <w:r>
        <w:rPr>
          <w:spacing w:val="-9"/>
        </w:rPr>
        <w:t xml:space="preserve"> 分，根据举报，我局专卖执法人员郑建恩（03010352002</w:t>
      </w:r>
      <w:r>
        <w:rPr>
          <w:spacing w:val="-140"/>
        </w:rPr>
        <w:t>）</w:t>
      </w:r>
      <w:r>
        <w:t>、高飞(03010352008)经出示执法证件，表明身份，说</w:t>
      </w:r>
      <w:r>
        <w:rPr>
          <w:spacing w:val="-3"/>
        </w:rPr>
        <w:t xml:space="preserve">明来意后，依法对河北省石家庄市正定县西柏棠向阳小区四号楼 </w:t>
      </w:r>
      <w:r>
        <w:t>1</w:t>
      </w:r>
      <w:r>
        <w:rPr>
          <w:spacing w:val="-18"/>
        </w:rPr>
        <w:t xml:space="preserve"> 号正定县彤硕烟酒超市进行检查，在其经营场所内发现涉嫌未在当地烟草专卖批发企业进货的烟草专卖品：黄金叶(天叶)壹拾贰条、利群(新版)贰拾壹条等，共计玖个品种壹佰叁拾肆条卷烟。以上卷烟外包装完好，卷烟码段损</w:t>
      </w:r>
    </w:p>
    <w:p>
      <w:pPr>
        <w:pStyle w:val="2"/>
        <w:spacing w:line="348" w:lineRule="exact"/>
      </w:pPr>
      <w:r>
        <w:t>毁。当事人持有正定县烟草专卖局核发的烟草专卖零售许可证，许可证号：</w:t>
      </w:r>
    </w:p>
    <w:p>
      <w:pPr>
        <w:pStyle w:val="2"/>
        <w:spacing w:before="181" w:line="362" w:lineRule="auto"/>
        <w:ind w:right="1325"/>
        <w:jc w:val="both"/>
      </w:pPr>
      <w:r>
        <w:t>130123104321。当事人无法提供涉案卷烟在当地烟草专卖批发企业进货的有效证明，根据相关法律法规规定，经局领导批准，我局依法对涉案卷烟予以先行登记保存（</w:t>
      </w:r>
      <w:r>
        <w:rPr>
          <w:spacing w:val="-14"/>
        </w:rPr>
        <w:t xml:space="preserve">正存通字 </w:t>
      </w:r>
      <w:r>
        <w:t>2025</w:t>
      </w:r>
      <w:r>
        <w:rPr>
          <w:spacing w:val="-47"/>
        </w:rPr>
        <w:t xml:space="preserve"> 第 </w:t>
      </w:r>
      <w:r>
        <w:t>064</w:t>
      </w:r>
      <w:r>
        <w:rPr>
          <w:spacing w:val="-35"/>
        </w:rPr>
        <w:t xml:space="preserve"> 号</w:t>
      </w:r>
      <w:r>
        <w:rPr>
          <w:spacing w:val="-140"/>
        </w:rPr>
        <w:t>）</w:t>
      </w:r>
      <w:r>
        <w:t>。</w:t>
      </w:r>
    </w:p>
    <w:p>
      <w:pPr>
        <w:pStyle w:val="2"/>
        <w:spacing w:line="362" w:lineRule="auto"/>
        <w:ind w:right="1325" w:firstLine="840"/>
        <w:jc w:val="both"/>
      </w:pPr>
      <w:r>
        <w:t>经立案调查，上述违法卷烟系当事人韩硕硕自行购进，准备销售给外省客户，当事人的目的用于销售，但还未来得及销售就被我局执法人员查获，无违法所得。经我局执法人员对当事人的询问和河北省烟草质量监督检测站对违法卷烟进行鉴别检验（</w:t>
      </w:r>
      <w:r>
        <w:rPr>
          <w:spacing w:val="-9"/>
        </w:rPr>
        <w:t xml:space="preserve">检验报告编号为 </w:t>
      </w:r>
      <w:r>
        <w:t>R-WJ25070188</w:t>
      </w:r>
      <w:r>
        <w:rPr>
          <w:spacing w:val="-140"/>
        </w:rPr>
        <w:t>）</w:t>
      </w:r>
      <w:r>
        <w:t>，认定送检卷烟均为真品卷烟，当事人对结果无异议。因当事人韩硕硕无法提</w:t>
      </w:r>
    </w:p>
    <w:p>
      <w:pPr>
        <w:pStyle w:val="2"/>
        <w:spacing w:line="350" w:lineRule="exact"/>
        <w:jc w:val="both"/>
      </w:pPr>
      <w:r>
        <w:t>供上述违法卷烟购进的有效凭证，我局无法查清购买价格，依据《河北省</w:t>
      </w:r>
    </w:p>
    <w:p>
      <w:pPr>
        <w:spacing w:after="0" w:line="350" w:lineRule="exact"/>
        <w:jc w:val="both"/>
        <w:sectPr>
          <w:footerReference r:id="rId3" w:type="default"/>
          <w:type w:val="continuous"/>
          <w:pgSz w:w="11910" w:h="16840"/>
          <w:pgMar w:top="1080" w:right="0" w:bottom="1220" w:left="1520" w:header="720" w:footer="1020" w:gutter="0"/>
          <w:pgNumType w:start="1"/>
        </w:sectPr>
      </w:pPr>
    </w:p>
    <w:p>
      <w:pPr>
        <w:pStyle w:val="2"/>
        <w:spacing w:before="44" w:line="362" w:lineRule="auto"/>
        <w:ind w:right="1285"/>
      </w:pPr>
      <w:r>
        <w:t>烟草专卖局关于印发《2025</w:t>
      </w:r>
      <w:r>
        <w:rPr>
          <w:spacing w:val="-9"/>
        </w:rPr>
        <w:t xml:space="preserve"> 年国产卷烟、雪茄烟零售价格目录》等价格</w:t>
      </w:r>
      <w:r>
        <w:rPr>
          <w:spacing w:val="-31"/>
        </w:rPr>
        <w:t>目录的通知》</w:t>
      </w:r>
      <w:r>
        <w:t>（冀烟计〔2025〕7</w:t>
      </w:r>
      <w:r>
        <w:rPr>
          <w:spacing w:val="-10"/>
        </w:rPr>
        <w:t xml:space="preserve"> 号 </w:t>
      </w:r>
      <w:r>
        <w:rPr>
          <w:spacing w:val="-140"/>
        </w:rPr>
        <w:t>）</w:t>
      </w:r>
      <w:r>
        <w:t>（</w:t>
      </w:r>
      <w:r>
        <w:rPr>
          <w:spacing w:val="-24"/>
        </w:rPr>
        <w:t xml:space="preserve">附件 </w:t>
      </w:r>
      <w:r>
        <w:t>1）的零售指导价格，核定违</w:t>
      </w:r>
      <w:r>
        <w:rPr>
          <w:spacing w:val="-8"/>
        </w:rPr>
        <w:t xml:space="preserve">法卷烟金额合计为 </w:t>
      </w:r>
      <w:r>
        <w:t>38280.00</w:t>
      </w:r>
      <w:r>
        <w:rPr>
          <w:spacing w:val="-35"/>
        </w:rPr>
        <w:t xml:space="preserve"> 元</w:t>
      </w:r>
      <w:r>
        <w:t>（大写：叁万捌仟贰佰捌拾元整</w:t>
      </w:r>
      <w:r>
        <w:rPr>
          <w:spacing w:val="-140"/>
        </w:rPr>
        <w:t>）</w:t>
      </w:r>
      <w:r>
        <w:t>。当事人韩硕硕系个体工商户，合法持有烟草专卖局核发的烟草专卖零售许可证</w:t>
      </w:r>
    </w:p>
    <w:p>
      <w:pPr>
        <w:pStyle w:val="2"/>
        <w:spacing w:line="352" w:lineRule="exact"/>
      </w:pPr>
      <w:r>
        <w:t>（许可证号：130123104321</w:t>
      </w:r>
      <w:r>
        <w:rPr>
          <w:spacing w:val="-140"/>
        </w:rPr>
        <w:t>）</w:t>
      </w:r>
      <w:r>
        <w:t>。</w:t>
      </w:r>
    </w:p>
    <w:p>
      <w:pPr>
        <w:pStyle w:val="2"/>
        <w:spacing w:before="181" w:line="362" w:lineRule="auto"/>
        <w:ind w:right="1465" w:firstLine="700"/>
      </w:pPr>
      <w:r>
        <w:t>当事人对以上事实确认无误，构成了未在当地烟草专卖批发企业进货的违法行为。</w:t>
      </w:r>
    </w:p>
    <w:p>
      <w:pPr>
        <w:pStyle w:val="2"/>
        <w:spacing w:line="362" w:lineRule="auto"/>
        <w:ind w:right="1325" w:firstLine="560"/>
        <w:jc w:val="both"/>
      </w:pPr>
      <w:r>
        <w:t>有现场笔录、检验报告、询问笔录及涉案烟草专卖品核价表以及复制提取的当事人身份证照片、烟草专卖零售许可证照片、营业执照照片、现场拍摄照片、被先行登记保存的卷烟等证据为证。</w:t>
      </w:r>
    </w:p>
    <w:p>
      <w:pPr>
        <w:pStyle w:val="2"/>
        <w:spacing w:line="354" w:lineRule="exact"/>
        <w:ind w:left="660"/>
      </w:pPr>
      <w:r>
        <w:t>参照《河北省烟草专卖行政处罚自由裁量权实施办法》（冀烟法</w:t>
      </w:r>
    </w:p>
    <w:p>
      <w:pPr>
        <w:pStyle w:val="2"/>
        <w:spacing w:before="178"/>
      </w:pPr>
      <w:r>
        <w:drawing>
          <wp:anchor distT="0" distB="0" distL="0" distR="0" simplePos="0" relativeHeight="2048" behindDoc="0" locked="0" layoutInCell="1" allowOverlap="1">
            <wp:simplePos x="0" y="0"/>
            <wp:positionH relativeFrom="page">
              <wp:posOffset>7026275</wp:posOffset>
            </wp:positionH>
            <wp:positionV relativeFrom="paragraph">
              <wp:posOffset>357505</wp:posOffset>
            </wp:positionV>
            <wp:extent cx="5334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533399" cy="1612900"/>
                    </a:xfrm>
                    <a:prstGeom prst="rect">
                      <a:avLst/>
                    </a:prstGeom>
                  </pic:spPr>
                </pic:pic>
              </a:graphicData>
            </a:graphic>
          </wp:anchor>
        </w:drawing>
      </w:r>
      <w:r>
        <w:t>[2011]79 号）文件规定和《河北省烟草专卖行政处罚自由裁量执行标准》</w:t>
      </w:r>
    </w:p>
    <w:p>
      <w:pPr>
        <w:pStyle w:val="2"/>
        <w:spacing w:before="181" w:line="362" w:lineRule="auto"/>
        <w:ind w:right="1325"/>
      </w:pPr>
      <w:r>
        <w:t>（冀烟法[2021]36</w:t>
      </w:r>
      <w:r>
        <w:rPr>
          <w:spacing w:val="-35"/>
        </w:rPr>
        <w:t xml:space="preserve"> 号</w:t>
      </w:r>
      <w:r>
        <w:t>）文件中未在当地烟草专卖批发企业进货违法行为第三档规定，对当事人韩硕硕作出如下行政处罚：处以未在当地烟草专卖</w:t>
      </w:r>
      <w:r>
        <w:rPr>
          <w:spacing w:val="-8"/>
        </w:rPr>
        <w:t xml:space="preserve">批发企业进货总额 </w:t>
      </w:r>
      <w:r>
        <w:t>38280.00</w:t>
      </w:r>
      <w:r>
        <w:rPr>
          <w:spacing w:val="-35"/>
        </w:rPr>
        <w:t xml:space="preserve"> 元</w:t>
      </w:r>
      <w:r>
        <w:t>（大写：叁万捌仟贰佰捌拾元整）10%的罚款，处罚金额计：3828.00（大写：叁仟捌佰贰拾捌元整</w:t>
      </w:r>
      <w:r>
        <w:rPr>
          <w:spacing w:val="-140"/>
        </w:rPr>
        <w:t>）</w:t>
      </w:r>
      <w:r>
        <w:t>。</w:t>
      </w:r>
    </w:p>
    <w:p>
      <w:pPr>
        <w:pStyle w:val="2"/>
        <w:ind w:left="0"/>
      </w:pPr>
    </w:p>
    <w:p>
      <w:pPr>
        <w:pStyle w:val="2"/>
        <w:ind w:left="0"/>
      </w:pPr>
    </w:p>
    <w:p>
      <w:pPr>
        <w:pStyle w:val="2"/>
        <w:spacing w:before="10"/>
        <w:ind w:left="0"/>
        <w:rPr>
          <w:sz w:val="27"/>
        </w:rPr>
      </w:pPr>
    </w:p>
    <w:p>
      <w:pPr>
        <w:pStyle w:val="2"/>
        <w:ind w:left="660"/>
      </w:pPr>
      <w:r>
        <w:drawing>
          <wp:anchor distT="0" distB="0" distL="0" distR="0" simplePos="0" relativeHeight="268432384" behindDoc="1" locked="0" layoutInCell="1" allowOverlap="1">
            <wp:simplePos x="0" y="0"/>
            <wp:positionH relativeFrom="page">
              <wp:posOffset>5022850</wp:posOffset>
            </wp:positionH>
            <wp:positionV relativeFrom="paragraph">
              <wp:posOffset>109855</wp:posOffset>
            </wp:positionV>
            <wp:extent cx="16129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3"/>
        <w:ind w:left="0"/>
      </w:pPr>
    </w:p>
    <w:p>
      <w:pPr>
        <w:pStyle w:val="2"/>
        <w:ind w:left="4862" w:right="2128"/>
        <w:jc w:val="center"/>
      </w:pPr>
      <w:r>
        <w:t>正定县烟草专卖局（印章）</w:t>
      </w:r>
    </w:p>
    <w:p>
      <w:pPr>
        <w:pStyle w:val="2"/>
        <w:spacing w:before="182"/>
        <w:ind w:left="4832" w:right="2128"/>
        <w:jc w:val="center"/>
      </w:pPr>
      <w:r>
        <w:t>2025 年 10 月 16 日</w:t>
      </w:r>
    </w:p>
    <w:p>
      <w:pPr>
        <w:spacing w:after="0"/>
        <w:jc w:val="center"/>
        <w:sectPr>
          <w:pgSz w:w="11910" w:h="16840"/>
          <w:pgMar w:top="1180" w:right="0" w:bottom="1220" w:left="1520" w:header="0" w:footer="1020" w:gutter="0"/>
        </w:sectPr>
      </w:pPr>
    </w:p>
    <w:p>
      <w:pPr>
        <w:pStyle w:val="2"/>
        <w:spacing w:before="47"/>
        <w:rPr>
          <w:rFonts w:hint="eastAsia" w:ascii="宋体" w:eastAsia="宋体"/>
        </w:rPr>
      </w:pPr>
      <w:r>
        <w:drawing>
          <wp:anchor distT="0" distB="0" distL="0" distR="0" simplePos="0" relativeHeight="2048" behindDoc="0" locked="0" layoutInCell="1" allowOverlap="1">
            <wp:simplePos x="0" y="0"/>
            <wp:positionH relativeFrom="page">
              <wp:posOffset>7026275</wp:posOffset>
            </wp:positionH>
            <wp:positionV relativeFrom="page">
              <wp:posOffset>4805680</wp:posOffset>
            </wp:positionV>
            <wp:extent cx="5334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533399" cy="1612900"/>
                    </a:xfrm>
                    <a:prstGeom prst="rect">
                      <a:avLst/>
                    </a:prstGeom>
                  </pic:spPr>
                </pic:pic>
              </a:graphicData>
            </a:graphic>
          </wp:anchor>
        </w:drawing>
      </w:r>
      <w:r>
        <w:rPr>
          <w:rFonts w:hint="eastAsia" w:ascii="宋体" w:eastAsia="宋体"/>
        </w:rPr>
        <w:t>附：相关条文</w:t>
      </w:r>
    </w:p>
    <w:p>
      <w:pPr>
        <w:pStyle w:val="2"/>
        <w:spacing w:before="8"/>
        <w:ind w:left="0"/>
        <w:rPr>
          <w:rFonts w:ascii="宋体"/>
          <w:sz w:val="20"/>
        </w:rPr>
      </w:pPr>
    </w:p>
    <w:p>
      <w:pPr>
        <w:pStyle w:val="2"/>
        <w:spacing w:line="417" w:lineRule="auto"/>
        <w:ind w:right="1325" w:firstLine="560"/>
        <w:jc w:val="both"/>
        <w:rPr>
          <w:rFonts w:hint="eastAsia" w:ascii="宋体" w:eastAsia="宋体"/>
        </w:rPr>
      </w:pPr>
      <w:r>
        <w:rPr>
          <w:rFonts w:hint="eastAsia" w:ascii="宋体" w:eastAsia="宋体"/>
        </w:rP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 5%以上 10%以下的罚款。</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3072;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10D422D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uiPriority w:val="1"/>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2025-10-17T03:36:00Z</dcterms:created>
  <dc:creator>赵黎维</dc:creator>
  <cp:lastModifiedBy>DELL</cp:lastModifiedBy>
  <dcterms:modified xsi:type="dcterms:W3CDTF">2025-10-17T03:37:09Z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2025-10-17T00:00:00Z</vt:filetime>
  </property>
  <property fmtid="{D5CDD505-2E9C-101B-9397-08002B2CF9AE}" pid="5" name="KSOProductBuildVer">
    <vt:lpwstr>2052-11.1.0.10314</vt:lpwstr>
  </property>
</Properties>
</file>