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.xml" ContentType="application/vnd.openxmlformats-officedocument.wordprocessingml.footer+xml"/>
  <Override PartName="/word/footer40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FDA584">
      <w:pPr>
        <w:pStyle w:val="2"/>
        <w:spacing w:line="246" w:lineRule="auto"/>
      </w:pPr>
    </w:p>
    <w:p w14:paraId="5226D655">
      <w:pPr>
        <w:pStyle w:val="2"/>
        <w:spacing w:line="246" w:lineRule="auto"/>
      </w:pPr>
    </w:p>
    <w:p w14:paraId="57A2169A">
      <w:pPr>
        <w:pStyle w:val="2"/>
        <w:spacing w:line="246" w:lineRule="auto"/>
      </w:pPr>
    </w:p>
    <w:p w14:paraId="4DA4B0ED">
      <w:pPr>
        <w:pStyle w:val="2"/>
        <w:spacing w:line="247" w:lineRule="auto"/>
      </w:pPr>
    </w:p>
    <w:p w14:paraId="7AF0A361">
      <w:pPr>
        <w:pStyle w:val="2"/>
        <w:spacing w:line="247" w:lineRule="auto"/>
      </w:pPr>
    </w:p>
    <w:p w14:paraId="1DF963C2">
      <w:pPr>
        <w:pStyle w:val="2"/>
        <w:spacing w:line="247" w:lineRule="auto"/>
      </w:pPr>
    </w:p>
    <w:p w14:paraId="52C9A140">
      <w:pPr>
        <w:pStyle w:val="2"/>
        <w:spacing w:line="247" w:lineRule="auto"/>
      </w:pPr>
    </w:p>
    <w:p w14:paraId="5F215D17">
      <w:pPr>
        <w:pStyle w:val="2"/>
        <w:spacing w:line="247" w:lineRule="auto"/>
      </w:pPr>
    </w:p>
    <w:p w14:paraId="6D3909A3">
      <w:pPr>
        <w:spacing w:before="387" w:line="219" w:lineRule="auto"/>
        <w:ind w:left="627"/>
        <w:outlineLvl w:val="0"/>
        <w:rPr>
          <w:rFonts w:ascii="宋体" w:hAnsi="宋体" w:eastAsia="宋体" w:cs="宋体"/>
          <w:sz w:val="119"/>
          <w:szCs w:val="119"/>
        </w:rPr>
      </w:pPr>
      <w:r>
        <w:drawing>
          <wp:anchor distT="0" distB="0" distL="0" distR="0" simplePos="0" relativeHeight="25166028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-1513205</wp:posOffset>
            </wp:positionV>
            <wp:extent cx="7562850" cy="10693400"/>
            <wp:effectExtent l="0" t="0" r="0" b="0"/>
            <wp:wrapNone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756285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 w:cs="宋体"/>
          <w:b/>
          <w:bCs/>
          <w:spacing w:val="11"/>
          <w:sz w:val="119"/>
          <w:szCs w:val="119"/>
        </w:rPr>
        <w:t>2024年度</w:t>
      </w:r>
    </w:p>
    <w:p w14:paraId="13917ED5">
      <w:pPr>
        <w:spacing w:before="48" w:line="219" w:lineRule="auto"/>
        <w:ind w:left="656"/>
        <w:rPr>
          <w:rFonts w:ascii="宋体" w:hAnsi="宋体" w:eastAsia="宋体" w:cs="宋体"/>
          <w:sz w:val="112"/>
          <w:szCs w:val="112"/>
        </w:rPr>
      </w:pPr>
      <w:r>
        <w:rPr>
          <w:rFonts w:ascii="宋体" w:hAnsi="宋体" w:eastAsia="宋体" w:cs="宋体"/>
          <w:b/>
          <w:bCs/>
          <w:spacing w:val="-3"/>
          <w:sz w:val="112"/>
          <w:szCs w:val="112"/>
        </w:rPr>
        <w:t>部门决算公开文本</w:t>
      </w:r>
    </w:p>
    <w:p w14:paraId="47F664EB">
      <w:pPr>
        <w:pStyle w:val="2"/>
        <w:spacing w:line="246" w:lineRule="auto"/>
      </w:pPr>
    </w:p>
    <w:p w14:paraId="599DBF0C">
      <w:pPr>
        <w:pStyle w:val="2"/>
        <w:spacing w:line="246" w:lineRule="auto"/>
      </w:pPr>
    </w:p>
    <w:p w14:paraId="389039AF">
      <w:pPr>
        <w:pStyle w:val="2"/>
        <w:spacing w:line="246" w:lineRule="auto"/>
      </w:pPr>
    </w:p>
    <w:p w14:paraId="56FB44E5">
      <w:pPr>
        <w:pStyle w:val="2"/>
        <w:spacing w:line="246" w:lineRule="auto"/>
      </w:pPr>
    </w:p>
    <w:p w14:paraId="01026E46">
      <w:pPr>
        <w:pStyle w:val="2"/>
        <w:spacing w:line="246" w:lineRule="auto"/>
      </w:pPr>
    </w:p>
    <w:p w14:paraId="1E12DF1E">
      <w:pPr>
        <w:pStyle w:val="2"/>
        <w:spacing w:line="246" w:lineRule="auto"/>
      </w:pPr>
    </w:p>
    <w:p w14:paraId="025FD63A">
      <w:pPr>
        <w:pStyle w:val="2"/>
        <w:spacing w:line="247" w:lineRule="auto"/>
      </w:pPr>
    </w:p>
    <w:p w14:paraId="55EF3889">
      <w:pPr>
        <w:pStyle w:val="2"/>
        <w:spacing w:line="247" w:lineRule="auto"/>
      </w:pPr>
    </w:p>
    <w:p w14:paraId="677D4F77">
      <w:pPr>
        <w:pStyle w:val="2"/>
        <w:spacing w:line="247" w:lineRule="auto"/>
      </w:pPr>
    </w:p>
    <w:p w14:paraId="0D032C75">
      <w:pPr>
        <w:pStyle w:val="2"/>
        <w:spacing w:line="247" w:lineRule="auto"/>
      </w:pPr>
    </w:p>
    <w:p w14:paraId="0908D206">
      <w:pPr>
        <w:pStyle w:val="2"/>
        <w:spacing w:line="247" w:lineRule="auto"/>
      </w:pPr>
    </w:p>
    <w:p w14:paraId="5BA43396">
      <w:pPr>
        <w:pStyle w:val="2"/>
        <w:spacing w:line="247" w:lineRule="auto"/>
      </w:pPr>
    </w:p>
    <w:p w14:paraId="6D5B9BC5">
      <w:pPr>
        <w:pStyle w:val="2"/>
        <w:spacing w:line="247" w:lineRule="auto"/>
      </w:pPr>
    </w:p>
    <w:p w14:paraId="449CF282">
      <w:pPr>
        <w:pStyle w:val="2"/>
        <w:spacing w:line="247" w:lineRule="auto"/>
      </w:pPr>
    </w:p>
    <w:p w14:paraId="212E1AB6">
      <w:pPr>
        <w:pStyle w:val="2"/>
        <w:spacing w:line="247" w:lineRule="auto"/>
      </w:pPr>
    </w:p>
    <w:p w14:paraId="009CA2D2">
      <w:pPr>
        <w:pStyle w:val="2"/>
        <w:spacing w:line="247" w:lineRule="auto"/>
      </w:pPr>
    </w:p>
    <w:p w14:paraId="11AEC5A8">
      <w:pPr>
        <w:pStyle w:val="2"/>
        <w:spacing w:line="247" w:lineRule="auto"/>
      </w:pPr>
    </w:p>
    <w:p w14:paraId="11829138">
      <w:pPr>
        <w:pStyle w:val="2"/>
        <w:spacing w:line="247" w:lineRule="auto"/>
      </w:pPr>
    </w:p>
    <w:p w14:paraId="513003FB">
      <w:pPr>
        <w:pStyle w:val="2"/>
        <w:spacing w:line="247" w:lineRule="auto"/>
      </w:pPr>
    </w:p>
    <w:p w14:paraId="0BF99605">
      <w:pPr>
        <w:pStyle w:val="2"/>
        <w:spacing w:line="247" w:lineRule="auto"/>
      </w:pPr>
    </w:p>
    <w:p w14:paraId="7E75C3F2">
      <w:pPr>
        <w:pStyle w:val="2"/>
        <w:spacing w:line="247" w:lineRule="auto"/>
      </w:pPr>
    </w:p>
    <w:p w14:paraId="3F1470F6">
      <w:pPr>
        <w:pStyle w:val="2"/>
        <w:spacing w:line="247" w:lineRule="auto"/>
      </w:pPr>
    </w:p>
    <w:p w14:paraId="26E28864">
      <w:pPr>
        <w:pStyle w:val="2"/>
        <w:spacing w:line="247" w:lineRule="auto"/>
      </w:pPr>
    </w:p>
    <w:p w14:paraId="7CA08E6F">
      <w:pPr>
        <w:pStyle w:val="2"/>
        <w:spacing w:line="247" w:lineRule="auto"/>
      </w:pPr>
    </w:p>
    <w:p w14:paraId="4662B0F7">
      <w:pPr>
        <w:spacing w:before="130" w:line="219" w:lineRule="auto"/>
        <w:ind w:left="1405"/>
        <w:rPr>
          <w:rFonts w:ascii="Times New Roman" w:hAnsi="Times New Roman" w:eastAsia="Times New Roman" w:cs="Times New Roman"/>
          <w:sz w:val="40"/>
          <w:szCs w:val="40"/>
        </w:rPr>
      </w:pPr>
      <w:r>
        <w:rPr>
          <w:rFonts w:ascii="宋体" w:hAnsi="宋体" w:eastAsia="宋体" w:cs="宋体"/>
          <w:b/>
          <w:bCs/>
          <w:spacing w:val="-3"/>
          <w:sz w:val="40"/>
          <w:szCs w:val="40"/>
        </w:rPr>
        <w:t>预算代码：</w:t>
      </w:r>
      <w:r>
        <w:rPr>
          <w:rFonts w:ascii="Times New Roman" w:hAnsi="Times New Roman" w:eastAsia="Times New Roman" w:cs="Times New Roman"/>
          <w:spacing w:val="-3"/>
          <w:sz w:val="40"/>
          <w:szCs w:val="40"/>
        </w:rPr>
        <w:t>358</w:t>
      </w:r>
    </w:p>
    <w:p w14:paraId="5E792F91">
      <w:pPr>
        <w:spacing w:before="302" w:line="222" w:lineRule="auto"/>
        <w:ind w:left="1425"/>
        <w:rPr>
          <w:rFonts w:ascii="宋体" w:hAnsi="宋体" w:eastAsia="宋体" w:cs="宋体"/>
          <w:sz w:val="40"/>
          <w:szCs w:val="40"/>
        </w:rPr>
      </w:pPr>
      <w:r>
        <w:rPr>
          <w:rFonts w:ascii="黑体" w:hAnsi="黑体" w:eastAsia="黑体" w:cs="黑体"/>
          <w:b/>
          <w:bCs/>
          <w:spacing w:val="17"/>
          <w:sz w:val="40"/>
          <w:szCs w:val="40"/>
        </w:rPr>
        <w:t>单位名称</w:t>
      </w:r>
      <w:r>
        <w:rPr>
          <w:rFonts w:ascii="宋体" w:hAnsi="宋体" w:eastAsia="宋体" w:cs="宋体"/>
          <w:b/>
          <w:bCs/>
          <w:spacing w:val="17"/>
          <w:sz w:val="40"/>
          <w:szCs w:val="40"/>
        </w:rPr>
        <w:t>：</w:t>
      </w:r>
      <w:r>
        <w:rPr>
          <w:rFonts w:ascii="宋体" w:hAnsi="宋体" w:eastAsia="宋体" w:cs="宋体"/>
          <w:spacing w:val="17"/>
          <w:sz w:val="40"/>
          <w:szCs w:val="40"/>
        </w:rPr>
        <w:t>正定县(正定新区)会展业发展中心</w:t>
      </w:r>
    </w:p>
    <w:p w14:paraId="7E24DECE">
      <w:pPr>
        <w:pStyle w:val="2"/>
        <w:spacing w:line="256" w:lineRule="auto"/>
      </w:pPr>
    </w:p>
    <w:p w14:paraId="255A45A7">
      <w:pPr>
        <w:pStyle w:val="2"/>
        <w:spacing w:line="256" w:lineRule="auto"/>
      </w:pPr>
    </w:p>
    <w:p w14:paraId="11F98931">
      <w:pPr>
        <w:pStyle w:val="2"/>
        <w:spacing w:line="256" w:lineRule="auto"/>
      </w:pPr>
    </w:p>
    <w:p w14:paraId="5CC2F633">
      <w:pPr>
        <w:pStyle w:val="2"/>
        <w:spacing w:line="257" w:lineRule="auto"/>
      </w:pPr>
    </w:p>
    <w:p w14:paraId="46FCAF43">
      <w:pPr>
        <w:pStyle w:val="2"/>
        <w:spacing w:line="257" w:lineRule="auto"/>
      </w:pPr>
    </w:p>
    <w:p w14:paraId="4B342E85">
      <w:pPr>
        <w:spacing w:before="1" w:line="1970" w:lineRule="exact"/>
        <w:ind w:firstLine="3530"/>
      </w:pPr>
      <w:r>
        <w:drawing>
          <wp:anchor distT="0" distB="0" distL="0" distR="0" simplePos="0" relativeHeight="251662336" behindDoc="0" locked="0" layoutInCell="1" allowOverlap="1">
            <wp:simplePos x="0" y="0"/>
            <wp:positionH relativeFrom="column">
              <wp:posOffset>939800</wp:posOffset>
            </wp:positionH>
            <wp:positionV relativeFrom="paragraph">
              <wp:posOffset>178435</wp:posOffset>
            </wp:positionV>
            <wp:extent cx="1181100" cy="1073150"/>
            <wp:effectExtent l="0" t="0" r="0" b="0"/>
            <wp:wrapNone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1181090" cy="10730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posOffset>4272915</wp:posOffset>
            </wp:positionH>
            <wp:positionV relativeFrom="paragraph">
              <wp:posOffset>311785</wp:posOffset>
            </wp:positionV>
            <wp:extent cx="1390650" cy="1035050"/>
            <wp:effectExtent l="0" t="0" r="0" b="0"/>
            <wp:wrapNone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1390656" cy="1035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39"/>
        </w:rPr>
        <w:drawing>
          <wp:inline distT="0" distB="0" distL="0" distR="0">
            <wp:extent cx="1765300" cy="1250315"/>
            <wp:effectExtent l="0" t="0" r="0" b="0"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1765320" cy="12509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1D337F">
      <w:pPr>
        <w:spacing w:line="1970" w:lineRule="exact"/>
        <w:sectPr>
          <w:headerReference r:id="rId5" w:type="default"/>
          <w:pgSz w:w="11910" w:h="16840"/>
          <w:pgMar w:top="400" w:right="0" w:bottom="0" w:left="0" w:header="0" w:footer="0" w:gutter="0"/>
          <w:cols w:space="720" w:num="1"/>
        </w:sectPr>
      </w:pPr>
    </w:p>
    <w:p w14:paraId="3EED13F8">
      <w:pPr>
        <w:pStyle w:val="2"/>
        <w:spacing w:line="266" w:lineRule="auto"/>
      </w:pPr>
    </w:p>
    <w:p w14:paraId="54277A5A">
      <w:pPr>
        <w:pStyle w:val="2"/>
        <w:spacing w:line="266" w:lineRule="auto"/>
      </w:pPr>
    </w:p>
    <w:p w14:paraId="569C37F2">
      <w:pPr>
        <w:pStyle w:val="2"/>
        <w:spacing w:line="266" w:lineRule="auto"/>
      </w:pPr>
    </w:p>
    <w:p w14:paraId="40287143">
      <w:pPr>
        <w:pStyle w:val="2"/>
        <w:spacing w:line="266" w:lineRule="auto"/>
      </w:pPr>
    </w:p>
    <w:p w14:paraId="4A3216EB">
      <w:pPr>
        <w:pStyle w:val="2"/>
        <w:spacing w:line="267" w:lineRule="auto"/>
      </w:pPr>
    </w:p>
    <w:p w14:paraId="4338E467">
      <w:pPr>
        <w:pStyle w:val="2"/>
        <w:spacing w:line="267" w:lineRule="auto"/>
      </w:pPr>
    </w:p>
    <w:p w14:paraId="19274832">
      <w:pPr>
        <w:pStyle w:val="2"/>
        <w:spacing w:line="267" w:lineRule="auto"/>
      </w:pPr>
    </w:p>
    <w:p w14:paraId="70628869">
      <w:pPr>
        <w:pStyle w:val="2"/>
        <w:spacing w:line="267" w:lineRule="auto"/>
      </w:pPr>
    </w:p>
    <w:p w14:paraId="5C9C6899">
      <w:pPr>
        <w:pStyle w:val="2"/>
        <w:spacing w:line="267" w:lineRule="auto"/>
      </w:pPr>
    </w:p>
    <w:p w14:paraId="5BD24252">
      <w:pPr>
        <w:spacing w:before="234" w:line="219" w:lineRule="auto"/>
        <w:ind w:left="354"/>
        <w:rPr>
          <w:rFonts w:hint="eastAsia" w:asciiTheme="majorEastAsia" w:hAnsiTheme="majorEastAsia" w:eastAsiaTheme="majorEastAsia" w:cstheme="majorEastAsia"/>
          <w:sz w:val="72"/>
          <w:szCs w:val="72"/>
        </w:rPr>
      </w:pPr>
      <w:r>
        <w:rPr>
          <w:rFonts w:hint="eastAsia" w:asciiTheme="majorEastAsia" w:hAnsiTheme="majorEastAsia" w:eastAsiaTheme="majorEastAsia" w:cstheme="majorEastAsia"/>
          <w:spacing w:val="-12"/>
          <w:sz w:val="72"/>
          <w:szCs w:val="72"/>
        </w:rPr>
        <w:t>正定县（正定新区）会展</w:t>
      </w:r>
    </w:p>
    <w:p w14:paraId="433A57B0">
      <w:pPr>
        <w:spacing w:before="83" w:line="220" w:lineRule="auto"/>
        <w:ind w:left="2449"/>
        <w:rPr>
          <w:rFonts w:hint="eastAsia" w:asciiTheme="majorEastAsia" w:hAnsiTheme="majorEastAsia" w:eastAsiaTheme="majorEastAsia" w:cstheme="majorEastAsia"/>
          <w:sz w:val="72"/>
          <w:szCs w:val="72"/>
        </w:rPr>
      </w:pPr>
      <w:r>
        <w:rPr>
          <w:rFonts w:hint="eastAsia" w:asciiTheme="majorEastAsia" w:hAnsiTheme="majorEastAsia" w:eastAsiaTheme="majorEastAsia" w:cstheme="majorEastAsia"/>
          <w:spacing w:val="-5"/>
          <w:sz w:val="72"/>
          <w:szCs w:val="72"/>
        </w:rPr>
        <w:t>业发展中心</w:t>
      </w:r>
    </w:p>
    <w:p w14:paraId="273AAB99">
      <w:pPr>
        <w:spacing w:before="238" w:line="183" w:lineRule="auto"/>
        <w:ind w:left="549"/>
        <w:rPr>
          <w:rFonts w:hint="eastAsia" w:asciiTheme="majorEastAsia" w:hAnsiTheme="majorEastAsia" w:eastAsiaTheme="majorEastAsia" w:cstheme="majorEastAsia"/>
          <w:sz w:val="72"/>
          <w:szCs w:val="72"/>
        </w:rPr>
      </w:pPr>
      <w:r>
        <w:rPr>
          <w:rFonts w:hint="eastAsia" w:asciiTheme="majorEastAsia" w:hAnsiTheme="majorEastAsia" w:eastAsiaTheme="majorEastAsia" w:cstheme="majorEastAsia"/>
          <w:spacing w:val="-2"/>
          <w:sz w:val="72"/>
          <w:szCs w:val="72"/>
        </w:rPr>
        <w:t>2024 年度部门决算公开</w:t>
      </w:r>
    </w:p>
    <w:p w14:paraId="15B9A535">
      <w:pPr>
        <w:spacing w:before="305" w:line="184" w:lineRule="auto"/>
        <w:ind w:left="3515"/>
        <w:rPr>
          <w:rFonts w:hint="eastAsia" w:asciiTheme="majorEastAsia" w:hAnsiTheme="majorEastAsia" w:eastAsiaTheme="majorEastAsia" w:cstheme="majorEastAsia"/>
          <w:sz w:val="72"/>
          <w:szCs w:val="72"/>
        </w:rPr>
      </w:pPr>
      <w:r>
        <w:rPr>
          <w:rFonts w:hint="eastAsia" w:asciiTheme="majorEastAsia" w:hAnsiTheme="majorEastAsia" w:eastAsiaTheme="majorEastAsia" w:cstheme="majorEastAsia"/>
          <w:spacing w:val="-3"/>
          <w:sz w:val="72"/>
          <w:szCs w:val="72"/>
        </w:rPr>
        <w:t>文本</w:t>
      </w:r>
    </w:p>
    <w:p w14:paraId="7BC087FB">
      <w:pPr>
        <w:pStyle w:val="2"/>
        <w:spacing w:line="246" w:lineRule="auto"/>
      </w:pPr>
    </w:p>
    <w:p w14:paraId="0381A9A1">
      <w:pPr>
        <w:pStyle w:val="2"/>
        <w:spacing w:line="246" w:lineRule="auto"/>
      </w:pPr>
    </w:p>
    <w:p w14:paraId="44CE8E5D">
      <w:pPr>
        <w:pStyle w:val="2"/>
        <w:spacing w:line="246" w:lineRule="auto"/>
      </w:pPr>
    </w:p>
    <w:p w14:paraId="68EC3E2A">
      <w:pPr>
        <w:pStyle w:val="2"/>
        <w:spacing w:line="246" w:lineRule="auto"/>
      </w:pPr>
    </w:p>
    <w:p w14:paraId="109539AC">
      <w:pPr>
        <w:pStyle w:val="2"/>
        <w:spacing w:line="246" w:lineRule="auto"/>
      </w:pPr>
    </w:p>
    <w:p w14:paraId="160D77E6">
      <w:pPr>
        <w:pStyle w:val="2"/>
        <w:spacing w:line="246" w:lineRule="auto"/>
      </w:pPr>
    </w:p>
    <w:p w14:paraId="0B0C9911">
      <w:pPr>
        <w:pStyle w:val="2"/>
        <w:spacing w:line="247" w:lineRule="auto"/>
      </w:pPr>
    </w:p>
    <w:p w14:paraId="2896BF15">
      <w:pPr>
        <w:pStyle w:val="2"/>
        <w:spacing w:line="247" w:lineRule="auto"/>
      </w:pPr>
    </w:p>
    <w:p w14:paraId="6FB5F907">
      <w:pPr>
        <w:pStyle w:val="2"/>
        <w:spacing w:line="247" w:lineRule="auto"/>
      </w:pPr>
    </w:p>
    <w:p w14:paraId="4D900D7A">
      <w:pPr>
        <w:pStyle w:val="2"/>
        <w:spacing w:line="247" w:lineRule="auto"/>
      </w:pPr>
    </w:p>
    <w:p w14:paraId="4BFBAD71">
      <w:pPr>
        <w:pStyle w:val="2"/>
        <w:spacing w:line="247" w:lineRule="auto"/>
      </w:pPr>
    </w:p>
    <w:p w14:paraId="14734CB5">
      <w:pPr>
        <w:pStyle w:val="2"/>
        <w:spacing w:line="247" w:lineRule="auto"/>
      </w:pPr>
    </w:p>
    <w:p w14:paraId="59461A74">
      <w:pPr>
        <w:pStyle w:val="2"/>
        <w:spacing w:line="247" w:lineRule="auto"/>
      </w:pPr>
    </w:p>
    <w:p w14:paraId="12A26FD1">
      <w:pPr>
        <w:pStyle w:val="2"/>
        <w:spacing w:line="247" w:lineRule="auto"/>
      </w:pPr>
    </w:p>
    <w:p w14:paraId="1B6F1A1C">
      <w:pPr>
        <w:pStyle w:val="2"/>
        <w:spacing w:line="247" w:lineRule="auto"/>
      </w:pPr>
    </w:p>
    <w:p w14:paraId="7C39F31A">
      <w:pPr>
        <w:spacing w:before="144" w:line="212" w:lineRule="auto"/>
        <w:ind w:left="436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spacing w:val="-2"/>
          <w:sz w:val="44"/>
          <w:szCs w:val="44"/>
        </w:rPr>
        <w:t>正定县</w:t>
      </w:r>
      <w:r>
        <w:rPr>
          <w:rFonts w:ascii="楷体" w:hAnsi="楷体" w:eastAsia="楷体" w:cs="楷体"/>
          <w:spacing w:val="-2"/>
          <w:sz w:val="44"/>
          <w:szCs w:val="44"/>
        </w:rPr>
        <w:t>（</w:t>
      </w:r>
      <w:r>
        <w:rPr>
          <w:rFonts w:ascii="宋体" w:hAnsi="宋体" w:eastAsia="宋体" w:cs="宋体"/>
          <w:spacing w:val="-2"/>
          <w:sz w:val="44"/>
          <w:szCs w:val="44"/>
        </w:rPr>
        <w:t>正定新区</w:t>
      </w:r>
      <w:r>
        <w:rPr>
          <w:rFonts w:ascii="楷体" w:hAnsi="楷体" w:eastAsia="楷体" w:cs="楷体"/>
          <w:spacing w:val="-2"/>
          <w:sz w:val="44"/>
          <w:szCs w:val="44"/>
        </w:rPr>
        <w:t>）</w:t>
      </w:r>
      <w:r>
        <w:rPr>
          <w:rFonts w:ascii="宋体" w:hAnsi="宋体" w:eastAsia="宋体" w:cs="宋体"/>
          <w:spacing w:val="-2"/>
          <w:sz w:val="44"/>
          <w:szCs w:val="44"/>
        </w:rPr>
        <w:t>会展业发展中心</w:t>
      </w:r>
      <w:r>
        <w:rPr>
          <w:rFonts w:ascii="Times New Roman" w:hAnsi="Times New Roman" w:eastAsia="Times New Roman" w:cs="Times New Roman"/>
          <w:spacing w:val="-2"/>
          <w:sz w:val="44"/>
          <w:szCs w:val="44"/>
        </w:rPr>
        <w:t>(</w:t>
      </w:r>
      <w:r>
        <w:rPr>
          <w:rFonts w:ascii="宋体" w:hAnsi="宋体" w:eastAsia="宋体" w:cs="宋体"/>
          <w:spacing w:val="-2"/>
          <w:sz w:val="44"/>
          <w:szCs w:val="44"/>
        </w:rPr>
        <w:t>单</w:t>
      </w:r>
    </w:p>
    <w:p w14:paraId="588E6CDA">
      <w:pPr>
        <w:spacing w:before="118" w:line="219" w:lineRule="auto"/>
        <w:ind w:left="2261"/>
        <w:rPr>
          <w:rFonts w:ascii="楷体" w:hAnsi="楷体" w:eastAsia="楷体" w:cs="楷体"/>
          <w:sz w:val="44"/>
          <w:szCs w:val="44"/>
        </w:rPr>
      </w:pPr>
      <w:r>
        <w:rPr>
          <w:rFonts w:ascii="宋体" w:hAnsi="宋体" w:eastAsia="宋体" w:cs="宋体"/>
          <w:spacing w:val="5"/>
          <w:sz w:val="44"/>
          <w:szCs w:val="44"/>
        </w:rPr>
        <w:t>位名称，加盖公章</w:t>
      </w:r>
      <w:r>
        <w:rPr>
          <w:rFonts w:ascii="楷体" w:hAnsi="楷体" w:eastAsia="楷体" w:cs="楷体"/>
          <w:spacing w:val="5"/>
          <w:sz w:val="44"/>
          <w:szCs w:val="44"/>
        </w:rPr>
        <w:t>）</w:t>
      </w:r>
    </w:p>
    <w:p w14:paraId="4E29BE00">
      <w:pPr>
        <w:spacing w:before="101" w:line="220" w:lineRule="auto"/>
        <w:ind w:left="2708"/>
        <w:rPr>
          <w:rFonts w:ascii="宋体" w:hAnsi="宋体" w:eastAsia="宋体" w:cs="宋体"/>
          <w:sz w:val="44"/>
          <w:szCs w:val="44"/>
        </w:rPr>
      </w:pPr>
      <w:bookmarkStart w:id="0" w:name="_GoBack"/>
      <w:bookmarkEnd w:id="0"/>
      <w:r>
        <w:rPr>
          <w:rFonts w:ascii="宋体" w:hAnsi="宋体" w:eastAsia="宋体" w:cs="宋体"/>
          <w:spacing w:val="-3"/>
          <w:sz w:val="44"/>
          <w:szCs w:val="44"/>
        </w:rPr>
        <w:t>二〇二五年</w:t>
      </w:r>
      <w:r>
        <w:rPr>
          <w:rFonts w:hint="eastAsia" w:ascii="宋体" w:hAnsi="宋体" w:eastAsia="宋体" w:cs="宋体"/>
          <w:spacing w:val="-3"/>
          <w:sz w:val="44"/>
          <w:szCs w:val="44"/>
          <w:lang w:eastAsia="zh-CN"/>
        </w:rPr>
        <w:t>十一</w:t>
      </w:r>
      <w:r>
        <w:rPr>
          <w:rFonts w:ascii="宋体" w:hAnsi="宋体" w:eastAsia="宋体" w:cs="宋体"/>
          <w:spacing w:val="-3"/>
          <w:sz w:val="44"/>
          <w:szCs w:val="44"/>
        </w:rPr>
        <w:t>月</w:t>
      </w:r>
    </w:p>
    <w:p w14:paraId="6D032CE3">
      <w:pPr>
        <w:spacing w:line="220" w:lineRule="auto"/>
        <w:rPr>
          <w:rFonts w:ascii="宋体" w:hAnsi="宋体" w:eastAsia="宋体" w:cs="宋体"/>
          <w:sz w:val="44"/>
          <w:szCs w:val="44"/>
        </w:rPr>
        <w:sectPr>
          <w:headerReference r:id="rId6" w:type="default"/>
          <w:footerReference r:id="rId7" w:type="default"/>
          <w:pgSz w:w="11906" w:h="16839"/>
          <w:pgMar w:top="400" w:right="1785" w:bottom="1210" w:left="1785" w:header="0" w:footer="992" w:gutter="0"/>
          <w:cols w:space="720" w:num="1"/>
        </w:sectPr>
      </w:pPr>
    </w:p>
    <w:p w14:paraId="6ED5CA92">
      <w:pPr>
        <w:pStyle w:val="2"/>
        <w:spacing w:line="248" w:lineRule="auto"/>
      </w:pPr>
    </w:p>
    <w:p w14:paraId="437E56F9">
      <w:pPr>
        <w:pStyle w:val="2"/>
        <w:spacing w:line="248" w:lineRule="auto"/>
      </w:pPr>
    </w:p>
    <w:p w14:paraId="19488190">
      <w:pPr>
        <w:pStyle w:val="2"/>
        <w:spacing w:line="248" w:lineRule="auto"/>
      </w:pPr>
    </w:p>
    <w:p w14:paraId="52530B5A">
      <w:pPr>
        <w:pStyle w:val="2"/>
        <w:spacing w:line="248" w:lineRule="auto"/>
      </w:pPr>
    </w:p>
    <w:p w14:paraId="5E117E02">
      <w:pPr>
        <w:pStyle w:val="2"/>
        <w:spacing w:line="248" w:lineRule="auto"/>
      </w:pPr>
    </w:p>
    <w:p w14:paraId="678B8568">
      <w:pPr>
        <w:pStyle w:val="2"/>
        <w:spacing w:line="248" w:lineRule="auto"/>
      </w:pPr>
    </w:p>
    <w:p w14:paraId="03382038">
      <w:pPr>
        <w:pStyle w:val="2"/>
        <w:spacing w:line="249" w:lineRule="auto"/>
      </w:pPr>
    </w:p>
    <w:p w14:paraId="77188F0E">
      <w:pPr>
        <w:pStyle w:val="2"/>
        <w:spacing w:line="249" w:lineRule="auto"/>
      </w:pPr>
    </w:p>
    <w:p w14:paraId="3742EBD3">
      <w:pPr>
        <w:pStyle w:val="2"/>
        <w:spacing w:line="249" w:lineRule="auto"/>
      </w:pPr>
    </w:p>
    <w:p w14:paraId="57EC83FA">
      <w:pPr>
        <w:spacing w:before="143" w:line="222" w:lineRule="auto"/>
        <w:ind w:left="3821"/>
        <w:rPr>
          <w:rFonts w:ascii="黑体" w:hAnsi="黑体" w:eastAsia="黑体" w:cs="黑体"/>
          <w:sz w:val="44"/>
          <w:szCs w:val="44"/>
        </w:rPr>
      </w:pPr>
      <w:r>
        <w:rPr>
          <w:rFonts w:ascii="黑体" w:hAnsi="黑体" w:eastAsia="黑体" w:cs="黑体"/>
          <w:spacing w:val="-37"/>
          <w:sz w:val="44"/>
          <w:szCs w:val="44"/>
        </w:rPr>
        <w:t>目</w:t>
      </w:r>
      <w:r>
        <w:rPr>
          <w:rFonts w:ascii="黑体" w:hAnsi="黑体" w:eastAsia="黑体" w:cs="黑体"/>
          <w:spacing w:val="10"/>
          <w:sz w:val="44"/>
          <w:szCs w:val="44"/>
        </w:rPr>
        <w:t xml:space="preserve">  </w:t>
      </w:r>
      <w:r>
        <w:rPr>
          <w:rFonts w:ascii="黑体" w:hAnsi="黑体" w:eastAsia="黑体" w:cs="黑体"/>
          <w:spacing w:val="-37"/>
          <w:sz w:val="44"/>
          <w:szCs w:val="44"/>
        </w:rPr>
        <w:t>录</w:t>
      </w:r>
    </w:p>
    <w:p w14:paraId="28D3DDB5">
      <w:pPr>
        <w:pStyle w:val="2"/>
        <w:spacing w:line="261" w:lineRule="auto"/>
      </w:pPr>
    </w:p>
    <w:p w14:paraId="627E9BFC">
      <w:pPr>
        <w:pStyle w:val="2"/>
        <w:spacing w:line="262" w:lineRule="auto"/>
      </w:pPr>
    </w:p>
    <w:p w14:paraId="145762FA">
      <w:pPr>
        <w:pStyle w:val="2"/>
        <w:spacing w:line="262" w:lineRule="auto"/>
      </w:pPr>
    </w:p>
    <w:p w14:paraId="10C2CBE7">
      <w:pPr>
        <w:spacing w:before="104" w:line="221" w:lineRule="auto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第一部分部门概况</w:t>
      </w:r>
    </w:p>
    <w:sdt>
      <w:sdtPr>
        <w:rPr>
          <w:rFonts w:ascii="宋体" w:hAnsi="宋体" w:eastAsia="宋体" w:cs="宋体"/>
          <w:sz w:val="32"/>
          <w:szCs w:val="32"/>
        </w:rPr>
        <w:id w:val="147464784"/>
      </w:sdtPr>
      <w:sdtEndPr>
        <w:rPr>
          <w:rFonts w:ascii="宋体" w:hAnsi="宋体" w:eastAsia="宋体" w:cs="宋体"/>
          <w:sz w:val="32"/>
          <w:szCs w:val="32"/>
        </w:rPr>
      </w:sdtEndPr>
      <w:sdtContent>
        <w:p w14:paraId="0C043933">
          <w:pPr>
            <w:spacing w:before="240" w:line="220" w:lineRule="auto"/>
            <w:ind w:left="645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"bookmark1"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6"/>
              <w:sz w:val="32"/>
              <w:szCs w:val="32"/>
            </w:rPr>
            <w:t>一、部门职责</w:t>
          </w:r>
          <w:r>
            <w:rPr>
              <w:rFonts w:ascii="宋体" w:hAnsi="宋体" w:eastAsia="宋体" w:cs="宋体"/>
              <w:spacing w:val="-6"/>
              <w:sz w:val="32"/>
              <w:szCs w:val="32"/>
            </w:rPr>
            <w:fldChar w:fldCharType="end"/>
          </w:r>
        </w:p>
        <w:p w14:paraId="0E9645F7">
          <w:pPr>
            <w:spacing w:before="243" w:line="219" w:lineRule="auto"/>
            <w:ind w:left="645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"bookmark2"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3"/>
              <w:sz w:val="32"/>
              <w:szCs w:val="32"/>
            </w:rPr>
            <w:t>二、机构设置</w:t>
          </w:r>
          <w:r>
            <w:rPr>
              <w:rFonts w:ascii="宋体" w:hAnsi="宋体" w:eastAsia="宋体" w:cs="宋体"/>
              <w:spacing w:val="-3"/>
              <w:sz w:val="32"/>
              <w:szCs w:val="32"/>
            </w:rPr>
            <w:fldChar w:fldCharType="end"/>
          </w:r>
        </w:p>
        <w:p w14:paraId="552B2887">
          <w:pPr>
            <w:spacing w:before="244" w:line="222" w:lineRule="auto"/>
            <w:rPr>
              <w:rFonts w:ascii="黑体" w:hAnsi="黑体" w:eastAsia="黑体" w:cs="黑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"bookmark3" </w:instrText>
          </w:r>
          <w:r>
            <w:fldChar w:fldCharType="separate"/>
          </w:r>
          <w:r>
            <w:rPr>
              <w:rFonts w:ascii="黑体" w:hAnsi="黑体" w:eastAsia="黑体" w:cs="黑体"/>
              <w:spacing w:val="-1"/>
              <w:sz w:val="32"/>
              <w:szCs w:val="32"/>
            </w:rPr>
            <w:t xml:space="preserve">第二部分 </w:t>
          </w:r>
          <w:r>
            <w:rPr>
              <w:rFonts w:ascii="Times New Roman" w:hAnsi="Times New Roman" w:eastAsia="Times New Roman" w:cs="Times New Roman"/>
              <w:spacing w:val="-1"/>
              <w:sz w:val="32"/>
              <w:szCs w:val="32"/>
            </w:rPr>
            <w:t xml:space="preserve">2024 </w:t>
          </w:r>
          <w:r>
            <w:rPr>
              <w:rFonts w:ascii="黑体" w:hAnsi="黑体" w:eastAsia="黑体" w:cs="黑体"/>
              <w:spacing w:val="-1"/>
              <w:sz w:val="32"/>
              <w:szCs w:val="32"/>
            </w:rPr>
            <w:t>年度部门决算报表</w:t>
          </w:r>
          <w:r>
            <w:rPr>
              <w:rFonts w:ascii="黑体" w:hAnsi="黑体" w:eastAsia="黑体" w:cs="黑体"/>
              <w:spacing w:val="-1"/>
              <w:sz w:val="32"/>
              <w:szCs w:val="32"/>
            </w:rPr>
            <w:fldChar w:fldCharType="end"/>
          </w:r>
        </w:p>
        <w:p w14:paraId="0854E706">
          <w:pPr>
            <w:spacing w:before="239" w:line="220" w:lineRule="auto"/>
            <w:ind w:left="645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"bookmark4"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4"/>
              <w:sz w:val="32"/>
              <w:szCs w:val="32"/>
            </w:rPr>
            <w:t>一、收入支出决算总表</w:t>
          </w:r>
          <w:r>
            <w:rPr>
              <w:rFonts w:ascii="宋体" w:hAnsi="宋体" w:eastAsia="宋体" w:cs="宋体"/>
              <w:spacing w:val="-4"/>
              <w:sz w:val="32"/>
              <w:szCs w:val="32"/>
            </w:rPr>
            <w:fldChar w:fldCharType="end"/>
          </w:r>
        </w:p>
        <w:p w14:paraId="31BDF1AA">
          <w:pPr>
            <w:spacing w:before="242" w:line="220" w:lineRule="auto"/>
            <w:ind w:left="645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"bookmark5"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3"/>
              <w:sz w:val="32"/>
              <w:szCs w:val="32"/>
            </w:rPr>
            <w:t>二、收入决算表</w:t>
          </w:r>
          <w:r>
            <w:rPr>
              <w:rFonts w:ascii="宋体" w:hAnsi="宋体" w:eastAsia="宋体" w:cs="宋体"/>
              <w:spacing w:val="-3"/>
              <w:sz w:val="32"/>
              <w:szCs w:val="32"/>
            </w:rPr>
            <w:fldChar w:fldCharType="end"/>
          </w:r>
        </w:p>
        <w:p w14:paraId="25D51FE4">
          <w:pPr>
            <w:spacing w:before="243" w:line="220" w:lineRule="auto"/>
            <w:ind w:left="640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"bookmark6"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t>三、支出决算表</w:t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fldChar w:fldCharType="end"/>
          </w:r>
        </w:p>
        <w:p w14:paraId="51B0990A">
          <w:pPr>
            <w:spacing w:before="243" w:line="220" w:lineRule="auto"/>
            <w:ind w:left="670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"bookmark7"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3"/>
              <w:sz w:val="32"/>
              <w:szCs w:val="32"/>
            </w:rPr>
            <w:t>四、财政拨款收入支出决算总表</w:t>
          </w:r>
          <w:r>
            <w:rPr>
              <w:rFonts w:ascii="宋体" w:hAnsi="宋体" w:eastAsia="宋体" w:cs="宋体"/>
              <w:spacing w:val="-3"/>
              <w:sz w:val="32"/>
              <w:szCs w:val="32"/>
            </w:rPr>
            <w:fldChar w:fldCharType="end"/>
          </w:r>
        </w:p>
        <w:p w14:paraId="44AD44E1">
          <w:pPr>
            <w:spacing w:before="242" w:line="220" w:lineRule="auto"/>
            <w:ind w:left="645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"bookmark8"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t>五、一般公共预算财政拨款支出决算表</w:t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fldChar w:fldCharType="end"/>
          </w:r>
        </w:p>
        <w:p w14:paraId="2C894E3C">
          <w:pPr>
            <w:spacing w:before="244" w:line="218" w:lineRule="auto"/>
            <w:ind w:left="642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"bookmark9"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1"/>
              <w:sz w:val="32"/>
              <w:szCs w:val="32"/>
            </w:rPr>
            <w:t>六、一般公共预算财政拨款</w:t>
          </w:r>
          <w:r>
            <w:rPr>
              <w:rFonts w:ascii="仿宋" w:hAnsi="仿宋" w:eastAsia="仿宋" w:cs="仿宋"/>
              <w:spacing w:val="-1"/>
              <w:sz w:val="32"/>
              <w:szCs w:val="32"/>
            </w:rPr>
            <w:t>基本</w:t>
          </w:r>
          <w:r>
            <w:rPr>
              <w:rFonts w:ascii="宋体" w:hAnsi="宋体" w:eastAsia="宋体" w:cs="宋体"/>
              <w:spacing w:val="-1"/>
              <w:sz w:val="32"/>
              <w:szCs w:val="32"/>
            </w:rPr>
            <w:t>支出决算明细表</w:t>
          </w:r>
          <w:r>
            <w:rPr>
              <w:rFonts w:ascii="宋体" w:hAnsi="宋体" w:eastAsia="宋体" w:cs="宋体"/>
              <w:spacing w:val="-1"/>
              <w:sz w:val="32"/>
              <w:szCs w:val="32"/>
            </w:rPr>
            <w:fldChar w:fldCharType="end"/>
          </w:r>
        </w:p>
        <w:p w14:paraId="5C884083">
          <w:pPr>
            <w:spacing w:before="246" w:line="216" w:lineRule="auto"/>
            <w:ind w:left="638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"bookmark10"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1"/>
              <w:sz w:val="32"/>
              <w:szCs w:val="32"/>
            </w:rPr>
            <w:t>七、政府</w:t>
          </w:r>
          <w:r>
            <w:rPr>
              <w:rFonts w:ascii="仿宋" w:hAnsi="仿宋" w:eastAsia="仿宋" w:cs="仿宋"/>
              <w:spacing w:val="-1"/>
              <w:sz w:val="32"/>
              <w:szCs w:val="32"/>
            </w:rPr>
            <w:t>性基</w:t>
          </w:r>
          <w:r>
            <w:rPr>
              <w:rFonts w:ascii="宋体" w:hAnsi="宋体" w:eastAsia="宋体" w:cs="宋体"/>
              <w:spacing w:val="-1"/>
              <w:sz w:val="32"/>
              <w:szCs w:val="32"/>
            </w:rPr>
            <w:t>金预算财政拨款收入支出决算表</w:t>
          </w:r>
          <w:r>
            <w:rPr>
              <w:rFonts w:ascii="宋体" w:hAnsi="宋体" w:eastAsia="宋体" w:cs="宋体"/>
              <w:spacing w:val="-1"/>
              <w:sz w:val="32"/>
              <w:szCs w:val="32"/>
            </w:rPr>
            <w:fldChar w:fldCharType="end"/>
          </w:r>
        </w:p>
        <w:p w14:paraId="5C90D492">
          <w:pPr>
            <w:spacing w:before="250" w:line="218" w:lineRule="auto"/>
            <w:ind w:left="645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"bookmark11"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1"/>
              <w:sz w:val="32"/>
              <w:szCs w:val="32"/>
            </w:rPr>
            <w:t>八、国有资</w:t>
          </w:r>
          <w:r>
            <w:rPr>
              <w:rFonts w:ascii="仿宋" w:hAnsi="仿宋" w:eastAsia="仿宋" w:cs="仿宋"/>
              <w:spacing w:val="-1"/>
              <w:sz w:val="32"/>
              <w:szCs w:val="32"/>
            </w:rPr>
            <w:t>本经</w:t>
          </w:r>
          <w:r>
            <w:rPr>
              <w:rFonts w:ascii="宋体" w:hAnsi="宋体" w:eastAsia="宋体" w:cs="宋体"/>
              <w:spacing w:val="-1"/>
              <w:sz w:val="32"/>
              <w:szCs w:val="32"/>
            </w:rPr>
            <w:t>营预算财政拨款支出决算表</w:t>
          </w:r>
          <w:r>
            <w:rPr>
              <w:rFonts w:ascii="宋体" w:hAnsi="宋体" w:eastAsia="宋体" w:cs="宋体"/>
              <w:spacing w:val="-1"/>
              <w:sz w:val="32"/>
              <w:szCs w:val="32"/>
            </w:rPr>
            <w:fldChar w:fldCharType="end"/>
          </w:r>
        </w:p>
        <w:p w14:paraId="3324D1C9">
          <w:pPr>
            <w:spacing w:before="245" w:line="220" w:lineRule="auto"/>
            <w:ind w:left="647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"bookmark12"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t>九、财政拨款</w:t>
          </w:r>
          <w:r>
            <w:rPr>
              <w:rFonts w:ascii="Calibri" w:hAnsi="Calibri" w:eastAsia="Calibri" w:cs="Calibri"/>
              <w:spacing w:val="-2"/>
              <w:sz w:val="32"/>
              <w:szCs w:val="32"/>
            </w:rPr>
            <w:t>“</w:t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t>三公</w:t>
          </w:r>
          <w:r>
            <w:rPr>
              <w:rFonts w:ascii="Calibri" w:hAnsi="Calibri" w:eastAsia="Calibri" w:cs="Calibri"/>
              <w:spacing w:val="-2"/>
              <w:sz w:val="32"/>
              <w:szCs w:val="32"/>
            </w:rPr>
            <w:t>”</w:t>
          </w:r>
          <w:r>
            <w:rPr>
              <w:rFonts w:ascii="仿宋" w:hAnsi="仿宋" w:eastAsia="仿宋" w:cs="仿宋"/>
              <w:spacing w:val="-2"/>
              <w:sz w:val="32"/>
              <w:szCs w:val="32"/>
            </w:rPr>
            <w:t>经费</w:t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t>支出决算表</w:t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fldChar w:fldCharType="end"/>
          </w:r>
        </w:p>
        <w:p w14:paraId="7E327B28">
          <w:pPr>
            <w:spacing w:before="243" w:line="221" w:lineRule="auto"/>
            <w:rPr>
              <w:rFonts w:ascii="黑体" w:hAnsi="黑体" w:eastAsia="黑体" w:cs="黑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"bookmark13" </w:instrText>
          </w:r>
          <w:r>
            <w:fldChar w:fldCharType="separate"/>
          </w:r>
          <w:r>
            <w:rPr>
              <w:rFonts w:ascii="黑体" w:hAnsi="黑体" w:eastAsia="黑体" w:cs="黑体"/>
              <w:spacing w:val="-1"/>
              <w:sz w:val="32"/>
              <w:szCs w:val="32"/>
            </w:rPr>
            <w:t xml:space="preserve">第三部分 </w:t>
          </w:r>
          <w:r>
            <w:rPr>
              <w:rFonts w:ascii="Times New Roman" w:hAnsi="Times New Roman" w:eastAsia="Times New Roman" w:cs="Times New Roman"/>
              <w:spacing w:val="-1"/>
              <w:sz w:val="32"/>
              <w:szCs w:val="32"/>
            </w:rPr>
            <w:t xml:space="preserve">2024 </w:t>
          </w:r>
          <w:r>
            <w:rPr>
              <w:rFonts w:ascii="黑体" w:hAnsi="黑体" w:eastAsia="黑体" w:cs="黑体"/>
              <w:spacing w:val="-1"/>
              <w:sz w:val="32"/>
              <w:szCs w:val="32"/>
            </w:rPr>
            <w:t>年度部门决算情况说明</w:t>
          </w:r>
          <w:r>
            <w:rPr>
              <w:rFonts w:ascii="黑体" w:hAnsi="黑体" w:eastAsia="黑体" w:cs="黑体"/>
              <w:spacing w:val="-1"/>
              <w:sz w:val="32"/>
              <w:szCs w:val="32"/>
            </w:rPr>
            <w:fldChar w:fldCharType="end"/>
          </w:r>
        </w:p>
        <w:p w14:paraId="52B34508">
          <w:pPr>
            <w:spacing w:before="241" w:line="220" w:lineRule="auto"/>
            <w:ind w:left="645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"bookmark14"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4"/>
              <w:sz w:val="32"/>
              <w:szCs w:val="32"/>
            </w:rPr>
            <w:t>一、收入支出决算总体情况说明</w:t>
          </w:r>
          <w:r>
            <w:rPr>
              <w:rFonts w:ascii="宋体" w:hAnsi="宋体" w:eastAsia="宋体" w:cs="宋体"/>
              <w:spacing w:val="-4"/>
              <w:sz w:val="32"/>
              <w:szCs w:val="32"/>
            </w:rPr>
            <w:fldChar w:fldCharType="end"/>
          </w:r>
        </w:p>
        <w:p w14:paraId="69EC4D9F">
          <w:pPr>
            <w:spacing w:before="242" w:line="220" w:lineRule="auto"/>
            <w:ind w:left="645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"bookmark15"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t>二、收入决算情况说明</w:t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fldChar w:fldCharType="end"/>
          </w:r>
        </w:p>
        <w:p w14:paraId="5A58A7E3">
          <w:pPr>
            <w:spacing w:before="243" w:line="220" w:lineRule="auto"/>
            <w:ind w:left="640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"bookmark16"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t>三、支出决算情况说明</w:t>
          </w:r>
          <w:r>
            <w:rPr>
              <w:rFonts w:ascii="宋体" w:hAnsi="宋体" w:eastAsia="宋体" w:cs="宋体"/>
              <w:spacing w:val="-2"/>
              <w:sz w:val="32"/>
              <w:szCs w:val="32"/>
            </w:rPr>
            <w:fldChar w:fldCharType="end"/>
          </w:r>
        </w:p>
        <w:p w14:paraId="642CA82F">
          <w:pPr>
            <w:spacing w:before="243" w:line="220" w:lineRule="auto"/>
            <w:ind w:left="670"/>
            <w:rPr>
              <w:rFonts w:ascii="宋体" w:hAnsi="宋体" w:eastAsia="宋体" w:cs="宋体"/>
              <w:sz w:val="32"/>
              <w:szCs w:val="32"/>
            </w:rPr>
          </w:pPr>
          <w:r>
            <w:fldChar w:fldCharType="begin"/>
          </w:r>
          <w:r>
            <w:instrText xml:space="preserve"> HYPERLINK \l "bookmark17" </w:instrText>
          </w:r>
          <w:r>
            <w:fldChar w:fldCharType="separate"/>
          </w:r>
          <w:r>
            <w:rPr>
              <w:rFonts w:ascii="宋体" w:hAnsi="宋体" w:eastAsia="宋体" w:cs="宋体"/>
              <w:spacing w:val="-3"/>
              <w:sz w:val="32"/>
              <w:szCs w:val="32"/>
            </w:rPr>
            <w:t>四、财政拨款收入支出决算总体情况说明</w:t>
          </w:r>
          <w:r>
            <w:rPr>
              <w:rFonts w:ascii="宋体" w:hAnsi="宋体" w:eastAsia="宋体" w:cs="宋体"/>
              <w:spacing w:val="-3"/>
              <w:sz w:val="32"/>
              <w:szCs w:val="32"/>
            </w:rPr>
            <w:fldChar w:fldCharType="end"/>
          </w:r>
        </w:p>
      </w:sdtContent>
    </w:sdt>
    <w:p w14:paraId="3195ABBE">
      <w:pPr>
        <w:spacing w:line="220" w:lineRule="auto"/>
        <w:rPr>
          <w:rFonts w:ascii="宋体" w:hAnsi="宋体" w:eastAsia="宋体" w:cs="宋体"/>
          <w:sz w:val="32"/>
          <w:szCs w:val="32"/>
        </w:rPr>
        <w:sectPr>
          <w:footerReference r:id="rId8" w:type="default"/>
          <w:pgSz w:w="11906" w:h="16839"/>
          <w:pgMar w:top="400" w:right="1785" w:bottom="400" w:left="1543" w:header="0" w:footer="0" w:gutter="0"/>
          <w:cols w:space="720" w:num="1"/>
        </w:sectPr>
      </w:pPr>
    </w:p>
    <w:p w14:paraId="006D97CE">
      <w:pPr>
        <w:pStyle w:val="2"/>
        <w:spacing w:line="279" w:lineRule="auto"/>
      </w:pPr>
    </w:p>
    <w:p w14:paraId="58AD0475">
      <w:pPr>
        <w:pStyle w:val="2"/>
        <w:spacing w:line="279" w:lineRule="auto"/>
      </w:pPr>
    </w:p>
    <w:p w14:paraId="09251709">
      <w:pPr>
        <w:pStyle w:val="2"/>
        <w:spacing w:line="279" w:lineRule="auto"/>
      </w:pPr>
    </w:p>
    <w:p w14:paraId="73686EAA">
      <w:pPr>
        <w:pStyle w:val="2"/>
        <w:spacing w:line="279" w:lineRule="auto"/>
      </w:pPr>
    </w:p>
    <w:p w14:paraId="323CD1D4">
      <w:pPr>
        <w:spacing w:before="104" w:line="220" w:lineRule="auto"/>
        <w:ind w:left="645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1"/>
          <w:sz w:val="32"/>
          <w:szCs w:val="32"/>
        </w:rPr>
        <w:t>五、财政拨款</w:t>
      </w:r>
      <w:r>
        <w:rPr>
          <w:rFonts w:ascii="Calibri" w:hAnsi="Calibri" w:eastAsia="Calibri" w:cs="Calibri"/>
          <w:spacing w:val="-1"/>
          <w:sz w:val="32"/>
          <w:szCs w:val="32"/>
        </w:rPr>
        <w:t>“</w:t>
      </w:r>
      <w:r>
        <w:rPr>
          <w:rFonts w:ascii="宋体" w:hAnsi="宋体" w:eastAsia="宋体" w:cs="宋体"/>
          <w:spacing w:val="-1"/>
          <w:sz w:val="32"/>
          <w:szCs w:val="32"/>
        </w:rPr>
        <w:t>三公</w:t>
      </w:r>
      <w:r>
        <w:rPr>
          <w:rFonts w:ascii="Calibri" w:hAnsi="Calibri" w:eastAsia="Calibri" w:cs="Calibri"/>
          <w:spacing w:val="-1"/>
          <w:sz w:val="32"/>
          <w:szCs w:val="32"/>
        </w:rPr>
        <w:t>”</w:t>
      </w:r>
      <w:r>
        <w:rPr>
          <w:rFonts w:ascii="仿宋" w:hAnsi="仿宋" w:eastAsia="仿宋" w:cs="仿宋"/>
          <w:spacing w:val="-1"/>
          <w:sz w:val="32"/>
          <w:szCs w:val="32"/>
        </w:rPr>
        <w:t>经费</w:t>
      </w:r>
      <w:r>
        <w:rPr>
          <w:rFonts w:ascii="宋体" w:hAnsi="宋体" w:eastAsia="宋体" w:cs="宋体"/>
          <w:spacing w:val="-1"/>
          <w:sz w:val="32"/>
          <w:szCs w:val="32"/>
        </w:rPr>
        <w:t>支出决算情况说明</w:t>
      </w:r>
    </w:p>
    <w:p w14:paraId="3B8D53BB">
      <w:pPr>
        <w:spacing w:before="243" w:line="219" w:lineRule="auto"/>
        <w:ind w:left="642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六、机关运行</w:t>
      </w:r>
      <w:r>
        <w:rPr>
          <w:rFonts w:ascii="仿宋" w:hAnsi="仿宋" w:eastAsia="仿宋" w:cs="仿宋"/>
          <w:spacing w:val="-2"/>
          <w:sz w:val="32"/>
          <w:szCs w:val="32"/>
        </w:rPr>
        <w:t>经费</w:t>
      </w:r>
      <w:r>
        <w:rPr>
          <w:rFonts w:ascii="宋体" w:hAnsi="宋体" w:eastAsia="宋体" w:cs="宋体"/>
          <w:spacing w:val="-2"/>
          <w:sz w:val="32"/>
          <w:szCs w:val="32"/>
        </w:rPr>
        <w:t>支出说明</w:t>
      </w:r>
    </w:p>
    <w:p w14:paraId="66D4C4B2">
      <w:pPr>
        <w:spacing w:before="244" w:line="219" w:lineRule="auto"/>
        <w:ind w:left="638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七、政府采购支出说明</w:t>
      </w:r>
    </w:p>
    <w:p w14:paraId="21C69ACA">
      <w:pPr>
        <w:spacing w:before="243" w:line="220" w:lineRule="auto"/>
        <w:ind w:left="645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八、国有资产占用情况说明</w:t>
      </w:r>
    </w:p>
    <w:p w14:paraId="126BCE70">
      <w:pPr>
        <w:spacing w:before="244" w:line="218" w:lineRule="auto"/>
        <w:ind w:left="647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九、关于</w:t>
      </w:r>
      <w:r>
        <w:rPr>
          <w:rFonts w:ascii="宋体" w:hAnsi="宋体" w:eastAsia="宋体" w:cs="宋体"/>
          <w:spacing w:val="-6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2"/>
          <w:sz w:val="32"/>
          <w:szCs w:val="32"/>
        </w:rPr>
        <w:t>年度绩效评价情况的说明</w:t>
      </w:r>
    </w:p>
    <w:p w14:paraId="37C8B325">
      <w:pPr>
        <w:spacing w:before="245" w:line="291" w:lineRule="auto"/>
        <w:ind w:right="4429" w:firstLine="641"/>
        <w:rPr>
          <w:rFonts w:ascii="黑体" w:hAnsi="黑体" w:eastAsia="黑体" w:cs="黑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十、其他需要说明的情况</w:t>
      </w:r>
      <w:r>
        <w:rPr>
          <w:rFonts w:ascii="宋体" w:hAnsi="宋体" w:eastAsia="宋体" w:cs="宋体"/>
          <w:spacing w:val="7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1"/>
          <w:sz w:val="32"/>
          <w:szCs w:val="32"/>
        </w:rPr>
        <w:t>第四部分 名词解释</w:t>
      </w:r>
    </w:p>
    <w:p w14:paraId="347ACF78">
      <w:pPr>
        <w:spacing w:line="291" w:lineRule="auto"/>
        <w:rPr>
          <w:rFonts w:ascii="黑体" w:hAnsi="黑体" w:eastAsia="黑体" w:cs="黑体"/>
          <w:sz w:val="32"/>
          <w:szCs w:val="32"/>
        </w:rPr>
        <w:sectPr>
          <w:footerReference r:id="rId9" w:type="default"/>
          <w:pgSz w:w="11906" w:h="16839"/>
          <w:pgMar w:top="400" w:right="1785" w:bottom="1721" w:left="1543" w:header="0" w:footer="1504" w:gutter="0"/>
          <w:cols w:space="720" w:num="1"/>
        </w:sectPr>
      </w:pPr>
    </w:p>
    <w:p w14:paraId="3185F7D6">
      <w:pPr>
        <w:pStyle w:val="2"/>
        <w:spacing w:line="269" w:lineRule="auto"/>
      </w:pPr>
    </w:p>
    <w:p w14:paraId="5FAD5DAB">
      <w:pPr>
        <w:pStyle w:val="2"/>
        <w:spacing w:line="269" w:lineRule="auto"/>
      </w:pPr>
    </w:p>
    <w:p w14:paraId="52B2A89D">
      <w:pPr>
        <w:pStyle w:val="2"/>
        <w:spacing w:line="269" w:lineRule="auto"/>
      </w:pPr>
    </w:p>
    <w:p w14:paraId="431319D3">
      <w:pPr>
        <w:pStyle w:val="2"/>
        <w:spacing w:line="269" w:lineRule="auto"/>
      </w:pPr>
    </w:p>
    <w:p w14:paraId="4941D045">
      <w:pPr>
        <w:spacing w:before="143" w:line="221" w:lineRule="auto"/>
        <w:ind w:left="3109"/>
        <w:rPr>
          <w:rFonts w:ascii="黑体" w:hAnsi="黑体" w:eastAsia="黑体" w:cs="黑体"/>
          <w:sz w:val="44"/>
          <w:szCs w:val="44"/>
        </w:rPr>
      </w:pPr>
      <w:r>
        <w:rPr>
          <w:rFonts w:ascii="黑体" w:hAnsi="黑体" w:eastAsia="黑体" w:cs="黑体"/>
          <w:spacing w:val="-3"/>
          <w:sz w:val="44"/>
          <w:szCs w:val="44"/>
        </w:rPr>
        <w:t>第一部分部门概况</w:t>
      </w:r>
    </w:p>
    <w:p w14:paraId="22E97A87">
      <w:pPr>
        <w:spacing w:before="156" w:line="221" w:lineRule="auto"/>
        <w:ind w:left="957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6"/>
          <w:sz w:val="32"/>
          <w:szCs w:val="32"/>
        </w:rPr>
        <w:t>一、部门职责</w:t>
      </w:r>
    </w:p>
    <w:p w14:paraId="47467096">
      <w:pPr>
        <w:spacing w:before="240" w:line="360" w:lineRule="auto"/>
        <w:ind w:left="953" w:right="970" w:firstLine="640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1"/>
          <w:sz w:val="32"/>
          <w:szCs w:val="32"/>
        </w:rPr>
        <w:t>恪尽职守，创新开拓。业务范围：研究分析会展业</w:t>
      </w:r>
      <w:r>
        <w:rPr>
          <w:rFonts w:ascii="宋体" w:hAnsi="宋体" w:eastAsia="宋体" w:cs="宋体"/>
          <w:spacing w:val="7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发展现状及趋势，为政府部门提供决策咨询和建议；参</w:t>
      </w:r>
      <w:r>
        <w:rPr>
          <w:rFonts w:ascii="宋体" w:hAnsi="宋体" w:eastAsia="宋体" w:cs="宋体"/>
          <w:spacing w:val="9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与制定全县促进会展业发展相关政策并落实；负责政府</w:t>
      </w:r>
      <w:r>
        <w:rPr>
          <w:rFonts w:ascii="宋体" w:hAnsi="宋体" w:eastAsia="宋体" w:cs="宋体"/>
          <w:spacing w:val="9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部门和会展业从业企业的协调联络沟通，为相关重要会</w:t>
      </w:r>
      <w:r>
        <w:rPr>
          <w:rFonts w:ascii="宋体" w:hAnsi="宋体" w:eastAsia="宋体" w:cs="宋体"/>
          <w:spacing w:val="9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议展览提供服务保障；为会展业发展提供相关服务</w:t>
      </w:r>
      <w:r>
        <w:rPr>
          <w:rFonts w:ascii="仿宋" w:hAnsi="仿宋" w:eastAsia="仿宋" w:cs="仿宋"/>
          <w:spacing w:val="-1"/>
          <w:sz w:val="32"/>
          <w:szCs w:val="32"/>
        </w:rPr>
        <w:t>性</w:t>
      </w:r>
      <w:r>
        <w:rPr>
          <w:rFonts w:ascii="宋体" w:hAnsi="宋体" w:eastAsia="宋体" w:cs="宋体"/>
          <w:spacing w:val="-1"/>
          <w:sz w:val="32"/>
          <w:szCs w:val="32"/>
        </w:rPr>
        <w:t>工</w:t>
      </w:r>
      <w:r>
        <w:rPr>
          <w:rFonts w:ascii="宋体" w:hAnsi="宋体" w:eastAsia="宋体" w:cs="宋体"/>
          <w:spacing w:val="9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6"/>
          <w:sz w:val="32"/>
          <w:szCs w:val="32"/>
        </w:rPr>
        <w:t>作。</w:t>
      </w:r>
    </w:p>
    <w:p w14:paraId="58366F1B">
      <w:pPr>
        <w:spacing w:before="1" w:line="221" w:lineRule="auto"/>
        <w:ind w:left="957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3"/>
          <w:sz w:val="32"/>
          <w:szCs w:val="32"/>
        </w:rPr>
        <w:t>二、机构设置</w:t>
      </w:r>
    </w:p>
    <w:p w14:paraId="28320764">
      <w:pPr>
        <w:spacing w:before="240" w:line="332" w:lineRule="auto"/>
        <w:ind w:left="952" w:right="826" w:firstLine="643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从决算编报</w:t>
      </w:r>
      <w:r>
        <w:rPr>
          <w:rFonts w:ascii="仿宋" w:hAnsi="仿宋" w:eastAsia="仿宋" w:cs="仿宋"/>
          <w:spacing w:val="-2"/>
          <w:sz w:val="32"/>
          <w:szCs w:val="32"/>
        </w:rPr>
        <w:t>单位</w:t>
      </w:r>
      <w:r>
        <w:rPr>
          <w:rFonts w:ascii="宋体" w:hAnsi="宋体" w:eastAsia="宋体" w:cs="宋体"/>
          <w:spacing w:val="-2"/>
          <w:sz w:val="32"/>
          <w:szCs w:val="32"/>
        </w:rPr>
        <w:t>构成看，纳入</w:t>
      </w:r>
      <w:r>
        <w:rPr>
          <w:rFonts w:ascii="宋体" w:hAnsi="宋体" w:eastAsia="宋体" w:cs="宋体"/>
          <w:spacing w:val="-6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2"/>
          <w:sz w:val="32"/>
          <w:szCs w:val="32"/>
        </w:rPr>
        <w:t>年度</w:t>
      </w:r>
      <w:r>
        <w:rPr>
          <w:rFonts w:ascii="仿宋" w:hAnsi="仿宋" w:eastAsia="仿宋" w:cs="仿宋"/>
          <w:spacing w:val="-2"/>
          <w:sz w:val="32"/>
          <w:szCs w:val="32"/>
        </w:rPr>
        <w:t>本</w:t>
      </w:r>
      <w:r>
        <w:rPr>
          <w:rFonts w:ascii="宋体" w:hAnsi="宋体" w:eastAsia="宋体" w:cs="宋体"/>
          <w:spacing w:val="-2"/>
          <w:sz w:val="32"/>
          <w:szCs w:val="32"/>
        </w:rPr>
        <w:t>部门决算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7"/>
          <w:sz w:val="32"/>
          <w:szCs w:val="32"/>
        </w:rPr>
        <w:t>汇编范围的独立核算</w:t>
      </w:r>
      <w:r>
        <w:rPr>
          <w:rFonts w:ascii="仿宋" w:hAnsi="仿宋" w:eastAsia="仿宋" w:cs="仿宋"/>
          <w:spacing w:val="-7"/>
          <w:sz w:val="32"/>
          <w:szCs w:val="32"/>
        </w:rPr>
        <w:t>单位</w:t>
      </w:r>
      <w:r>
        <w:rPr>
          <w:rFonts w:ascii="宋体" w:hAnsi="宋体" w:eastAsia="宋体" w:cs="宋体"/>
          <w:spacing w:val="-7"/>
          <w:sz w:val="32"/>
          <w:szCs w:val="32"/>
        </w:rPr>
        <w:t>（以下简</w:t>
      </w:r>
      <w:r>
        <w:rPr>
          <w:rFonts w:ascii="仿宋" w:hAnsi="仿宋" w:eastAsia="仿宋" w:cs="仿宋"/>
          <w:spacing w:val="-7"/>
          <w:sz w:val="32"/>
          <w:szCs w:val="32"/>
        </w:rPr>
        <w:t>称</w:t>
      </w:r>
      <w:r>
        <w:rPr>
          <w:rFonts w:ascii="Calibri" w:hAnsi="Calibri" w:eastAsia="Calibri" w:cs="Calibri"/>
          <w:spacing w:val="-7"/>
          <w:sz w:val="32"/>
          <w:szCs w:val="32"/>
        </w:rPr>
        <w:t>“</w:t>
      </w:r>
      <w:r>
        <w:rPr>
          <w:rFonts w:ascii="仿宋" w:hAnsi="仿宋" w:eastAsia="仿宋" w:cs="仿宋"/>
          <w:spacing w:val="-7"/>
          <w:sz w:val="32"/>
          <w:szCs w:val="32"/>
        </w:rPr>
        <w:t>单位</w:t>
      </w:r>
      <w:r>
        <w:rPr>
          <w:rFonts w:ascii="Calibri" w:hAnsi="Calibri" w:eastAsia="Calibri" w:cs="Calibri"/>
          <w:spacing w:val="-7"/>
          <w:sz w:val="32"/>
          <w:szCs w:val="32"/>
        </w:rPr>
        <w:t>”</w:t>
      </w:r>
      <w:r>
        <w:rPr>
          <w:rFonts w:ascii="宋体" w:hAnsi="宋体" w:eastAsia="宋体" w:cs="宋体"/>
          <w:spacing w:val="-7"/>
          <w:sz w:val="32"/>
          <w:szCs w:val="32"/>
        </w:rPr>
        <w:t>）共</w:t>
      </w:r>
      <w:r>
        <w:rPr>
          <w:rFonts w:ascii="宋体" w:hAnsi="宋体" w:eastAsia="宋体" w:cs="宋体"/>
          <w:spacing w:val="-2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 xml:space="preserve">1 </w:t>
      </w:r>
      <w:r>
        <w:rPr>
          <w:rFonts w:ascii="宋体" w:hAnsi="宋体" w:eastAsia="宋体" w:cs="宋体"/>
          <w:spacing w:val="-7"/>
          <w:sz w:val="32"/>
          <w:szCs w:val="32"/>
        </w:rPr>
        <w:t>个，具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2"/>
          <w:sz w:val="32"/>
          <w:szCs w:val="32"/>
        </w:rPr>
        <w:t>体情况如下：</w:t>
      </w:r>
    </w:p>
    <w:tbl>
      <w:tblPr>
        <w:tblStyle w:val="5"/>
        <w:tblW w:w="958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89"/>
        <w:gridCol w:w="3481"/>
        <w:gridCol w:w="2443"/>
        <w:gridCol w:w="2667"/>
      </w:tblGrid>
      <w:tr w14:paraId="2DFE40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1" w:hRule="atLeast"/>
        </w:trPr>
        <w:tc>
          <w:tcPr>
            <w:tcW w:w="989" w:type="dxa"/>
            <w:vAlign w:val="top"/>
          </w:tcPr>
          <w:p w14:paraId="5D9E1FEC">
            <w:pPr>
              <w:spacing w:line="242" w:lineRule="auto"/>
              <w:rPr>
                <w:rFonts w:ascii="Arial"/>
                <w:sz w:val="21"/>
              </w:rPr>
            </w:pPr>
          </w:p>
          <w:p w14:paraId="7ADC18DA">
            <w:pPr>
              <w:spacing w:before="91" w:line="217" w:lineRule="auto"/>
              <w:ind w:left="216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  <w:t>序号</w:t>
            </w:r>
          </w:p>
        </w:tc>
        <w:tc>
          <w:tcPr>
            <w:tcW w:w="3481" w:type="dxa"/>
            <w:vAlign w:val="top"/>
          </w:tcPr>
          <w:p w14:paraId="74B07F01">
            <w:pPr>
              <w:spacing w:line="241" w:lineRule="auto"/>
              <w:rPr>
                <w:rFonts w:ascii="Arial"/>
                <w:sz w:val="21"/>
              </w:rPr>
            </w:pPr>
          </w:p>
          <w:p w14:paraId="1377D345">
            <w:pPr>
              <w:spacing w:before="91" w:line="216" w:lineRule="auto"/>
              <w:ind w:left="1191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7"/>
                <w:sz w:val="28"/>
                <w:szCs w:val="28"/>
              </w:rPr>
              <w:t>单位名称</w:t>
            </w:r>
          </w:p>
        </w:tc>
        <w:tc>
          <w:tcPr>
            <w:tcW w:w="2443" w:type="dxa"/>
            <w:vAlign w:val="top"/>
          </w:tcPr>
          <w:p w14:paraId="537D48E3">
            <w:pPr>
              <w:spacing w:line="241" w:lineRule="auto"/>
              <w:rPr>
                <w:rFonts w:ascii="Arial"/>
                <w:sz w:val="21"/>
              </w:rPr>
            </w:pPr>
          </w:p>
          <w:p w14:paraId="7657EDDF">
            <w:pPr>
              <w:spacing w:before="91" w:line="215" w:lineRule="auto"/>
              <w:ind w:left="395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6"/>
                <w:sz w:val="28"/>
                <w:szCs w:val="28"/>
              </w:rPr>
              <w:t>单位基本性质</w:t>
            </w:r>
          </w:p>
        </w:tc>
        <w:tc>
          <w:tcPr>
            <w:tcW w:w="2667" w:type="dxa"/>
            <w:vAlign w:val="top"/>
          </w:tcPr>
          <w:p w14:paraId="638297DC">
            <w:pPr>
              <w:spacing w:line="241" w:lineRule="auto"/>
              <w:rPr>
                <w:rFonts w:ascii="Arial"/>
                <w:sz w:val="21"/>
              </w:rPr>
            </w:pPr>
          </w:p>
          <w:p w14:paraId="1F3960BD">
            <w:pPr>
              <w:spacing w:before="91" w:line="218" w:lineRule="auto"/>
              <w:ind w:left="787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b/>
                <w:bCs/>
                <w:spacing w:val="-7"/>
                <w:sz w:val="28"/>
                <w:szCs w:val="28"/>
              </w:rPr>
              <w:t>经费形式</w:t>
            </w:r>
          </w:p>
        </w:tc>
      </w:tr>
      <w:tr w14:paraId="7F5050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9" w:hRule="atLeast"/>
        </w:trPr>
        <w:tc>
          <w:tcPr>
            <w:tcW w:w="989" w:type="dxa"/>
            <w:vAlign w:val="top"/>
          </w:tcPr>
          <w:p w14:paraId="2C4ED0FC">
            <w:pPr>
              <w:spacing w:before="207" w:line="238" w:lineRule="auto"/>
              <w:ind w:left="446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z w:val="28"/>
                <w:szCs w:val="28"/>
              </w:rPr>
              <w:t>1</w:t>
            </w:r>
          </w:p>
        </w:tc>
        <w:tc>
          <w:tcPr>
            <w:tcW w:w="3481" w:type="dxa"/>
            <w:vAlign w:val="top"/>
          </w:tcPr>
          <w:p w14:paraId="787BA89E">
            <w:pPr>
              <w:spacing w:before="207" w:line="219" w:lineRule="auto"/>
              <w:ind w:left="115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-9"/>
                <w:sz w:val="28"/>
                <w:szCs w:val="28"/>
              </w:rPr>
              <w:t>正定县（正定新区）会展业</w:t>
            </w:r>
          </w:p>
          <w:p w14:paraId="1E7F7942">
            <w:pPr>
              <w:spacing w:before="228" w:line="212" w:lineRule="auto"/>
              <w:ind w:left="824"/>
              <w:rPr>
                <w:rFonts w:ascii="Calibri" w:hAnsi="Calibri" w:eastAsia="Calibri" w:cs="Calibri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-2"/>
                <w:sz w:val="28"/>
                <w:szCs w:val="28"/>
              </w:rPr>
              <w:t>发展中心</w:t>
            </w:r>
            <w:r>
              <w:rPr>
                <w:rFonts w:ascii="Calibri" w:hAnsi="Calibri" w:eastAsia="Calibri" w:cs="Calibri"/>
                <w:spacing w:val="-2"/>
                <w:sz w:val="28"/>
                <w:szCs w:val="28"/>
              </w:rPr>
              <w:t>(</w:t>
            </w: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本</w:t>
            </w:r>
            <w:r>
              <w:rPr>
                <w:rFonts w:ascii="宋体" w:hAnsi="宋体" w:eastAsia="宋体" w:cs="宋体"/>
                <w:spacing w:val="-2"/>
                <w:sz w:val="28"/>
                <w:szCs w:val="28"/>
              </w:rPr>
              <w:t>级</w:t>
            </w:r>
            <w:r>
              <w:rPr>
                <w:rFonts w:ascii="Calibri" w:hAnsi="Calibri" w:eastAsia="Calibri" w:cs="Calibri"/>
                <w:spacing w:val="-2"/>
                <w:sz w:val="28"/>
                <w:szCs w:val="28"/>
              </w:rPr>
              <w:t>)</w:t>
            </w:r>
          </w:p>
        </w:tc>
        <w:tc>
          <w:tcPr>
            <w:tcW w:w="2443" w:type="dxa"/>
            <w:vAlign w:val="top"/>
          </w:tcPr>
          <w:p w14:paraId="04A79459">
            <w:pPr>
              <w:rPr>
                <w:rFonts w:ascii="Arial"/>
                <w:sz w:val="21"/>
              </w:rPr>
            </w:pPr>
          </w:p>
        </w:tc>
        <w:tc>
          <w:tcPr>
            <w:tcW w:w="2667" w:type="dxa"/>
            <w:vAlign w:val="top"/>
          </w:tcPr>
          <w:p w14:paraId="1605EDD6">
            <w:pPr>
              <w:spacing w:before="206" w:line="220" w:lineRule="auto"/>
              <w:ind w:left="1060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spacing w:val="-3"/>
                <w:sz w:val="28"/>
                <w:szCs w:val="28"/>
              </w:rPr>
              <w:t>全额</w:t>
            </w:r>
          </w:p>
        </w:tc>
      </w:tr>
    </w:tbl>
    <w:p w14:paraId="18878541">
      <w:pPr>
        <w:pStyle w:val="2"/>
      </w:pPr>
    </w:p>
    <w:p w14:paraId="0DA11C14">
      <w:pPr>
        <w:sectPr>
          <w:footerReference r:id="rId10" w:type="default"/>
          <w:pgSz w:w="11906" w:h="16839"/>
          <w:pgMar w:top="400" w:right="1157" w:bottom="1208" w:left="1157" w:header="0" w:footer="992" w:gutter="0"/>
          <w:cols w:space="720" w:num="1"/>
        </w:sectPr>
      </w:pPr>
    </w:p>
    <w:p w14:paraId="23AD38F4">
      <w:pPr>
        <w:pStyle w:val="2"/>
        <w:spacing w:line="269" w:lineRule="auto"/>
      </w:pPr>
    </w:p>
    <w:p w14:paraId="20E94BE2">
      <w:pPr>
        <w:pStyle w:val="2"/>
        <w:spacing w:line="269" w:lineRule="auto"/>
      </w:pPr>
    </w:p>
    <w:p w14:paraId="6084A636">
      <w:pPr>
        <w:pStyle w:val="2"/>
        <w:spacing w:line="269" w:lineRule="auto"/>
      </w:pPr>
    </w:p>
    <w:p w14:paraId="22968931">
      <w:pPr>
        <w:pStyle w:val="2"/>
        <w:spacing w:line="269" w:lineRule="auto"/>
      </w:pPr>
    </w:p>
    <w:p w14:paraId="14DCD1D2">
      <w:pPr>
        <w:spacing w:before="143" w:line="307" w:lineRule="auto"/>
        <w:ind w:left="4574" w:right="2823" w:hanging="1685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2"/>
          <w:sz w:val="44"/>
          <w:szCs w:val="44"/>
        </w:rPr>
        <w:t>第二部分</w:t>
      </w:r>
      <w:r>
        <w:rPr>
          <w:rFonts w:ascii="黑体" w:hAnsi="黑体" w:eastAsia="黑体" w:cs="黑体"/>
          <w:spacing w:val="-97"/>
          <w:sz w:val="44"/>
          <w:szCs w:val="44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44"/>
          <w:szCs w:val="44"/>
        </w:rPr>
        <w:t xml:space="preserve">2024 </w:t>
      </w:r>
      <w:r>
        <w:rPr>
          <w:rFonts w:ascii="黑体" w:hAnsi="黑体" w:eastAsia="黑体" w:cs="黑体"/>
          <w:spacing w:val="-2"/>
          <w:sz w:val="44"/>
          <w:szCs w:val="44"/>
        </w:rPr>
        <w:t>年度部门决算表</w:t>
      </w:r>
      <w:r>
        <w:rPr>
          <w:rFonts w:ascii="黑体" w:hAnsi="黑体" w:eastAsia="黑体" w:cs="黑体"/>
          <w:sz w:val="44"/>
          <w:szCs w:val="44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收入支出决算总表</w:t>
      </w:r>
    </w:p>
    <w:p w14:paraId="2587928E">
      <w:pPr>
        <w:spacing w:before="1" w:line="238" w:lineRule="auto"/>
        <w:ind w:left="10633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4"/>
          <w:sz w:val="20"/>
          <w:szCs w:val="20"/>
        </w:rPr>
        <w:t>公开</w:t>
      </w:r>
      <w:r>
        <w:rPr>
          <w:rFonts w:ascii="仿宋" w:hAnsi="仿宋" w:eastAsia="仿宋" w:cs="仿宋"/>
          <w:spacing w:val="-43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20"/>
          <w:szCs w:val="20"/>
        </w:rPr>
        <w:t>01</w:t>
      </w:r>
      <w:r>
        <w:rPr>
          <w:rFonts w:ascii="Times New Roman" w:hAnsi="Times New Roman" w:eastAsia="Times New Roman" w:cs="Times New Roman"/>
          <w:spacing w:val="10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4"/>
          <w:sz w:val="20"/>
          <w:szCs w:val="20"/>
        </w:rPr>
        <w:t>表</w:t>
      </w:r>
    </w:p>
    <w:p w14:paraId="6CB1D9FD">
      <w:pPr>
        <w:spacing w:before="53" w:line="237" w:lineRule="auto"/>
        <w:ind w:left="123"/>
        <w:rPr>
          <w:rFonts w:ascii="宋体" w:hAnsi="宋体" w:eastAsia="宋体" w:cs="宋体"/>
          <w:sz w:val="20"/>
          <w:szCs w:val="20"/>
        </w:rPr>
      </w:pPr>
      <w:r>
        <w:rPr>
          <w:rFonts w:ascii="仿宋" w:hAnsi="仿宋" w:eastAsia="仿宋" w:cs="仿宋"/>
          <w:spacing w:val="3"/>
          <w:sz w:val="20"/>
          <w:szCs w:val="20"/>
        </w:rPr>
        <w:t>部门（单位</w:t>
      </w:r>
      <w:r>
        <w:rPr>
          <w:rFonts w:ascii="仿宋" w:hAnsi="仿宋" w:eastAsia="仿宋" w:cs="仿宋"/>
          <w:spacing w:val="-2"/>
          <w:sz w:val="20"/>
          <w:szCs w:val="20"/>
        </w:rPr>
        <w:t>）</w:t>
      </w:r>
      <w:r>
        <w:rPr>
          <w:rFonts w:ascii="仿宋" w:hAnsi="仿宋" w:eastAsia="仿宋" w:cs="仿宋"/>
          <w:spacing w:val="-46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2"/>
          <w:sz w:val="20"/>
          <w:szCs w:val="20"/>
        </w:rPr>
        <w:t>：</w:t>
      </w:r>
      <w:r>
        <w:rPr>
          <w:rFonts w:ascii="宋体" w:hAnsi="宋体" w:eastAsia="宋体" w:cs="宋体"/>
          <w:spacing w:val="3"/>
          <w:sz w:val="20"/>
          <w:szCs w:val="20"/>
        </w:rPr>
        <w:t>正</w:t>
      </w:r>
      <w:r>
        <w:rPr>
          <w:rFonts w:ascii="仿宋" w:hAnsi="仿宋" w:eastAsia="仿宋" w:cs="仿宋"/>
          <w:spacing w:val="3"/>
          <w:sz w:val="20"/>
          <w:szCs w:val="20"/>
        </w:rPr>
        <w:t>定</w:t>
      </w:r>
      <w:r>
        <w:rPr>
          <w:rFonts w:ascii="宋体" w:hAnsi="宋体" w:eastAsia="宋体" w:cs="宋体"/>
          <w:spacing w:val="3"/>
          <w:sz w:val="20"/>
          <w:szCs w:val="20"/>
        </w:rPr>
        <w:t>县</w:t>
      </w:r>
      <w:r>
        <w:rPr>
          <w:rFonts w:ascii="仿宋" w:hAnsi="仿宋" w:eastAsia="仿宋" w:cs="仿宋"/>
          <w:spacing w:val="3"/>
          <w:sz w:val="20"/>
          <w:szCs w:val="20"/>
        </w:rPr>
        <w:t>（</w:t>
      </w:r>
      <w:r>
        <w:rPr>
          <w:rFonts w:ascii="仿宋" w:hAnsi="仿宋" w:eastAsia="仿宋" w:cs="仿宋"/>
          <w:spacing w:val="-54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3"/>
          <w:sz w:val="20"/>
          <w:szCs w:val="20"/>
        </w:rPr>
        <w:t>正</w:t>
      </w:r>
      <w:r>
        <w:rPr>
          <w:rFonts w:ascii="仿宋" w:hAnsi="仿宋" w:eastAsia="仿宋" w:cs="仿宋"/>
          <w:spacing w:val="3"/>
          <w:sz w:val="20"/>
          <w:szCs w:val="20"/>
        </w:rPr>
        <w:t>定新区）会</w:t>
      </w:r>
      <w:r>
        <w:rPr>
          <w:rFonts w:ascii="宋体" w:hAnsi="宋体" w:eastAsia="宋体" w:cs="宋体"/>
          <w:spacing w:val="3"/>
          <w:sz w:val="20"/>
          <w:szCs w:val="20"/>
        </w:rPr>
        <w:t>展</w:t>
      </w:r>
      <w:r>
        <w:rPr>
          <w:rFonts w:ascii="仿宋" w:hAnsi="仿宋" w:eastAsia="仿宋" w:cs="仿宋"/>
          <w:spacing w:val="3"/>
          <w:sz w:val="20"/>
          <w:szCs w:val="20"/>
        </w:rPr>
        <w:t>业</w:t>
      </w:r>
      <w:r>
        <w:rPr>
          <w:rFonts w:ascii="宋体" w:hAnsi="宋体" w:eastAsia="宋体" w:cs="宋体"/>
          <w:spacing w:val="3"/>
          <w:sz w:val="20"/>
          <w:szCs w:val="20"/>
        </w:rPr>
        <w:t>发展</w:t>
      </w:r>
    </w:p>
    <w:p w14:paraId="3829DB1C">
      <w:pPr>
        <w:spacing w:before="54" w:line="227" w:lineRule="auto"/>
        <w:ind w:left="151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2"/>
          <w:sz w:val="20"/>
          <w:szCs w:val="20"/>
        </w:rPr>
        <w:t>中</w:t>
      </w:r>
      <w:r>
        <w:rPr>
          <w:rFonts w:ascii="宋体" w:hAnsi="宋体" w:eastAsia="宋体" w:cs="宋体"/>
          <w:spacing w:val="-2"/>
          <w:sz w:val="20"/>
          <w:szCs w:val="20"/>
        </w:rPr>
        <w:t xml:space="preserve">心                       </w:t>
      </w:r>
      <w:r>
        <w:rPr>
          <w:rFonts w:ascii="宋体" w:hAnsi="宋体" w:eastAsia="宋体" w:cs="宋体"/>
          <w:spacing w:val="-3"/>
          <w:sz w:val="20"/>
          <w:szCs w:val="20"/>
        </w:rPr>
        <w:t xml:space="preserve">                             </w:t>
      </w:r>
      <w:r>
        <w:rPr>
          <w:rFonts w:ascii="Times New Roman" w:hAnsi="Times New Roman" w:eastAsia="Times New Roman" w:cs="Times New Roman"/>
          <w:spacing w:val="-3"/>
          <w:sz w:val="20"/>
          <w:szCs w:val="20"/>
        </w:rPr>
        <w:t>2024</w:t>
      </w:r>
      <w:r>
        <w:rPr>
          <w:rFonts w:ascii="Times New Roman" w:hAnsi="Times New Roman" w:eastAsia="Times New Roman" w:cs="Times New Roman"/>
          <w:spacing w:val="11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3"/>
          <w:sz w:val="20"/>
          <w:szCs w:val="20"/>
        </w:rPr>
        <w:t>年度                                      金额单位：万元</w:t>
      </w:r>
    </w:p>
    <w:tbl>
      <w:tblPr>
        <w:tblStyle w:val="5"/>
        <w:tblW w:w="11625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348"/>
        <w:gridCol w:w="624"/>
        <w:gridCol w:w="1926"/>
        <w:gridCol w:w="3172"/>
        <w:gridCol w:w="624"/>
        <w:gridCol w:w="1931"/>
      </w:tblGrid>
      <w:tr w14:paraId="076B4C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5898" w:type="dxa"/>
            <w:gridSpan w:val="3"/>
            <w:vAlign w:val="top"/>
          </w:tcPr>
          <w:p w14:paraId="530CA4BD">
            <w:pPr>
              <w:spacing w:before="173" w:line="220" w:lineRule="auto"/>
              <w:ind w:left="275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收入</w:t>
            </w:r>
          </w:p>
        </w:tc>
        <w:tc>
          <w:tcPr>
            <w:tcW w:w="5727" w:type="dxa"/>
            <w:gridSpan w:val="3"/>
            <w:vAlign w:val="top"/>
          </w:tcPr>
          <w:p w14:paraId="6D3969A0">
            <w:pPr>
              <w:spacing w:before="173" w:line="220" w:lineRule="auto"/>
              <w:ind w:left="266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支出</w:t>
            </w:r>
          </w:p>
        </w:tc>
      </w:tr>
      <w:tr w14:paraId="0221E0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348" w:type="dxa"/>
            <w:vAlign w:val="top"/>
          </w:tcPr>
          <w:p w14:paraId="4B29E25F">
            <w:pPr>
              <w:spacing w:before="62" w:line="221" w:lineRule="auto"/>
              <w:ind w:left="148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项目</w:t>
            </w:r>
          </w:p>
        </w:tc>
        <w:tc>
          <w:tcPr>
            <w:tcW w:w="624" w:type="dxa"/>
            <w:vAlign w:val="top"/>
          </w:tcPr>
          <w:p w14:paraId="0196E158">
            <w:pPr>
              <w:spacing w:before="62" w:line="221" w:lineRule="auto"/>
              <w:ind w:left="11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行次</w:t>
            </w:r>
          </w:p>
        </w:tc>
        <w:tc>
          <w:tcPr>
            <w:tcW w:w="1926" w:type="dxa"/>
            <w:vAlign w:val="top"/>
          </w:tcPr>
          <w:p w14:paraId="46993B69">
            <w:pPr>
              <w:spacing w:before="62" w:line="221" w:lineRule="auto"/>
              <w:ind w:left="67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决算数</w:t>
            </w:r>
          </w:p>
        </w:tc>
        <w:tc>
          <w:tcPr>
            <w:tcW w:w="3172" w:type="dxa"/>
            <w:vAlign w:val="top"/>
          </w:tcPr>
          <w:p w14:paraId="2D482643">
            <w:pPr>
              <w:spacing w:before="62" w:line="221" w:lineRule="auto"/>
              <w:ind w:left="13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项目</w:t>
            </w:r>
          </w:p>
        </w:tc>
        <w:tc>
          <w:tcPr>
            <w:tcW w:w="624" w:type="dxa"/>
            <w:vAlign w:val="top"/>
          </w:tcPr>
          <w:p w14:paraId="4F0CE31C">
            <w:pPr>
              <w:spacing w:before="62" w:line="221" w:lineRule="auto"/>
              <w:ind w:left="12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行次</w:t>
            </w:r>
          </w:p>
        </w:tc>
        <w:tc>
          <w:tcPr>
            <w:tcW w:w="1931" w:type="dxa"/>
            <w:vAlign w:val="top"/>
          </w:tcPr>
          <w:p w14:paraId="390F16AD">
            <w:pPr>
              <w:spacing w:before="62" w:line="221" w:lineRule="auto"/>
              <w:ind w:left="67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决算数</w:t>
            </w:r>
          </w:p>
        </w:tc>
      </w:tr>
      <w:tr w14:paraId="1B2580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0BF59F5A">
            <w:pPr>
              <w:spacing w:before="144" w:line="239" w:lineRule="auto"/>
              <w:ind w:left="147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栏次</w:t>
            </w:r>
          </w:p>
        </w:tc>
        <w:tc>
          <w:tcPr>
            <w:tcW w:w="624" w:type="dxa"/>
            <w:vAlign w:val="top"/>
          </w:tcPr>
          <w:p w14:paraId="09AFB78D">
            <w:pPr>
              <w:pStyle w:val="6"/>
            </w:pPr>
          </w:p>
        </w:tc>
        <w:tc>
          <w:tcPr>
            <w:tcW w:w="1926" w:type="dxa"/>
            <w:vAlign w:val="top"/>
          </w:tcPr>
          <w:p w14:paraId="72839E75">
            <w:pPr>
              <w:spacing w:before="170" w:line="186" w:lineRule="auto"/>
              <w:ind w:left="93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1</w:t>
            </w:r>
          </w:p>
        </w:tc>
        <w:tc>
          <w:tcPr>
            <w:tcW w:w="3172" w:type="dxa"/>
            <w:vAlign w:val="top"/>
          </w:tcPr>
          <w:p w14:paraId="0E8FAB3E">
            <w:pPr>
              <w:spacing w:before="144" w:line="239" w:lineRule="auto"/>
              <w:ind w:left="139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栏次</w:t>
            </w:r>
          </w:p>
        </w:tc>
        <w:tc>
          <w:tcPr>
            <w:tcW w:w="624" w:type="dxa"/>
            <w:vAlign w:val="top"/>
          </w:tcPr>
          <w:p w14:paraId="6FF08B7C">
            <w:pPr>
              <w:pStyle w:val="6"/>
            </w:pPr>
          </w:p>
        </w:tc>
        <w:tc>
          <w:tcPr>
            <w:tcW w:w="1931" w:type="dxa"/>
            <w:vAlign w:val="top"/>
          </w:tcPr>
          <w:p w14:paraId="273FC6BB">
            <w:pPr>
              <w:spacing w:before="170" w:line="186" w:lineRule="auto"/>
              <w:ind w:left="91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</w:p>
        </w:tc>
      </w:tr>
      <w:tr w14:paraId="6F257D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58127C44">
            <w:pPr>
              <w:spacing w:before="145" w:line="238" w:lineRule="auto"/>
              <w:ind w:left="12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一、一般公共预算财政拨款收入</w:t>
            </w:r>
          </w:p>
        </w:tc>
        <w:tc>
          <w:tcPr>
            <w:tcW w:w="624" w:type="dxa"/>
            <w:vAlign w:val="top"/>
          </w:tcPr>
          <w:p w14:paraId="0203E65F">
            <w:pPr>
              <w:spacing w:before="136" w:line="241" w:lineRule="auto"/>
              <w:ind w:left="27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1</w:t>
            </w:r>
          </w:p>
        </w:tc>
        <w:tc>
          <w:tcPr>
            <w:tcW w:w="1926" w:type="dxa"/>
            <w:vAlign w:val="top"/>
          </w:tcPr>
          <w:p w14:paraId="32E0347B">
            <w:pPr>
              <w:spacing w:before="171" w:line="186" w:lineRule="auto"/>
              <w:ind w:left="103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12,758.07</w:t>
            </w:r>
          </w:p>
        </w:tc>
        <w:tc>
          <w:tcPr>
            <w:tcW w:w="3172" w:type="dxa"/>
            <w:vAlign w:val="top"/>
          </w:tcPr>
          <w:p w14:paraId="4AC8652E">
            <w:pPr>
              <w:spacing w:before="145" w:line="239" w:lineRule="auto"/>
              <w:ind w:left="12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一、一般公共服务支出</w:t>
            </w:r>
          </w:p>
        </w:tc>
        <w:tc>
          <w:tcPr>
            <w:tcW w:w="624" w:type="dxa"/>
            <w:vAlign w:val="top"/>
          </w:tcPr>
          <w:p w14:paraId="6ECDC4D9">
            <w:pPr>
              <w:spacing w:before="171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32</w:t>
            </w:r>
          </w:p>
        </w:tc>
        <w:tc>
          <w:tcPr>
            <w:tcW w:w="1931" w:type="dxa"/>
            <w:vAlign w:val="top"/>
          </w:tcPr>
          <w:p w14:paraId="65D619D1">
            <w:pPr>
              <w:spacing w:before="171" w:line="186" w:lineRule="auto"/>
              <w:ind w:left="129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129.59</w:t>
            </w:r>
          </w:p>
        </w:tc>
      </w:tr>
      <w:tr w14:paraId="04ADE7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3F35D614">
            <w:pPr>
              <w:spacing w:before="144" w:line="237" w:lineRule="auto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二、政府性基金预算财政拨款收入</w:t>
            </w:r>
          </w:p>
        </w:tc>
        <w:tc>
          <w:tcPr>
            <w:tcW w:w="624" w:type="dxa"/>
            <w:vAlign w:val="top"/>
          </w:tcPr>
          <w:p w14:paraId="2C69C547">
            <w:pPr>
              <w:spacing w:before="171" w:line="186" w:lineRule="auto"/>
              <w:ind w:left="25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</w:p>
        </w:tc>
        <w:tc>
          <w:tcPr>
            <w:tcW w:w="1926" w:type="dxa"/>
            <w:vAlign w:val="top"/>
          </w:tcPr>
          <w:p w14:paraId="472FEF05">
            <w:pPr>
              <w:spacing w:before="171" w:line="186" w:lineRule="auto"/>
              <w:ind w:left="113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1,500.00</w:t>
            </w:r>
          </w:p>
        </w:tc>
        <w:tc>
          <w:tcPr>
            <w:tcW w:w="3172" w:type="dxa"/>
            <w:vAlign w:val="top"/>
          </w:tcPr>
          <w:p w14:paraId="24304D73">
            <w:pPr>
              <w:spacing w:before="144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二、外交支出</w:t>
            </w:r>
          </w:p>
        </w:tc>
        <w:tc>
          <w:tcPr>
            <w:tcW w:w="624" w:type="dxa"/>
            <w:vAlign w:val="top"/>
          </w:tcPr>
          <w:p w14:paraId="66C0A1A5">
            <w:pPr>
              <w:spacing w:before="171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33</w:t>
            </w:r>
          </w:p>
        </w:tc>
        <w:tc>
          <w:tcPr>
            <w:tcW w:w="1931" w:type="dxa"/>
            <w:vAlign w:val="top"/>
          </w:tcPr>
          <w:p w14:paraId="30412F8A">
            <w:pPr>
              <w:pStyle w:val="6"/>
            </w:pPr>
          </w:p>
        </w:tc>
      </w:tr>
      <w:tr w14:paraId="0F6D95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3348" w:type="dxa"/>
            <w:vAlign w:val="top"/>
          </w:tcPr>
          <w:p w14:paraId="324E8101">
            <w:pPr>
              <w:spacing w:before="64" w:line="253" w:lineRule="auto"/>
              <w:ind w:left="115" w:right="234" w:firstLine="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三、国有资本经营预算财政拨款收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z w:val="20"/>
                <w:szCs w:val="20"/>
              </w:rPr>
              <w:t>入</w:t>
            </w:r>
          </w:p>
        </w:tc>
        <w:tc>
          <w:tcPr>
            <w:tcW w:w="624" w:type="dxa"/>
            <w:vAlign w:val="top"/>
          </w:tcPr>
          <w:p w14:paraId="3A63A991">
            <w:pPr>
              <w:spacing w:before="246" w:line="186" w:lineRule="auto"/>
              <w:ind w:left="26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3</w:t>
            </w:r>
          </w:p>
        </w:tc>
        <w:tc>
          <w:tcPr>
            <w:tcW w:w="1926" w:type="dxa"/>
            <w:vAlign w:val="top"/>
          </w:tcPr>
          <w:p w14:paraId="316BEED9">
            <w:pPr>
              <w:pStyle w:val="6"/>
            </w:pPr>
          </w:p>
        </w:tc>
        <w:tc>
          <w:tcPr>
            <w:tcW w:w="3172" w:type="dxa"/>
            <w:vAlign w:val="top"/>
          </w:tcPr>
          <w:p w14:paraId="281A70C2">
            <w:pPr>
              <w:spacing w:before="220"/>
              <w:ind w:left="12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三、国防支出</w:t>
            </w:r>
          </w:p>
        </w:tc>
        <w:tc>
          <w:tcPr>
            <w:tcW w:w="624" w:type="dxa"/>
            <w:vAlign w:val="top"/>
          </w:tcPr>
          <w:p w14:paraId="0C5ADF0A">
            <w:pPr>
              <w:spacing w:before="246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34</w:t>
            </w:r>
          </w:p>
        </w:tc>
        <w:tc>
          <w:tcPr>
            <w:tcW w:w="1931" w:type="dxa"/>
            <w:vAlign w:val="top"/>
          </w:tcPr>
          <w:p w14:paraId="7714CD9E">
            <w:pPr>
              <w:pStyle w:val="6"/>
            </w:pPr>
          </w:p>
        </w:tc>
      </w:tr>
      <w:tr w14:paraId="438A10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501EFF82">
            <w:pPr>
              <w:spacing w:before="147" w:line="238" w:lineRule="auto"/>
              <w:ind w:left="14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四、上级补助收入</w:t>
            </w:r>
          </w:p>
        </w:tc>
        <w:tc>
          <w:tcPr>
            <w:tcW w:w="624" w:type="dxa"/>
            <w:vAlign w:val="top"/>
          </w:tcPr>
          <w:p w14:paraId="720C8AA7">
            <w:pPr>
              <w:spacing w:before="173" w:line="186" w:lineRule="auto"/>
              <w:ind w:left="25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4</w:t>
            </w:r>
          </w:p>
        </w:tc>
        <w:tc>
          <w:tcPr>
            <w:tcW w:w="1926" w:type="dxa"/>
            <w:vAlign w:val="top"/>
          </w:tcPr>
          <w:p w14:paraId="4EB9CD1C">
            <w:pPr>
              <w:pStyle w:val="6"/>
            </w:pPr>
          </w:p>
        </w:tc>
        <w:tc>
          <w:tcPr>
            <w:tcW w:w="3172" w:type="dxa"/>
            <w:vAlign w:val="top"/>
          </w:tcPr>
          <w:p w14:paraId="396FB6F2">
            <w:pPr>
              <w:spacing w:before="147"/>
              <w:ind w:left="14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四、公共安全支出</w:t>
            </w:r>
          </w:p>
        </w:tc>
        <w:tc>
          <w:tcPr>
            <w:tcW w:w="624" w:type="dxa"/>
            <w:vAlign w:val="top"/>
          </w:tcPr>
          <w:p w14:paraId="79E4E598">
            <w:pPr>
              <w:spacing w:before="173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35</w:t>
            </w:r>
          </w:p>
        </w:tc>
        <w:tc>
          <w:tcPr>
            <w:tcW w:w="1931" w:type="dxa"/>
            <w:vAlign w:val="top"/>
          </w:tcPr>
          <w:p w14:paraId="62F52936">
            <w:pPr>
              <w:pStyle w:val="6"/>
            </w:pPr>
          </w:p>
        </w:tc>
      </w:tr>
      <w:tr w14:paraId="246172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59A63A04">
            <w:pPr>
              <w:spacing w:before="146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五、事业收入</w:t>
            </w:r>
          </w:p>
        </w:tc>
        <w:tc>
          <w:tcPr>
            <w:tcW w:w="624" w:type="dxa"/>
            <w:vAlign w:val="top"/>
          </w:tcPr>
          <w:p w14:paraId="71275530">
            <w:pPr>
              <w:spacing w:before="176" w:line="183" w:lineRule="auto"/>
              <w:ind w:left="26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5</w:t>
            </w:r>
          </w:p>
        </w:tc>
        <w:tc>
          <w:tcPr>
            <w:tcW w:w="1926" w:type="dxa"/>
            <w:vAlign w:val="top"/>
          </w:tcPr>
          <w:p w14:paraId="10359FEB">
            <w:pPr>
              <w:pStyle w:val="6"/>
            </w:pPr>
          </w:p>
        </w:tc>
        <w:tc>
          <w:tcPr>
            <w:tcW w:w="3172" w:type="dxa"/>
            <w:vAlign w:val="top"/>
          </w:tcPr>
          <w:p w14:paraId="29342313">
            <w:pPr>
              <w:spacing w:before="147" w:line="239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五、教育支出</w:t>
            </w:r>
          </w:p>
        </w:tc>
        <w:tc>
          <w:tcPr>
            <w:tcW w:w="624" w:type="dxa"/>
            <w:vAlign w:val="top"/>
          </w:tcPr>
          <w:p w14:paraId="69D458EB">
            <w:pPr>
              <w:spacing w:before="173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36</w:t>
            </w:r>
          </w:p>
        </w:tc>
        <w:tc>
          <w:tcPr>
            <w:tcW w:w="1931" w:type="dxa"/>
            <w:vAlign w:val="top"/>
          </w:tcPr>
          <w:p w14:paraId="76D998FC">
            <w:pPr>
              <w:pStyle w:val="6"/>
            </w:pPr>
          </w:p>
        </w:tc>
      </w:tr>
      <w:tr w14:paraId="7C298E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57DB829F">
            <w:pPr>
              <w:spacing w:before="147"/>
              <w:ind w:left="12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六、经营收入</w:t>
            </w:r>
          </w:p>
        </w:tc>
        <w:tc>
          <w:tcPr>
            <w:tcW w:w="624" w:type="dxa"/>
            <w:vAlign w:val="top"/>
          </w:tcPr>
          <w:p w14:paraId="3D6DA56A">
            <w:pPr>
              <w:spacing w:before="174" w:line="186" w:lineRule="auto"/>
              <w:ind w:left="26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6</w:t>
            </w:r>
          </w:p>
        </w:tc>
        <w:tc>
          <w:tcPr>
            <w:tcW w:w="1926" w:type="dxa"/>
            <w:vAlign w:val="top"/>
          </w:tcPr>
          <w:p w14:paraId="6B6ED242">
            <w:pPr>
              <w:pStyle w:val="6"/>
            </w:pPr>
          </w:p>
        </w:tc>
        <w:tc>
          <w:tcPr>
            <w:tcW w:w="3172" w:type="dxa"/>
            <w:vAlign w:val="top"/>
          </w:tcPr>
          <w:p w14:paraId="667CE55A">
            <w:pPr>
              <w:spacing w:before="148" w:line="239" w:lineRule="auto"/>
              <w:ind w:left="12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六、科学技术支出</w:t>
            </w:r>
          </w:p>
        </w:tc>
        <w:tc>
          <w:tcPr>
            <w:tcW w:w="624" w:type="dxa"/>
            <w:vAlign w:val="top"/>
          </w:tcPr>
          <w:p w14:paraId="457BA54F">
            <w:pPr>
              <w:spacing w:before="174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37</w:t>
            </w:r>
          </w:p>
        </w:tc>
        <w:tc>
          <w:tcPr>
            <w:tcW w:w="1931" w:type="dxa"/>
            <w:vAlign w:val="top"/>
          </w:tcPr>
          <w:p w14:paraId="24F6EE7B">
            <w:pPr>
              <w:pStyle w:val="6"/>
            </w:pPr>
          </w:p>
        </w:tc>
      </w:tr>
      <w:tr w14:paraId="640984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302F493E">
            <w:pPr>
              <w:spacing w:before="149" w:line="237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七、附属单位上缴收入</w:t>
            </w:r>
          </w:p>
        </w:tc>
        <w:tc>
          <w:tcPr>
            <w:tcW w:w="624" w:type="dxa"/>
            <w:vAlign w:val="top"/>
          </w:tcPr>
          <w:p w14:paraId="28920610">
            <w:pPr>
              <w:spacing w:before="178" w:line="183" w:lineRule="auto"/>
              <w:ind w:left="26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7</w:t>
            </w:r>
          </w:p>
        </w:tc>
        <w:tc>
          <w:tcPr>
            <w:tcW w:w="1926" w:type="dxa"/>
            <w:vAlign w:val="top"/>
          </w:tcPr>
          <w:p w14:paraId="641CC223">
            <w:pPr>
              <w:pStyle w:val="6"/>
            </w:pPr>
          </w:p>
        </w:tc>
        <w:tc>
          <w:tcPr>
            <w:tcW w:w="3172" w:type="dxa"/>
            <w:vAlign w:val="top"/>
          </w:tcPr>
          <w:p w14:paraId="6B52CBF6">
            <w:pPr>
              <w:spacing w:before="149" w:line="237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七、文化旅游体育与传媒支出</w:t>
            </w:r>
          </w:p>
        </w:tc>
        <w:tc>
          <w:tcPr>
            <w:tcW w:w="624" w:type="dxa"/>
            <w:vAlign w:val="top"/>
          </w:tcPr>
          <w:p w14:paraId="5936C98F">
            <w:pPr>
              <w:spacing w:before="175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38</w:t>
            </w:r>
          </w:p>
        </w:tc>
        <w:tc>
          <w:tcPr>
            <w:tcW w:w="1931" w:type="dxa"/>
            <w:vAlign w:val="top"/>
          </w:tcPr>
          <w:p w14:paraId="03C020CC">
            <w:pPr>
              <w:pStyle w:val="6"/>
            </w:pPr>
          </w:p>
        </w:tc>
      </w:tr>
      <w:tr w14:paraId="20D3A0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5D488A42">
            <w:pPr>
              <w:spacing w:before="150" w:line="238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八、其他收入</w:t>
            </w:r>
          </w:p>
        </w:tc>
        <w:tc>
          <w:tcPr>
            <w:tcW w:w="624" w:type="dxa"/>
            <w:vAlign w:val="top"/>
          </w:tcPr>
          <w:p w14:paraId="7F02AD5F">
            <w:pPr>
              <w:spacing w:before="176" w:line="186" w:lineRule="auto"/>
              <w:ind w:left="26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8</w:t>
            </w:r>
          </w:p>
        </w:tc>
        <w:tc>
          <w:tcPr>
            <w:tcW w:w="1926" w:type="dxa"/>
            <w:vAlign w:val="top"/>
          </w:tcPr>
          <w:p w14:paraId="15088AC3">
            <w:pPr>
              <w:pStyle w:val="6"/>
            </w:pPr>
          </w:p>
        </w:tc>
        <w:tc>
          <w:tcPr>
            <w:tcW w:w="3172" w:type="dxa"/>
            <w:vAlign w:val="top"/>
          </w:tcPr>
          <w:p w14:paraId="7F357F00">
            <w:pPr>
              <w:spacing w:before="150" w:line="237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八、社会保障和就业支出</w:t>
            </w:r>
          </w:p>
        </w:tc>
        <w:tc>
          <w:tcPr>
            <w:tcW w:w="624" w:type="dxa"/>
            <w:vAlign w:val="top"/>
          </w:tcPr>
          <w:p w14:paraId="70AD8EBD">
            <w:pPr>
              <w:spacing w:before="176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39</w:t>
            </w:r>
          </w:p>
        </w:tc>
        <w:tc>
          <w:tcPr>
            <w:tcW w:w="1931" w:type="dxa"/>
            <w:vAlign w:val="top"/>
          </w:tcPr>
          <w:p w14:paraId="7FB6142F">
            <w:pPr>
              <w:spacing w:before="176" w:line="186" w:lineRule="auto"/>
              <w:ind w:left="139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10.22</w:t>
            </w:r>
          </w:p>
        </w:tc>
      </w:tr>
      <w:tr w14:paraId="48B4B1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31FB8B7C">
            <w:pPr>
              <w:pStyle w:val="6"/>
            </w:pPr>
          </w:p>
        </w:tc>
        <w:tc>
          <w:tcPr>
            <w:tcW w:w="624" w:type="dxa"/>
            <w:vAlign w:val="top"/>
          </w:tcPr>
          <w:p w14:paraId="5BE689B6">
            <w:pPr>
              <w:spacing w:before="176" w:line="186" w:lineRule="auto"/>
              <w:ind w:left="26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9</w:t>
            </w:r>
          </w:p>
        </w:tc>
        <w:tc>
          <w:tcPr>
            <w:tcW w:w="1926" w:type="dxa"/>
            <w:vAlign w:val="top"/>
          </w:tcPr>
          <w:p w14:paraId="4CB43E29">
            <w:pPr>
              <w:pStyle w:val="6"/>
            </w:pPr>
          </w:p>
        </w:tc>
        <w:tc>
          <w:tcPr>
            <w:tcW w:w="3172" w:type="dxa"/>
            <w:vAlign w:val="top"/>
          </w:tcPr>
          <w:p w14:paraId="3BCF121E">
            <w:pPr>
              <w:spacing w:before="150" w:line="239" w:lineRule="auto"/>
              <w:ind w:left="1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九、卫生健康支出</w:t>
            </w:r>
          </w:p>
        </w:tc>
        <w:tc>
          <w:tcPr>
            <w:tcW w:w="624" w:type="dxa"/>
            <w:vAlign w:val="top"/>
          </w:tcPr>
          <w:p w14:paraId="537B4575">
            <w:pPr>
              <w:spacing w:before="176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40</w:t>
            </w:r>
          </w:p>
        </w:tc>
        <w:tc>
          <w:tcPr>
            <w:tcW w:w="1931" w:type="dxa"/>
            <w:vAlign w:val="top"/>
          </w:tcPr>
          <w:p w14:paraId="71D51F53">
            <w:pPr>
              <w:spacing w:before="176" w:line="186" w:lineRule="auto"/>
              <w:ind w:left="147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4.14</w:t>
            </w:r>
          </w:p>
        </w:tc>
      </w:tr>
      <w:tr w14:paraId="4A5568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2781C73C">
            <w:pPr>
              <w:pStyle w:val="6"/>
            </w:pPr>
          </w:p>
        </w:tc>
        <w:tc>
          <w:tcPr>
            <w:tcW w:w="624" w:type="dxa"/>
            <w:vAlign w:val="top"/>
          </w:tcPr>
          <w:p w14:paraId="5D185FF4">
            <w:pPr>
              <w:spacing w:before="176" w:line="186" w:lineRule="auto"/>
              <w:ind w:left="22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10</w:t>
            </w:r>
          </w:p>
        </w:tc>
        <w:tc>
          <w:tcPr>
            <w:tcW w:w="1926" w:type="dxa"/>
            <w:vAlign w:val="top"/>
          </w:tcPr>
          <w:p w14:paraId="2BB41C38">
            <w:pPr>
              <w:pStyle w:val="6"/>
            </w:pPr>
          </w:p>
        </w:tc>
        <w:tc>
          <w:tcPr>
            <w:tcW w:w="3172" w:type="dxa"/>
            <w:vAlign w:val="top"/>
          </w:tcPr>
          <w:p w14:paraId="48C44519">
            <w:pPr>
              <w:spacing w:before="150" w:line="237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十、节能环保支出</w:t>
            </w:r>
          </w:p>
        </w:tc>
        <w:tc>
          <w:tcPr>
            <w:tcW w:w="624" w:type="dxa"/>
            <w:vAlign w:val="top"/>
          </w:tcPr>
          <w:p w14:paraId="163E4156">
            <w:pPr>
              <w:spacing w:before="176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41</w:t>
            </w:r>
          </w:p>
        </w:tc>
        <w:tc>
          <w:tcPr>
            <w:tcW w:w="1931" w:type="dxa"/>
            <w:vAlign w:val="top"/>
          </w:tcPr>
          <w:p w14:paraId="548F27F8">
            <w:pPr>
              <w:pStyle w:val="6"/>
            </w:pPr>
          </w:p>
        </w:tc>
      </w:tr>
      <w:tr w14:paraId="766A6A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6BCF7AE8">
            <w:pPr>
              <w:pStyle w:val="6"/>
            </w:pPr>
          </w:p>
        </w:tc>
        <w:tc>
          <w:tcPr>
            <w:tcW w:w="624" w:type="dxa"/>
            <w:vAlign w:val="top"/>
          </w:tcPr>
          <w:p w14:paraId="0831E7F5">
            <w:pPr>
              <w:spacing w:before="177" w:line="186" w:lineRule="auto"/>
              <w:ind w:left="22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11</w:t>
            </w:r>
          </w:p>
        </w:tc>
        <w:tc>
          <w:tcPr>
            <w:tcW w:w="1926" w:type="dxa"/>
            <w:vAlign w:val="top"/>
          </w:tcPr>
          <w:p w14:paraId="170E9D75">
            <w:pPr>
              <w:pStyle w:val="6"/>
            </w:pPr>
          </w:p>
        </w:tc>
        <w:tc>
          <w:tcPr>
            <w:tcW w:w="3172" w:type="dxa"/>
            <w:vAlign w:val="top"/>
          </w:tcPr>
          <w:p w14:paraId="44460B71">
            <w:pPr>
              <w:spacing w:before="151" w:line="239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十一、城乡社区支出</w:t>
            </w:r>
          </w:p>
        </w:tc>
        <w:tc>
          <w:tcPr>
            <w:tcW w:w="624" w:type="dxa"/>
            <w:vAlign w:val="top"/>
          </w:tcPr>
          <w:p w14:paraId="00285AA9">
            <w:pPr>
              <w:spacing w:before="177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42</w:t>
            </w:r>
          </w:p>
        </w:tc>
        <w:tc>
          <w:tcPr>
            <w:tcW w:w="1931" w:type="dxa"/>
            <w:vAlign w:val="top"/>
          </w:tcPr>
          <w:p w14:paraId="3E2F0472">
            <w:pPr>
              <w:spacing w:before="177" w:line="186" w:lineRule="auto"/>
              <w:ind w:left="104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14,105.00</w:t>
            </w:r>
          </w:p>
        </w:tc>
      </w:tr>
      <w:tr w14:paraId="321A53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6CFAFDC7">
            <w:pPr>
              <w:pStyle w:val="6"/>
            </w:pPr>
          </w:p>
        </w:tc>
        <w:tc>
          <w:tcPr>
            <w:tcW w:w="624" w:type="dxa"/>
            <w:vAlign w:val="top"/>
          </w:tcPr>
          <w:p w14:paraId="00E5629D">
            <w:pPr>
              <w:spacing w:before="177" w:line="186" w:lineRule="auto"/>
              <w:ind w:left="22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12</w:t>
            </w:r>
          </w:p>
        </w:tc>
        <w:tc>
          <w:tcPr>
            <w:tcW w:w="1926" w:type="dxa"/>
            <w:vAlign w:val="top"/>
          </w:tcPr>
          <w:p w14:paraId="3F22B421">
            <w:pPr>
              <w:pStyle w:val="6"/>
            </w:pPr>
          </w:p>
        </w:tc>
        <w:tc>
          <w:tcPr>
            <w:tcW w:w="3172" w:type="dxa"/>
            <w:vAlign w:val="top"/>
          </w:tcPr>
          <w:p w14:paraId="73C0B94F">
            <w:pPr>
              <w:spacing w:before="151" w:line="239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十二、农林水支出</w:t>
            </w:r>
          </w:p>
        </w:tc>
        <w:tc>
          <w:tcPr>
            <w:tcW w:w="624" w:type="dxa"/>
            <w:vAlign w:val="top"/>
          </w:tcPr>
          <w:p w14:paraId="31EAD108">
            <w:pPr>
              <w:spacing w:before="177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43</w:t>
            </w:r>
          </w:p>
        </w:tc>
        <w:tc>
          <w:tcPr>
            <w:tcW w:w="1931" w:type="dxa"/>
            <w:vAlign w:val="top"/>
          </w:tcPr>
          <w:p w14:paraId="0121E3A3">
            <w:pPr>
              <w:pStyle w:val="6"/>
            </w:pPr>
          </w:p>
        </w:tc>
      </w:tr>
      <w:tr w14:paraId="5E2595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6E3A76B0">
            <w:pPr>
              <w:pStyle w:val="6"/>
            </w:pPr>
          </w:p>
        </w:tc>
        <w:tc>
          <w:tcPr>
            <w:tcW w:w="624" w:type="dxa"/>
            <w:vAlign w:val="top"/>
          </w:tcPr>
          <w:p w14:paraId="4614D381">
            <w:pPr>
              <w:spacing w:before="178" w:line="186" w:lineRule="auto"/>
              <w:ind w:left="22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13</w:t>
            </w:r>
          </w:p>
        </w:tc>
        <w:tc>
          <w:tcPr>
            <w:tcW w:w="1926" w:type="dxa"/>
            <w:vAlign w:val="top"/>
          </w:tcPr>
          <w:p w14:paraId="59C804C5">
            <w:pPr>
              <w:pStyle w:val="6"/>
            </w:pPr>
          </w:p>
        </w:tc>
        <w:tc>
          <w:tcPr>
            <w:tcW w:w="3172" w:type="dxa"/>
            <w:vAlign w:val="top"/>
          </w:tcPr>
          <w:p w14:paraId="177621EA">
            <w:pPr>
              <w:spacing w:before="152" w:line="239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十三、交通运输支出</w:t>
            </w:r>
          </w:p>
        </w:tc>
        <w:tc>
          <w:tcPr>
            <w:tcW w:w="624" w:type="dxa"/>
            <w:vAlign w:val="top"/>
          </w:tcPr>
          <w:p w14:paraId="127DA814">
            <w:pPr>
              <w:spacing w:before="178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44</w:t>
            </w:r>
          </w:p>
        </w:tc>
        <w:tc>
          <w:tcPr>
            <w:tcW w:w="1931" w:type="dxa"/>
            <w:vAlign w:val="top"/>
          </w:tcPr>
          <w:p w14:paraId="6BAB3AB6">
            <w:pPr>
              <w:pStyle w:val="6"/>
            </w:pPr>
          </w:p>
        </w:tc>
      </w:tr>
      <w:tr w14:paraId="7ED2E9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574B61B8">
            <w:pPr>
              <w:pStyle w:val="6"/>
            </w:pPr>
          </w:p>
        </w:tc>
        <w:tc>
          <w:tcPr>
            <w:tcW w:w="624" w:type="dxa"/>
            <w:vAlign w:val="top"/>
          </w:tcPr>
          <w:p w14:paraId="7C4EF2CF">
            <w:pPr>
              <w:spacing w:before="178" w:line="186" w:lineRule="auto"/>
              <w:ind w:left="22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14</w:t>
            </w:r>
          </w:p>
        </w:tc>
        <w:tc>
          <w:tcPr>
            <w:tcW w:w="1926" w:type="dxa"/>
            <w:vAlign w:val="top"/>
          </w:tcPr>
          <w:p w14:paraId="241654BB">
            <w:pPr>
              <w:pStyle w:val="6"/>
            </w:pPr>
          </w:p>
        </w:tc>
        <w:tc>
          <w:tcPr>
            <w:tcW w:w="3172" w:type="dxa"/>
            <w:vAlign w:val="top"/>
          </w:tcPr>
          <w:p w14:paraId="2D438A55">
            <w:pPr>
              <w:spacing w:before="152" w:line="238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十四、资源勘探工业信息等支出</w:t>
            </w:r>
          </w:p>
        </w:tc>
        <w:tc>
          <w:tcPr>
            <w:tcW w:w="624" w:type="dxa"/>
            <w:vAlign w:val="top"/>
          </w:tcPr>
          <w:p w14:paraId="717F4A33">
            <w:pPr>
              <w:spacing w:before="178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45</w:t>
            </w:r>
          </w:p>
        </w:tc>
        <w:tc>
          <w:tcPr>
            <w:tcW w:w="1931" w:type="dxa"/>
            <w:vAlign w:val="top"/>
          </w:tcPr>
          <w:p w14:paraId="044AF091">
            <w:pPr>
              <w:pStyle w:val="6"/>
            </w:pPr>
          </w:p>
        </w:tc>
      </w:tr>
      <w:tr w14:paraId="576CC2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0A8D3279">
            <w:pPr>
              <w:pStyle w:val="6"/>
            </w:pPr>
          </w:p>
        </w:tc>
        <w:tc>
          <w:tcPr>
            <w:tcW w:w="624" w:type="dxa"/>
            <w:vAlign w:val="top"/>
          </w:tcPr>
          <w:p w14:paraId="4E72590D">
            <w:pPr>
              <w:spacing w:before="178" w:line="186" w:lineRule="auto"/>
              <w:ind w:left="22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15</w:t>
            </w:r>
          </w:p>
        </w:tc>
        <w:tc>
          <w:tcPr>
            <w:tcW w:w="1926" w:type="dxa"/>
            <w:vAlign w:val="top"/>
          </w:tcPr>
          <w:p w14:paraId="1C1D83B3">
            <w:pPr>
              <w:pStyle w:val="6"/>
            </w:pPr>
          </w:p>
        </w:tc>
        <w:tc>
          <w:tcPr>
            <w:tcW w:w="3172" w:type="dxa"/>
            <w:vAlign w:val="top"/>
          </w:tcPr>
          <w:p w14:paraId="2A4BCEB4">
            <w:pPr>
              <w:spacing w:before="152" w:line="239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十五、商业服务业等支出</w:t>
            </w:r>
          </w:p>
        </w:tc>
        <w:tc>
          <w:tcPr>
            <w:tcW w:w="624" w:type="dxa"/>
            <w:vAlign w:val="top"/>
          </w:tcPr>
          <w:p w14:paraId="566D2B79">
            <w:pPr>
              <w:spacing w:before="178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46</w:t>
            </w:r>
          </w:p>
        </w:tc>
        <w:tc>
          <w:tcPr>
            <w:tcW w:w="1931" w:type="dxa"/>
            <w:vAlign w:val="top"/>
          </w:tcPr>
          <w:p w14:paraId="3C8B95B5">
            <w:pPr>
              <w:pStyle w:val="6"/>
            </w:pPr>
          </w:p>
        </w:tc>
      </w:tr>
      <w:tr w14:paraId="144CA2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73F04E83">
            <w:pPr>
              <w:pStyle w:val="6"/>
            </w:pPr>
          </w:p>
        </w:tc>
        <w:tc>
          <w:tcPr>
            <w:tcW w:w="624" w:type="dxa"/>
            <w:vAlign w:val="top"/>
          </w:tcPr>
          <w:p w14:paraId="29914C3B">
            <w:pPr>
              <w:spacing w:before="178" w:line="186" w:lineRule="auto"/>
              <w:ind w:left="22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16</w:t>
            </w:r>
          </w:p>
        </w:tc>
        <w:tc>
          <w:tcPr>
            <w:tcW w:w="1926" w:type="dxa"/>
            <w:vAlign w:val="top"/>
          </w:tcPr>
          <w:p w14:paraId="15A53996">
            <w:pPr>
              <w:pStyle w:val="6"/>
            </w:pPr>
          </w:p>
        </w:tc>
        <w:tc>
          <w:tcPr>
            <w:tcW w:w="3172" w:type="dxa"/>
            <w:vAlign w:val="top"/>
          </w:tcPr>
          <w:p w14:paraId="295FCD43">
            <w:pPr>
              <w:spacing w:before="152" w:line="239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十六、金融支出</w:t>
            </w:r>
          </w:p>
        </w:tc>
        <w:tc>
          <w:tcPr>
            <w:tcW w:w="624" w:type="dxa"/>
            <w:vAlign w:val="top"/>
          </w:tcPr>
          <w:p w14:paraId="5F46BB37">
            <w:pPr>
              <w:spacing w:before="178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47</w:t>
            </w:r>
          </w:p>
        </w:tc>
        <w:tc>
          <w:tcPr>
            <w:tcW w:w="1931" w:type="dxa"/>
            <w:vAlign w:val="top"/>
          </w:tcPr>
          <w:p w14:paraId="73FFDB0D">
            <w:pPr>
              <w:pStyle w:val="6"/>
            </w:pPr>
          </w:p>
        </w:tc>
      </w:tr>
      <w:tr w14:paraId="34B76A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042F12A5">
            <w:pPr>
              <w:pStyle w:val="6"/>
            </w:pPr>
          </w:p>
        </w:tc>
        <w:tc>
          <w:tcPr>
            <w:tcW w:w="624" w:type="dxa"/>
            <w:vAlign w:val="top"/>
          </w:tcPr>
          <w:p w14:paraId="5BC45C58">
            <w:pPr>
              <w:spacing w:before="178" w:line="186" w:lineRule="auto"/>
              <w:ind w:left="22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17</w:t>
            </w:r>
          </w:p>
        </w:tc>
        <w:tc>
          <w:tcPr>
            <w:tcW w:w="1926" w:type="dxa"/>
            <w:vAlign w:val="top"/>
          </w:tcPr>
          <w:p w14:paraId="51BA827D">
            <w:pPr>
              <w:pStyle w:val="6"/>
            </w:pPr>
          </w:p>
        </w:tc>
        <w:tc>
          <w:tcPr>
            <w:tcW w:w="3172" w:type="dxa"/>
            <w:vAlign w:val="top"/>
          </w:tcPr>
          <w:p w14:paraId="78F80339">
            <w:pPr>
              <w:spacing w:before="152" w:line="238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十七、援助其他地区支出</w:t>
            </w:r>
          </w:p>
        </w:tc>
        <w:tc>
          <w:tcPr>
            <w:tcW w:w="624" w:type="dxa"/>
            <w:vAlign w:val="top"/>
          </w:tcPr>
          <w:p w14:paraId="66C6567C">
            <w:pPr>
              <w:spacing w:before="178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48</w:t>
            </w:r>
          </w:p>
        </w:tc>
        <w:tc>
          <w:tcPr>
            <w:tcW w:w="1931" w:type="dxa"/>
            <w:vAlign w:val="top"/>
          </w:tcPr>
          <w:p w14:paraId="43DC9A98">
            <w:pPr>
              <w:pStyle w:val="6"/>
            </w:pPr>
          </w:p>
        </w:tc>
      </w:tr>
      <w:tr w14:paraId="0D954B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3348" w:type="dxa"/>
            <w:vAlign w:val="top"/>
          </w:tcPr>
          <w:p w14:paraId="3CC26EF3">
            <w:pPr>
              <w:pStyle w:val="6"/>
            </w:pPr>
          </w:p>
        </w:tc>
        <w:tc>
          <w:tcPr>
            <w:tcW w:w="624" w:type="dxa"/>
            <w:vAlign w:val="top"/>
          </w:tcPr>
          <w:p w14:paraId="48774045">
            <w:pPr>
              <w:spacing w:before="178" w:line="186" w:lineRule="auto"/>
              <w:ind w:left="22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18</w:t>
            </w:r>
          </w:p>
        </w:tc>
        <w:tc>
          <w:tcPr>
            <w:tcW w:w="1926" w:type="dxa"/>
            <w:vAlign w:val="top"/>
          </w:tcPr>
          <w:p w14:paraId="217C6A8A">
            <w:pPr>
              <w:pStyle w:val="6"/>
            </w:pPr>
          </w:p>
        </w:tc>
        <w:tc>
          <w:tcPr>
            <w:tcW w:w="3172" w:type="dxa"/>
            <w:vAlign w:val="top"/>
          </w:tcPr>
          <w:p w14:paraId="393DD5A4">
            <w:pPr>
              <w:spacing w:before="152" w:line="237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十八、自然资源海洋气象等支出</w:t>
            </w:r>
          </w:p>
        </w:tc>
        <w:tc>
          <w:tcPr>
            <w:tcW w:w="624" w:type="dxa"/>
            <w:vAlign w:val="top"/>
          </w:tcPr>
          <w:p w14:paraId="3D740886">
            <w:pPr>
              <w:spacing w:before="178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49</w:t>
            </w:r>
          </w:p>
        </w:tc>
        <w:tc>
          <w:tcPr>
            <w:tcW w:w="1931" w:type="dxa"/>
            <w:vAlign w:val="top"/>
          </w:tcPr>
          <w:p w14:paraId="3CFE216D">
            <w:pPr>
              <w:pStyle w:val="6"/>
            </w:pPr>
          </w:p>
        </w:tc>
      </w:tr>
      <w:tr w14:paraId="6627FD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53C0FCC5">
            <w:pPr>
              <w:pStyle w:val="6"/>
            </w:pPr>
          </w:p>
        </w:tc>
        <w:tc>
          <w:tcPr>
            <w:tcW w:w="624" w:type="dxa"/>
            <w:vAlign w:val="top"/>
          </w:tcPr>
          <w:p w14:paraId="615BACAB">
            <w:pPr>
              <w:spacing w:before="178" w:line="186" w:lineRule="auto"/>
              <w:ind w:left="22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19</w:t>
            </w:r>
          </w:p>
        </w:tc>
        <w:tc>
          <w:tcPr>
            <w:tcW w:w="1926" w:type="dxa"/>
            <w:vAlign w:val="top"/>
          </w:tcPr>
          <w:p w14:paraId="062EA8CD">
            <w:pPr>
              <w:pStyle w:val="6"/>
            </w:pPr>
          </w:p>
        </w:tc>
        <w:tc>
          <w:tcPr>
            <w:tcW w:w="3172" w:type="dxa"/>
            <w:vAlign w:val="top"/>
          </w:tcPr>
          <w:p w14:paraId="4FAAD7E3">
            <w:pPr>
              <w:spacing w:before="152" w:line="237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十九、住房保障支出</w:t>
            </w:r>
          </w:p>
        </w:tc>
        <w:tc>
          <w:tcPr>
            <w:tcW w:w="624" w:type="dxa"/>
            <w:vAlign w:val="top"/>
          </w:tcPr>
          <w:p w14:paraId="35B93755">
            <w:pPr>
              <w:spacing w:before="178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50</w:t>
            </w:r>
          </w:p>
        </w:tc>
        <w:tc>
          <w:tcPr>
            <w:tcW w:w="1931" w:type="dxa"/>
            <w:vAlign w:val="top"/>
          </w:tcPr>
          <w:p w14:paraId="57AAD1C5">
            <w:pPr>
              <w:spacing w:before="178" w:line="186" w:lineRule="auto"/>
              <w:ind w:left="147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9.12</w:t>
            </w:r>
          </w:p>
        </w:tc>
      </w:tr>
      <w:tr w14:paraId="07D62A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3348" w:type="dxa"/>
            <w:vAlign w:val="top"/>
          </w:tcPr>
          <w:p w14:paraId="4800D10B">
            <w:pPr>
              <w:pStyle w:val="6"/>
            </w:pPr>
          </w:p>
        </w:tc>
        <w:tc>
          <w:tcPr>
            <w:tcW w:w="624" w:type="dxa"/>
            <w:vAlign w:val="top"/>
          </w:tcPr>
          <w:p w14:paraId="60FFC218">
            <w:pPr>
              <w:spacing w:before="179" w:line="186" w:lineRule="auto"/>
              <w:ind w:left="2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20</w:t>
            </w:r>
          </w:p>
        </w:tc>
        <w:tc>
          <w:tcPr>
            <w:tcW w:w="1926" w:type="dxa"/>
            <w:vAlign w:val="top"/>
          </w:tcPr>
          <w:p w14:paraId="54F5836F">
            <w:pPr>
              <w:pStyle w:val="6"/>
            </w:pPr>
          </w:p>
        </w:tc>
        <w:tc>
          <w:tcPr>
            <w:tcW w:w="3172" w:type="dxa"/>
            <w:vAlign w:val="top"/>
          </w:tcPr>
          <w:p w14:paraId="7D22AE7D">
            <w:pPr>
              <w:spacing w:before="152" w:line="237" w:lineRule="auto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二十、粮油物资储备支出</w:t>
            </w:r>
          </w:p>
        </w:tc>
        <w:tc>
          <w:tcPr>
            <w:tcW w:w="624" w:type="dxa"/>
            <w:vAlign w:val="top"/>
          </w:tcPr>
          <w:p w14:paraId="46AD864D">
            <w:pPr>
              <w:spacing w:before="179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51</w:t>
            </w:r>
          </w:p>
        </w:tc>
        <w:tc>
          <w:tcPr>
            <w:tcW w:w="1931" w:type="dxa"/>
            <w:vAlign w:val="top"/>
          </w:tcPr>
          <w:p w14:paraId="5C50EFE7">
            <w:pPr>
              <w:pStyle w:val="6"/>
            </w:pPr>
          </w:p>
        </w:tc>
      </w:tr>
    </w:tbl>
    <w:p w14:paraId="00E3CA86">
      <w:pPr>
        <w:pStyle w:val="2"/>
      </w:pPr>
    </w:p>
    <w:p w14:paraId="4DF7D1C9">
      <w:pPr>
        <w:sectPr>
          <w:footerReference r:id="rId11" w:type="default"/>
          <w:pgSz w:w="11906" w:h="16839"/>
          <w:pgMar w:top="400" w:right="102" w:bottom="1210" w:left="168" w:header="0" w:footer="992" w:gutter="0"/>
          <w:cols w:space="720" w:num="1"/>
        </w:sectPr>
      </w:pPr>
    </w:p>
    <w:p w14:paraId="02D97258">
      <w:pPr>
        <w:spacing w:before="42"/>
      </w:pPr>
    </w:p>
    <w:p w14:paraId="3EA2A271">
      <w:pPr>
        <w:spacing w:before="41"/>
      </w:pPr>
    </w:p>
    <w:p w14:paraId="32AF8E28">
      <w:pPr>
        <w:spacing w:before="41"/>
      </w:pPr>
    </w:p>
    <w:p w14:paraId="745B927F">
      <w:pPr>
        <w:spacing w:before="41"/>
      </w:pPr>
    </w:p>
    <w:tbl>
      <w:tblPr>
        <w:tblStyle w:val="5"/>
        <w:tblW w:w="11625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348"/>
        <w:gridCol w:w="624"/>
        <w:gridCol w:w="1926"/>
        <w:gridCol w:w="3172"/>
        <w:gridCol w:w="624"/>
        <w:gridCol w:w="1931"/>
      </w:tblGrid>
      <w:tr w14:paraId="72FBC7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3348" w:type="dxa"/>
            <w:vAlign w:val="top"/>
          </w:tcPr>
          <w:p w14:paraId="73CF7CEC">
            <w:pPr>
              <w:pStyle w:val="6"/>
            </w:pPr>
          </w:p>
        </w:tc>
        <w:tc>
          <w:tcPr>
            <w:tcW w:w="624" w:type="dxa"/>
            <w:vAlign w:val="top"/>
          </w:tcPr>
          <w:p w14:paraId="66B9AC72">
            <w:pPr>
              <w:spacing w:before="174" w:line="186" w:lineRule="auto"/>
              <w:ind w:left="2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21</w:t>
            </w:r>
          </w:p>
        </w:tc>
        <w:tc>
          <w:tcPr>
            <w:tcW w:w="1926" w:type="dxa"/>
            <w:vAlign w:val="top"/>
          </w:tcPr>
          <w:p w14:paraId="4C44F721">
            <w:pPr>
              <w:pStyle w:val="6"/>
            </w:pPr>
          </w:p>
        </w:tc>
        <w:tc>
          <w:tcPr>
            <w:tcW w:w="3172" w:type="dxa"/>
            <w:vAlign w:val="top"/>
          </w:tcPr>
          <w:p w14:paraId="37F0B87B">
            <w:pPr>
              <w:spacing w:before="148" w:line="238" w:lineRule="auto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二十一、国有资本经营预算支出</w:t>
            </w:r>
          </w:p>
        </w:tc>
        <w:tc>
          <w:tcPr>
            <w:tcW w:w="624" w:type="dxa"/>
            <w:vAlign w:val="top"/>
          </w:tcPr>
          <w:p w14:paraId="759BAD95">
            <w:pPr>
              <w:spacing w:before="174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52</w:t>
            </w:r>
          </w:p>
        </w:tc>
        <w:tc>
          <w:tcPr>
            <w:tcW w:w="1931" w:type="dxa"/>
            <w:vAlign w:val="top"/>
          </w:tcPr>
          <w:p w14:paraId="6E762C62">
            <w:pPr>
              <w:pStyle w:val="6"/>
            </w:pPr>
          </w:p>
        </w:tc>
      </w:tr>
      <w:tr w14:paraId="4F3A5B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3348" w:type="dxa"/>
            <w:vAlign w:val="top"/>
          </w:tcPr>
          <w:p w14:paraId="5368BA77">
            <w:pPr>
              <w:pStyle w:val="6"/>
            </w:pPr>
          </w:p>
        </w:tc>
        <w:tc>
          <w:tcPr>
            <w:tcW w:w="624" w:type="dxa"/>
            <w:vAlign w:val="top"/>
          </w:tcPr>
          <w:p w14:paraId="2869AC42">
            <w:pPr>
              <w:spacing w:before="244" w:line="186" w:lineRule="auto"/>
              <w:ind w:left="2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22</w:t>
            </w:r>
          </w:p>
        </w:tc>
        <w:tc>
          <w:tcPr>
            <w:tcW w:w="1926" w:type="dxa"/>
            <w:vAlign w:val="top"/>
          </w:tcPr>
          <w:p w14:paraId="6F48C6EA">
            <w:pPr>
              <w:pStyle w:val="6"/>
            </w:pPr>
          </w:p>
        </w:tc>
        <w:tc>
          <w:tcPr>
            <w:tcW w:w="3172" w:type="dxa"/>
            <w:vAlign w:val="top"/>
          </w:tcPr>
          <w:p w14:paraId="73E454DE">
            <w:pPr>
              <w:spacing w:before="62" w:line="254" w:lineRule="auto"/>
              <w:ind w:left="139" w:right="259" w:hanging="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二十二、灾害防治及应急管理支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z w:val="20"/>
                <w:szCs w:val="20"/>
              </w:rPr>
              <w:t>出</w:t>
            </w:r>
          </w:p>
        </w:tc>
        <w:tc>
          <w:tcPr>
            <w:tcW w:w="624" w:type="dxa"/>
            <w:vAlign w:val="top"/>
          </w:tcPr>
          <w:p w14:paraId="5AA287FA">
            <w:pPr>
              <w:spacing w:before="244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53</w:t>
            </w:r>
          </w:p>
        </w:tc>
        <w:tc>
          <w:tcPr>
            <w:tcW w:w="1931" w:type="dxa"/>
            <w:vAlign w:val="top"/>
          </w:tcPr>
          <w:p w14:paraId="7FD7B7E2">
            <w:pPr>
              <w:pStyle w:val="6"/>
            </w:pPr>
          </w:p>
        </w:tc>
      </w:tr>
      <w:tr w14:paraId="404C66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29F917AE">
            <w:pPr>
              <w:pStyle w:val="6"/>
            </w:pPr>
          </w:p>
        </w:tc>
        <w:tc>
          <w:tcPr>
            <w:tcW w:w="624" w:type="dxa"/>
            <w:vAlign w:val="top"/>
          </w:tcPr>
          <w:p w14:paraId="1123C5C1">
            <w:pPr>
              <w:spacing w:before="171" w:line="186" w:lineRule="auto"/>
              <w:ind w:left="2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23</w:t>
            </w:r>
          </w:p>
        </w:tc>
        <w:tc>
          <w:tcPr>
            <w:tcW w:w="1926" w:type="dxa"/>
            <w:vAlign w:val="top"/>
          </w:tcPr>
          <w:p w14:paraId="38B06C7B">
            <w:pPr>
              <w:pStyle w:val="6"/>
            </w:pPr>
          </w:p>
        </w:tc>
        <w:tc>
          <w:tcPr>
            <w:tcW w:w="3172" w:type="dxa"/>
            <w:vAlign w:val="top"/>
          </w:tcPr>
          <w:p w14:paraId="486353E0">
            <w:pPr>
              <w:spacing w:before="145" w:line="238" w:lineRule="auto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二十三、其他支出</w:t>
            </w:r>
          </w:p>
        </w:tc>
        <w:tc>
          <w:tcPr>
            <w:tcW w:w="624" w:type="dxa"/>
            <w:vAlign w:val="top"/>
          </w:tcPr>
          <w:p w14:paraId="1F8561F2">
            <w:pPr>
              <w:spacing w:before="171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54</w:t>
            </w:r>
          </w:p>
        </w:tc>
        <w:tc>
          <w:tcPr>
            <w:tcW w:w="1931" w:type="dxa"/>
            <w:vAlign w:val="top"/>
          </w:tcPr>
          <w:p w14:paraId="25E4C2DC">
            <w:pPr>
              <w:pStyle w:val="6"/>
            </w:pPr>
          </w:p>
        </w:tc>
      </w:tr>
      <w:tr w14:paraId="4284AF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2ED3E5CC">
            <w:pPr>
              <w:pStyle w:val="6"/>
            </w:pPr>
          </w:p>
        </w:tc>
        <w:tc>
          <w:tcPr>
            <w:tcW w:w="624" w:type="dxa"/>
            <w:vAlign w:val="top"/>
          </w:tcPr>
          <w:p w14:paraId="492F3468">
            <w:pPr>
              <w:spacing w:before="172" w:line="186" w:lineRule="auto"/>
              <w:ind w:left="2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24</w:t>
            </w:r>
          </w:p>
        </w:tc>
        <w:tc>
          <w:tcPr>
            <w:tcW w:w="1926" w:type="dxa"/>
            <w:vAlign w:val="top"/>
          </w:tcPr>
          <w:p w14:paraId="0983B0A3">
            <w:pPr>
              <w:pStyle w:val="6"/>
            </w:pPr>
          </w:p>
        </w:tc>
        <w:tc>
          <w:tcPr>
            <w:tcW w:w="3172" w:type="dxa"/>
            <w:vAlign w:val="top"/>
          </w:tcPr>
          <w:p w14:paraId="66959FC9">
            <w:pPr>
              <w:spacing w:before="146" w:line="237" w:lineRule="auto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二十四、债务还本支出</w:t>
            </w:r>
          </w:p>
        </w:tc>
        <w:tc>
          <w:tcPr>
            <w:tcW w:w="624" w:type="dxa"/>
            <w:vAlign w:val="top"/>
          </w:tcPr>
          <w:p w14:paraId="549ED267">
            <w:pPr>
              <w:spacing w:before="175" w:line="183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55</w:t>
            </w:r>
          </w:p>
        </w:tc>
        <w:tc>
          <w:tcPr>
            <w:tcW w:w="1931" w:type="dxa"/>
            <w:vAlign w:val="top"/>
          </w:tcPr>
          <w:p w14:paraId="2CF9257B">
            <w:pPr>
              <w:pStyle w:val="6"/>
            </w:pPr>
          </w:p>
        </w:tc>
      </w:tr>
      <w:tr w14:paraId="73B136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5E98CBB0">
            <w:pPr>
              <w:pStyle w:val="6"/>
            </w:pPr>
          </w:p>
        </w:tc>
        <w:tc>
          <w:tcPr>
            <w:tcW w:w="624" w:type="dxa"/>
            <w:vAlign w:val="top"/>
          </w:tcPr>
          <w:p w14:paraId="304849C7">
            <w:pPr>
              <w:spacing w:before="173" w:line="186" w:lineRule="auto"/>
              <w:ind w:left="2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25</w:t>
            </w:r>
          </w:p>
        </w:tc>
        <w:tc>
          <w:tcPr>
            <w:tcW w:w="1926" w:type="dxa"/>
            <w:vAlign w:val="top"/>
          </w:tcPr>
          <w:p w14:paraId="02703E32">
            <w:pPr>
              <w:pStyle w:val="6"/>
            </w:pPr>
          </w:p>
        </w:tc>
        <w:tc>
          <w:tcPr>
            <w:tcW w:w="3172" w:type="dxa"/>
            <w:vAlign w:val="top"/>
          </w:tcPr>
          <w:p w14:paraId="31A5B0B4">
            <w:pPr>
              <w:spacing w:before="147" w:line="237" w:lineRule="auto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二十五、债务付息支出</w:t>
            </w:r>
          </w:p>
        </w:tc>
        <w:tc>
          <w:tcPr>
            <w:tcW w:w="624" w:type="dxa"/>
            <w:vAlign w:val="top"/>
          </w:tcPr>
          <w:p w14:paraId="46EE016D">
            <w:pPr>
              <w:spacing w:before="173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56</w:t>
            </w:r>
          </w:p>
        </w:tc>
        <w:tc>
          <w:tcPr>
            <w:tcW w:w="1931" w:type="dxa"/>
            <w:vAlign w:val="top"/>
          </w:tcPr>
          <w:p w14:paraId="1C41D417">
            <w:pPr>
              <w:pStyle w:val="6"/>
            </w:pPr>
          </w:p>
        </w:tc>
      </w:tr>
      <w:tr w14:paraId="459769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3348" w:type="dxa"/>
            <w:vAlign w:val="top"/>
          </w:tcPr>
          <w:p w14:paraId="5467C906">
            <w:pPr>
              <w:pStyle w:val="6"/>
            </w:pPr>
          </w:p>
        </w:tc>
        <w:tc>
          <w:tcPr>
            <w:tcW w:w="624" w:type="dxa"/>
            <w:vAlign w:val="top"/>
          </w:tcPr>
          <w:p w14:paraId="0CAA7A3D">
            <w:pPr>
              <w:spacing w:before="248" w:line="186" w:lineRule="auto"/>
              <w:ind w:left="2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26</w:t>
            </w:r>
          </w:p>
        </w:tc>
        <w:tc>
          <w:tcPr>
            <w:tcW w:w="1926" w:type="dxa"/>
            <w:vAlign w:val="top"/>
          </w:tcPr>
          <w:p w14:paraId="3C5537B8">
            <w:pPr>
              <w:pStyle w:val="6"/>
            </w:pPr>
          </w:p>
        </w:tc>
        <w:tc>
          <w:tcPr>
            <w:tcW w:w="3172" w:type="dxa"/>
            <w:vAlign w:val="top"/>
          </w:tcPr>
          <w:p w14:paraId="04C980CE">
            <w:pPr>
              <w:spacing w:before="67" w:line="252" w:lineRule="auto"/>
              <w:ind w:left="139" w:right="259" w:hanging="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二十六、抗疫特别国债安排的支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z w:val="20"/>
                <w:szCs w:val="20"/>
              </w:rPr>
              <w:t>出</w:t>
            </w:r>
          </w:p>
        </w:tc>
        <w:tc>
          <w:tcPr>
            <w:tcW w:w="624" w:type="dxa"/>
            <w:vAlign w:val="top"/>
          </w:tcPr>
          <w:p w14:paraId="12A4AA51">
            <w:pPr>
              <w:spacing w:before="251" w:line="183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57</w:t>
            </w:r>
          </w:p>
        </w:tc>
        <w:tc>
          <w:tcPr>
            <w:tcW w:w="1931" w:type="dxa"/>
            <w:vAlign w:val="top"/>
          </w:tcPr>
          <w:p w14:paraId="4648BA9D">
            <w:pPr>
              <w:pStyle w:val="6"/>
            </w:pPr>
          </w:p>
        </w:tc>
      </w:tr>
      <w:tr w14:paraId="409FB7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59E92044">
            <w:pPr>
              <w:spacing w:before="149" w:line="239" w:lineRule="auto"/>
              <w:ind w:left="107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b/>
                <w:bCs/>
                <w:spacing w:val="-4"/>
                <w:sz w:val="20"/>
                <w:szCs w:val="20"/>
              </w:rPr>
              <w:t>本年收入合计</w:t>
            </w:r>
          </w:p>
        </w:tc>
        <w:tc>
          <w:tcPr>
            <w:tcW w:w="624" w:type="dxa"/>
            <w:vAlign w:val="top"/>
          </w:tcPr>
          <w:p w14:paraId="1CB2F98E">
            <w:pPr>
              <w:spacing w:before="175" w:line="186" w:lineRule="auto"/>
              <w:ind w:left="2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27</w:t>
            </w:r>
          </w:p>
        </w:tc>
        <w:tc>
          <w:tcPr>
            <w:tcW w:w="1926" w:type="dxa"/>
            <w:vAlign w:val="top"/>
          </w:tcPr>
          <w:p w14:paraId="4A4F2AAB">
            <w:pPr>
              <w:spacing w:before="175" w:line="186" w:lineRule="auto"/>
              <w:ind w:left="103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14,258.07</w:t>
            </w:r>
          </w:p>
        </w:tc>
        <w:tc>
          <w:tcPr>
            <w:tcW w:w="3172" w:type="dxa"/>
            <w:vAlign w:val="top"/>
          </w:tcPr>
          <w:p w14:paraId="6D28CF2D">
            <w:pPr>
              <w:spacing w:before="149" w:line="239" w:lineRule="auto"/>
              <w:ind w:left="99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b/>
                <w:bCs/>
                <w:spacing w:val="-4"/>
                <w:sz w:val="20"/>
                <w:szCs w:val="20"/>
              </w:rPr>
              <w:t>本年支出合计</w:t>
            </w:r>
          </w:p>
        </w:tc>
        <w:tc>
          <w:tcPr>
            <w:tcW w:w="624" w:type="dxa"/>
            <w:vAlign w:val="top"/>
          </w:tcPr>
          <w:p w14:paraId="0E8976A4">
            <w:pPr>
              <w:spacing w:before="175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58</w:t>
            </w:r>
          </w:p>
        </w:tc>
        <w:tc>
          <w:tcPr>
            <w:tcW w:w="1931" w:type="dxa"/>
            <w:vAlign w:val="top"/>
          </w:tcPr>
          <w:p w14:paraId="1ABD7B75">
            <w:pPr>
              <w:spacing w:before="175" w:line="186" w:lineRule="auto"/>
              <w:ind w:left="104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14,258.07</w:t>
            </w:r>
          </w:p>
        </w:tc>
      </w:tr>
      <w:tr w14:paraId="0A6817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3348" w:type="dxa"/>
            <w:vAlign w:val="top"/>
          </w:tcPr>
          <w:p w14:paraId="0BE6C444">
            <w:pPr>
              <w:spacing w:before="69" w:line="251" w:lineRule="auto"/>
              <w:ind w:left="113" w:right="434" w:hanging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使用非财政拨款结余（含专用结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余）</w:t>
            </w:r>
          </w:p>
        </w:tc>
        <w:tc>
          <w:tcPr>
            <w:tcW w:w="624" w:type="dxa"/>
            <w:vAlign w:val="top"/>
          </w:tcPr>
          <w:p w14:paraId="0ED3CDAD">
            <w:pPr>
              <w:spacing w:before="250" w:line="186" w:lineRule="auto"/>
              <w:ind w:left="2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28</w:t>
            </w:r>
          </w:p>
        </w:tc>
        <w:tc>
          <w:tcPr>
            <w:tcW w:w="1926" w:type="dxa"/>
            <w:vAlign w:val="top"/>
          </w:tcPr>
          <w:p w14:paraId="06AE3D3B">
            <w:pPr>
              <w:pStyle w:val="6"/>
            </w:pPr>
          </w:p>
        </w:tc>
        <w:tc>
          <w:tcPr>
            <w:tcW w:w="3172" w:type="dxa"/>
            <w:vAlign w:val="top"/>
          </w:tcPr>
          <w:p w14:paraId="32558324">
            <w:pPr>
              <w:spacing w:before="223"/>
              <w:ind w:left="1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结余分配</w:t>
            </w:r>
          </w:p>
        </w:tc>
        <w:tc>
          <w:tcPr>
            <w:tcW w:w="624" w:type="dxa"/>
            <w:vAlign w:val="top"/>
          </w:tcPr>
          <w:p w14:paraId="49CF90C2">
            <w:pPr>
              <w:spacing w:before="250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59</w:t>
            </w:r>
          </w:p>
        </w:tc>
        <w:tc>
          <w:tcPr>
            <w:tcW w:w="1931" w:type="dxa"/>
            <w:vAlign w:val="top"/>
          </w:tcPr>
          <w:p w14:paraId="52E5B678">
            <w:pPr>
              <w:pStyle w:val="6"/>
            </w:pPr>
          </w:p>
        </w:tc>
      </w:tr>
      <w:tr w14:paraId="731B38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5C24212D">
            <w:pPr>
              <w:spacing w:before="151" w:line="235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年初结转和结余</w:t>
            </w:r>
          </w:p>
        </w:tc>
        <w:tc>
          <w:tcPr>
            <w:tcW w:w="624" w:type="dxa"/>
            <w:vAlign w:val="top"/>
          </w:tcPr>
          <w:p w14:paraId="05481620">
            <w:pPr>
              <w:spacing w:before="177" w:line="186" w:lineRule="auto"/>
              <w:ind w:left="2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29</w:t>
            </w:r>
          </w:p>
        </w:tc>
        <w:tc>
          <w:tcPr>
            <w:tcW w:w="1926" w:type="dxa"/>
            <w:vAlign w:val="top"/>
          </w:tcPr>
          <w:p w14:paraId="32726A69">
            <w:pPr>
              <w:pStyle w:val="6"/>
            </w:pPr>
          </w:p>
        </w:tc>
        <w:tc>
          <w:tcPr>
            <w:tcW w:w="3172" w:type="dxa"/>
            <w:vAlign w:val="top"/>
          </w:tcPr>
          <w:p w14:paraId="2CA780F7">
            <w:pPr>
              <w:spacing w:before="151" w:line="235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年末结转和结余</w:t>
            </w:r>
          </w:p>
        </w:tc>
        <w:tc>
          <w:tcPr>
            <w:tcW w:w="624" w:type="dxa"/>
            <w:vAlign w:val="top"/>
          </w:tcPr>
          <w:p w14:paraId="4F8A972F">
            <w:pPr>
              <w:spacing w:before="177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60</w:t>
            </w:r>
          </w:p>
        </w:tc>
        <w:tc>
          <w:tcPr>
            <w:tcW w:w="1931" w:type="dxa"/>
            <w:vAlign w:val="top"/>
          </w:tcPr>
          <w:p w14:paraId="1AA22D84">
            <w:pPr>
              <w:pStyle w:val="6"/>
            </w:pPr>
          </w:p>
        </w:tc>
      </w:tr>
      <w:tr w14:paraId="3E7BEE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3348" w:type="dxa"/>
            <w:vAlign w:val="top"/>
          </w:tcPr>
          <w:p w14:paraId="5BB4985C">
            <w:pPr>
              <w:pStyle w:val="6"/>
            </w:pPr>
          </w:p>
        </w:tc>
        <w:tc>
          <w:tcPr>
            <w:tcW w:w="624" w:type="dxa"/>
            <w:vAlign w:val="top"/>
          </w:tcPr>
          <w:p w14:paraId="293390F6">
            <w:pPr>
              <w:spacing w:before="178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30</w:t>
            </w:r>
          </w:p>
        </w:tc>
        <w:tc>
          <w:tcPr>
            <w:tcW w:w="1926" w:type="dxa"/>
            <w:vAlign w:val="top"/>
          </w:tcPr>
          <w:p w14:paraId="6D639ABB">
            <w:pPr>
              <w:pStyle w:val="6"/>
            </w:pPr>
          </w:p>
        </w:tc>
        <w:tc>
          <w:tcPr>
            <w:tcW w:w="3172" w:type="dxa"/>
            <w:vAlign w:val="top"/>
          </w:tcPr>
          <w:p w14:paraId="7C3DA3E7">
            <w:pPr>
              <w:pStyle w:val="6"/>
            </w:pPr>
          </w:p>
        </w:tc>
        <w:tc>
          <w:tcPr>
            <w:tcW w:w="624" w:type="dxa"/>
            <w:vAlign w:val="top"/>
          </w:tcPr>
          <w:p w14:paraId="7C76B9F0">
            <w:pPr>
              <w:spacing w:before="178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61</w:t>
            </w:r>
          </w:p>
        </w:tc>
        <w:tc>
          <w:tcPr>
            <w:tcW w:w="1931" w:type="dxa"/>
            <w:vAlign w:val="top"/>
          </w:tcPr>
          <w:p w14:paraId="16CFACEA">
            <w:pPr>
              <w:pStyle w:val="6"/>
            </w:pPr>
          </w:p>
        </w:tc>
      </w:tr>
      <w:tr w14:paraId="501382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3348" w:type="dxa"/>
            <w:vAlign w:val="top"/>
          </w:tcPr>
          <w:p w14:paraId="77C97624">
            <w:pPr>
              <w:spacing w:before="70" w:line="217" w:lineRule="auto"/>
              <w:ind w:left="149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b/>
                <w:bCs/>
                <w:spacing w:val="-9"/>
                <w:sz w:val="20"/>
                <w:szCs w:val="20"/>
              </w:rPr>
              <w:t>总计</w:t>
            </w:r>
          </w:p>
        </w:tc>
        <w:tc>
          <w:tcPr>
            <w:tcW w:w="624" w:type="dxa"/>
            <w:vAlign w:val="top"/>
          </w:tcPr>
          <w:p w14:paraId="3EAADA6B">
            <w:pPr>
              <w:spacing w:before="97" w:line="186" w:lineRule="auto"/>
              <w:ind w:left="21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31</w:t>
            </w:r>
          </w:p>
        </w:tc>
        <w:tc>
          <w:tcPr>
            <w:tcW w:w="1926" w:type="dxa"/>
            <w:vAlign w:val="top"/>
          </w:tcPr>
          <w:p w14:paraId="75865888">
            <w:pPr>
              <w:spacing w:before="97" w:line="186" w:lineRule="auto"/>
              <w:ind w:left="103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14,258.07</w:t>
            </w:r>
          </w:p>
        </w:tc>
        <w:tc>
          <w:tcPr>
            <w:tcW w:w="3172" w:type="dxa"/>
            <w:vAlign w:val="top"/>
          </w:tcPr>
          <w:p w14:paraId="4C09ED52">
            <w:pPr>
              <w:spacing w:before="70" w:line="217" w:lineRule="auto"/>
              <w:ind w:left="140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b/>
                <w:bCs/>
                <w:spacing w:val="-9"/>
                <w:sz w:val="20"/>
                <w:szCs w:val="20"/>
              </w:rPr>
              <w:t>总计</w:t>
            </w:r>
          </w:p>
        </w:tc>
        <w:tc>
          <w:tcPr>
            <w:tcW w:w="624" w:type="dxa"/>
            <w:vAlign w:val="top"/>
          </w:tcPr>
          <w:p w14:paraId="0D051F3E">
            <w:pPr>
              <w:spacing w:before="97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62</w:t>
            </w:r>
          </w:p>
        </w:tc>
        <w:tc>
          <w:tcPr>
            <w:tcW w:w="1931" w:type="dxa"/>
            <w:vAlign w:val="top"/>
          </w:tcPr>
          <w:p w14:paraId="49BEB8AB">
            <w:pPr>
              <w:spacing w:before="97" w:line="186" w:lineRule="auto"/>
              <w:ind w:left="104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14,258.07</w:t>
            </w:r>
          </w:p>
        </w:tc>
      </w:tr>
    </w:tbl>
    <w:p w14:paraId="2536028B">
      <w:pPr>
        <w:spacing w:before="65" w:line="286" w:lineRule="auto"/>
        <w:ind w:left="519" w:right="6389" w:hanging="393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3"/>
          <w:sz w:val="20"/>
          <w:szCs w:val="20"/>
        </w:rPr>
        <w:t>注：1.本表反映部门本年度的总收支和年末结转结余情</w:t>
      </w:r>
      <w:r>
        <w:rPr>
          <w:rFonts w:ascii="仿宋" w:hAnsi="仿宋" w:eastAsia="仿宋" w:cs="仿宋"/>
          <w:spacing w:val="-4"/>
          <w:sz w:val="20"/>
          <w:szCs w:val="20"/>
        </w:rPr>
        <w:t>况。</w:t>
      </w:r>
      <w:r>
        <w:rPr>
          <w:rFonts w:ascii="仿宋" w:hAnsi="仿宋" w:eastAsia="仿宋" w:cs="仿宋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4"/>
          <w:sz w:val="20"/>
          <w:szCs w:val="20"/>
        </w:rPr>
        <w:t>2.本套报表金额转换时可能存在尾数误差。</w:t>
      </w:r>
    </w:p>
    <w:p w14:paraId="0A6B2904">
      <w:pPr>
        <w:spacing w:line="286" w:lineRule="auto"/>
        <w:rPr>
          <w:rFonts w:ascii="仿宋" w:hAnsi="仿宋" w:eastAsia="仿宋" w:cs="仿宋"/>
          <w:sz w:val="20"/>
          <w:szCs w:val="20"/>
        </w:rPr>
        <w:sectPr>
          <w:footerReference r:id="rId12" w:type="default"/>
          <w:pgSz w:w="11906" w:h="16839"/>
          <w:pgMar w:top="400" w:right="102" w:bottom="1208" w:left="168" w:header="0" w:footer="992" w:gutter="0"/>
          <w:cols w:space="720" w:num="1"/>
        </w:sectPr>
      </w:pPr>
    </w:p>
    <w:p w14:paraId="7CC3A623">
      <w:pPr>
        <w:pStyle w:val="2"/>
        <w:spacing w:line="297" w:lineRule="auto"/>
      </w:pPr>
    </w:p>
    <w:p w14:paraId="363BD926">
      <w:pPr>
        <w:pStyle w:val="2"/>
        <w:spacing w:line="297" w:lineRule="auto"/>
      </w:pPr>
    </w:p>
    <w:p w14:paraId="71CC1135">
      <w:pPr>
        <w:pStyle w:val="2"/>
        <w:spacing w:line="297" w:lineRule="auto"/>
      </w:pPr>
    </w:p>
    <w:p w14:paraId="217E226D">
      <w:pPr>
        <w:pStyle w:val="2"/>
        <w:spacing w:line="297" w:lineRule="auto"/>
      </w:pPr>
    </w:p>
    <w:p w14:paraId="31E2D4FE">
      <w:pPr>
        <w:spacing w:before="104" w:line="238" w:lineRule="auto"/>
        <w:ind w:left="385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收入决算表</w:t>
      </w:r>
    </w:p>
    <w:p w14:paraId="679F1E34">
      <w:pPr>
        <w:spacing w:before="108" w:line="239" w:lineRule="auto"/>
        <w:ind w:left="8238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4"/>
          <w:sz w:val="20"/>
          <w:szCs w:val="20"/>
        </w:rPr>
        <w:t>公开</w:t>
      </w:r>
      <w:r>
        <w:rPr>
          <w:rFonts w:ascii="仿宋" w:hAnsi="仿宋" w:eastAsia="仿宋" w:cs="仿宋"/>
          <w:spacing w:val="-43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20"/>
          <w:szCs w:val="20"/>
        </w:rPr>
        <w:t>02</w:t>
      </w:r>
      <w:r>
        <w:rPr>
          <w:rFonts w:ascii="Times New Roman" w:hAnsi="Times New Roman" w:eastAsia="Times New Roman" w:cs="Times New Roman"/>
          <w:spacing w:val="10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4"/>
          <w:sz w:val="20"/>
          <w:szCs w:val="20"/>
        </w:rPr>
        <w:t>表</w:t>
      </w:r>
    </w:p>
    <w:p w14:paraId="0939CC5A">
      <w:pPr>
        <w:spacing w:before="53" w:line="237" w:lineRule="auto"/>
        <w:ind w:left="123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4"/>
          <w:sz w:val="20"/>
          <w:szCs w:val="20"/>
        </w:rPr>
        <w:t>部</w:t>
      </w:r>
      <w:r>
        <w:rPr>
          <w:rFonts w:ascii="仿宋" w:hAnsi="仿宋" w:eastAsia="仿宋" w:cs="仿宋"/>
          <w:spacing w:val="-47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4"/>
          <w:sz w:val="20"/>
          <w:szCs w:val="20"/>
        </w:rPr>
        <w:t>门（单位</w:t>
      </w:r>
      <w:r>
        <w:rPr>
          <w:rFonts w:ascii="仿宋" w:hAnsi="仿宋" w:eastAsia="仿宋" w:cs="仿宋"/>
          <w:spacing w:val="-58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14"/>
          <w:sz w:val="20"/>
          <w:szCs w:val="20"/>
        </w:rPr>
        <w:t>）：</w:t>
      </w:r>
      <w:r>
        <w:rPr>
          <w:rFonts w:ascii="宋体" w:hAnsi="宋体" w:eastAsia="宋体" w:cs="宋体"/>
          <w:spacing w:val="4"/>
          <w:sz w:val="20"/>
          <w:szCs w:val="20"/>
        </w:rPr>
        <w:t>正</w:t>
      </w:r>
      <w:r>
        <w:rPr>
          <w:rFonts w:ascii="仿宋" w:hAnsi="仿宋" w:eastAsia="仿宋" w:cs="仿宋"/>
          <w:spacing w:val="4"/>
          <w:sz w:val="20"/>
          <w:szCs w:val="20"/>
        </w:rPr>
        <w:t>定</w:t>
      </w:r>
      <w:r>
        <w:rPr>
          <w:rFonts w:ascii="宋体" w:hAnsi="宋体" w:eastAsia="宋体" w:cs="宋体"/>
          <w:spacing w:val="4"/>
          <w:sz w:val="20"/>
          <w:szCs w:val="20"/>
        </w:rPr>
        <w:t>县</w:t>
      </w:r>
      <w:r>
        <w:rPr>
          <w:rFonts w:ascii="仿宋" w:hAnsi="仿宋" w:eastAsia="仿宋" w:cs="仿宋"/>
          <w:spacing w:val="4"/>
          <w:sz w:val="20"/>
          <w:szCs w:val="20"/>
        </w:rPr>
        <w:t>（</w:t>
      </w:r>
      <w:r>
        <w:rPr>
          <w:rFonts w:ascii="仿宋" w:hAnsi="仿宋" w:eastAsia="仿宋" w:cs="仿宋"/>
          <w:spacing w:val="-45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4"/>
          <w:sz w:val="20"/>
          <w:szCs w:val="20"/>
        </w:rPr>
        <w:t>正</w:t>
      </w:r>
      <w:r>
        <w:rPr>
          <w:rFonts w:ascii="仿宋" w:hAnsi="仿宋" w:eastAsia="仿宋" w:cs="仿宋"/>
          <w:spacing w:val="4"/>
          <w:sz w:val="20"/>
          <w:szCs w:val="20"/>
        </w:rPr>
        <w:t>定新</w:t>
      </w:r>
    </w:p>
    <w:p w14:paraId="52C75157">
      <w:pPr>
        <w:spacing w:before="54" w:line="227" w:lineRule="auto"/>
        <w:ind w:left="151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1"/>
          <w:sz w:val="20"/>
          <w:szCs w:val="20"/>
        </w:rPr>
        <w:t>区）会</w:t>
      </w:r>
      <w:r>
        <w:rPr>
          <w:rFonts w:ascii="宋体" w:hAnsi="宋体" w:eastAsia="宋体" w:cs="宋体"/>
          <w:spacing w:val="-1"/>
          <w:sz w:val="20"/>
          <w:szCs w:val="20"/>
        </w:rPr>
        <w:t>展</w:t>
      </w:r>
      <w:r>
        <w:rPr>
          <w:rFonts w:ascii="仿宋" w:hAnsi="仿宋" w:eastAsia="仿宋" w:cs="仿宋"/>
          <w:spacing w:val="-1"/>
          <w:sz w:val="20"/>
          <w:szCs w:val="20"/>
        </w:rPr>
        <w:t>业</w:t>
      </w:r>
      <w:r>
        <w:rPr>
          <w:rFonts w:ascii="宋体" w:hAnsi="宋体" w:eastAsia="宋体" w:cs="宋体"/>
          <w:spacing w:val="-1"/>
          <w:sz w:val="20"/>
          <w:szCs w:val="20"/>
        </w:rPr>
        <w:t>发展</w:t>
      </w:r>
      <w:r>
        <w:rPr>
          <w:rFonts w:ascii="仿宋" w:hAnsi="仿宋" w:eastAsia="仿宋" w:cs="仿宋"/>
          <w:spacing w:val="-1"/>
          <w:sz w:val="20"/>
          <w:szCs w:val="20"/>
        </w:rPr>
        <w:t>中</w:t>
      </w:r>
      <w:r>
        <w:rPr>
          <w:rFonts w:ascii="宋体" w:hAnsi="宋体" w:eastAsia="宋体" w:cs="宋体"/>
          <w:spacing w:val="-1"/>
          <w:sz w:val="20"/>
          <w:szCs w:val="20"/>
        </w:rPr>
        <w:t xml:space="preserve">心                          </w:t>
      </w:r>
      <w:r>
        <w:rPr>
          <w:rFonts w:ascii="Times New Roman" w:hAnsi="Times New Roman" w:eastAsia="Times New Roman" w:cs="Times New Roman"/>
          <w:spacing w:val="-1"/>
          <w:sz w:val="20"/>
          <w:szCs w:val="20"/>
        </w:rPr>
        <w:t>2024</w:t>
      </w:r>
      <w:r>
        <w:rPr>
          <w:rFonts w:ascii="Times New Roman" w:hAnsi="Times New Roman" w:eastAsia="Times New Roman" w:cs="Times New Roman"/>
          <w:spacing w:val="11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1"/>
          <w:sz w:val="20"/>
          <w:szCs w:val="20"/>
        </w:rPr>
        <w:t xml:space="preserve">年度                  </w:t>
      </w:r>
      <w:r>
        <w:rPr>
          <w:rFonts w:ascii="仿宋" w:hAnsi="仿宋" w:eastAsia="仿宋" w:cs="仿宋"/>
          <w:spacing w:val="-2"/>
          <w:sz w:val="20"/>
          <w:szCs w:val="20"/>
        </w:rPr>
        <w:t xml:space="preserve">      金额单位：万元</w:t>
      </w:r>
    </w:p>
    <w:tbl>
      <w:tblPr>
        <w:tblStyle w:val="5"/>
        <w:tblW w:w="922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43"/>
        <w:gridCol w:w="1158"/>
        <w:gridCol w:w="1036"/>
        <w:gridCol w:w="1036"/>
        <w:gridCol w:w="1036"/>
        <w:gridCol w:w="963"/>
        <w:gridCol w:w="963"/>
        <w:gridCol w:w="1026"/>
        <w:gridCol w:w="968"/>
      </w:tblGrid>
      <w:tr w14:paraId="6C373E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2201" w:type="dxa"/>
            <w:gridSpan w:val="2"/>
            <w:vAlign w:val="top"/>
          </w:tcPr>
          <w:p w14:paraId="7C5B998B">
            <w:pPr>
              <w:spacing w:before="165"/>
              <w:ind w:left="90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项目</w:t>
            </w:r>
          </w:p>
        </w:tc>
        <w:tc>
          <w:tcPr>
            <w:tcW w:w="1036" w:type="dxa"/>
            <w:vMerge w:val="restart"/>
            <w:tcBorders>
              <w:bottom w:val="nil"/>
            </w:tcBorders>
            <w:vAlign w:val="top"/>
          </w:tcPr>
          <w:p w14:paraId="64B27364">
            <w:pPr>
              <w:pStyle w:val="6"/>
              <w:spacing w:line="423" w:lineRule="auto"/>
            </w:pPr>
          </w:p>
          <w:p w14:paraId="2505CE14">
            <w:pPr>
              <w:spacing w:before="65" w:line="288" w:lineRule="auto"/>
              <w:ind w:left="323" w:right="113" w:hanging="20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本年收入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合计</w:t>
            </w:r>
          </w:p>
        </w:tc>
        <w:tc>
          <w:tcPr>
            <w:tcW w:w="1036" w:type="dxa"/>
            <w:vMerge w:val="restart"/>
            <w:tcBorders>
              <w:bottom w:val="nil"/>
            </w:tcBorders>
            <w:vAlign w:val="top"/>
          </w:tcPr>
          <w:p w14:paraId="133AF674">
            <w:pPr>
              <w:pStyle w:val="6"/>
              <w:spacing w:line="424" w:lineRule="auto"/>
            </w:pPr>
          </w:p>
          <w:p w14:paraId="136A6920">
            <w:pPr>
              <w:spacing w:before="65" w:line="288" w:lineRule="auto"/>
              <w:ind w:left="336" w:right="112" w:hanging="2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财政拨款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收入</w:t>
            </w:r>
          </w:p>
        </w:tc>
        <w:tc>
          <w:tcPr>
            <w:tcW w:w="1036" w:type="dxa"/>
            <w:vMerge w:val="restart"/>
            <w:tcBorders>
              <w:bottom w:val="nil"/>
            </w:tcBorders>
            <w:vAlign w:val="top"/>
          </w:tcPr>
          <w:p w14:paraId="742BA365">
            <w:pPr>
              <w:pStyle w:val="6"/>
              <w:spacing w:line="424" w:lineRule="auto"/>
            </w:pPr>
          </w:p>
          <w:p w14:paraId="2D332610">
            <w:pPr>
              <w:spacing w:before="65" w:line="288" w:lineRule="auto"/>
              <w:ind w:left="337" w:right="111" w:hanging="20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上级补助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收入</w:t>
            </w:r>
          </w:p>
        </w:tc>
        <w:tc>
          <w:tcPr>
            <w:tcW w:w="963" w:type="dxa"/>
            <w:vMerge w:val="restart"/>
            <w:tcBorders>
              <w:bottom w:val="nil"/>
            </w:tcBorders>
            <w:vAlign w:val="top"/>
          </w:tcPr>
          <w:p w14:paraId="12B69E88">
            <w:pPr>
              <w:pStyle w:val="6"/>
              <w:spacing w:line="424" w:lineRule="auto"/>
            </w:pPr>
          </w:p>
          <w:p w14:paraId="405ED6EC">
            <w:pPr>
              <w:spacing w:before="65"/>
              <w:ind w:left="19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事业收</w:t>
            </w:r>
          </w:p>
          <w:p w14:paraId="3CF68F40">
            <w:pPr>
              <w:spacing w:before="78" w:line="194" w:lineRule="auto"/>
              <w:ind w:left="39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入</w:t>
            </w:r>
          </w:p>
        </w:tc>
        <w:tc>
          <w:tcPr>
            <w:tcW w:w="963" w:type="dxa"/>
            <w:vMerge w:val="restart"/>
            <w:tcBorders>
              <w:bottom w:val="nil"/>
            </w:tcBorders>
            <w:vAlign w:val="top"/>
          </w:tcPr>
          <w:p w14:paraId="7DFCD379">
            <w:pPr>
              <w:pStyle w:val="6"/>
              <w:spacing w:line="424" w:lineRule="auto"/>
            </w:pPr>
          </w:p>
          <w:p w14:paraId="0A66AE7E">
            <w:pPr>
              <w:spacing w:before="65"/>
              <w:ind w:left="1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经营收</w:t>
            </w:r>
          </w:p>
          <w:p w14:paraId="543ED3BB">
            <w:pPr>
              <w:spacing w:before="78" w:line="194" w:lineRule="auto"/>
              <w:ind w:left="39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入</w:t>
            </w:r>
          </w:p>
        </w:tc>
        <w:tc>
          <w:tcPr>
            <w:tcW w:w="1026" w:type="dxa"/>
            <w:vMerge w:val="restart"/>
            <w:tcBorders>
              <w:bottom w:val="nil"/>
            </w:tcBorders>
            <w:vAlign w:val="top"/>
          </w:tcPr>
          <w:p w14:paraId="1C11E404">
            <w:pPr>
              <w:pStyle w:val="6"/>
              <w:spacing w:line="425" w:lineRule="auto"/>
            </w:pPr>
          </w:p>
          <w:p w14:paraId="145EAD03">
            <w:pPr>
              <w:spacing w:before="65" w:line="237" w:lineRule="auto"/>
              <w:ind w:left="13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附属单位</w:t>
            </w:r>
          </w:p>
          <w:p w14:paraId="0A413FA6">
            <w:pPr>
              <w:spacing w:before="54"/>
              <w:ind w:left="12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上缴收入</w:t>
            </w:r>
          </w:p>
        </w:tc>
        <w:tc>
          <w:tcPr>
            <w:tcW w:w="968" w:type="dxa"/>
            <w:vMerge w:val="restart"/>
            <w:tcBorders>
              <w:bottom w:val="nil"/>
            </w:tcBorders>
            <w:vAlign w:val="top"/>
          </w:tcPr>
          <w:p w14:paraId="17B59FAE">
            <w:pPr>
              <w:pStyle w:val="6"/>
              <w:spacing w:line="424" w:lineRule="auto"/>
            </w:pPr>
          </w:p>
          <w:p w14:paraId="25BDA7AF">
            <w:pPr>
              <w:spacing w:before="65" w:line="238" w:lineRule="auto"/>
              <w:ind w:left="19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其他收</w:t>
            </w:r>
          </w:p>
          <w:p w14:paraId="44E7C74C">
            <w:pPr>
              <w:spacing w:before="79" w:line="194" w:lineRule="auto"/>
              <w:ind w:left="39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入</w:t>
            </w:r>
          </w:p>
        </w:tc>
      </w:tr>
      <w:tr w14:paraId="14C6B8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atLeast"/>
        </w:trPr>
        <w:tc>
          <w:tcPr>
            <w:tcW w:w="1043" w:type="dxa"/>
            <w:vAlign w:val="top"/>
          </w:tcPr>
          <w:p w14:paraId="2C94C5E4">
            <w:pPr>
              <w:pStyle w:val="6"/>
              <w:spacing w:line="316" w:lineRule="auto"/>
            </w:pPr>
          </w:p>
          <w:p w14:paraId="4BC06ECA">
            <w:pPr>
              <w:spacing w:before="65" w:line="239" w:lineRule="auto"/>
              <w:ind w:left="12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科目代码</w:t>
            </w:r>
          </w:p>
        </w:tc>
        <w:tc>
          <w:tcPr>
            <w:tcW w:w="1158" w:type="dxa"/>
            <w:vAlign w:val="top"/>
          </w:tcPr>
          <w:p w14:paraId="5D0168DD">
            <w:pPr>
              <w:pStyle w:val="6"/>
              <w:spacing w:line="316" w:lineRule="auto"/>
            </w:pPr>
          </w:p>
          <w:p w14:paraId="4C69CB54">
            <w:pPr>
              <w:spacing w:before="65" w:line="237" w:lineRule="auto"/>
              <w:ind w:left="18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科目名称</w:t>
            </w:r>
          </w:p>
        </w:tc>
        <w:tc>
          <w:tcPr>
            <w:tcW w:w="1036" w:type="dxa"/>
            <w:vMerge w:val="continue"/>
            <w:tcBorders>
              <w:top w:val="nil"/>
            </w:tcBorders>
            <w:vAlign w:val="top"/>
          </w:tcPr>
          <w:p w14:paraId="0060DA4E">
            <w:pPr>
              <w:pStyle w:val="6"/>
            </w:pPr>
          </w:p>
        </w:tc>
        <w:tc>
          <w:tcPr>
            <w:tcW w:w="1036" w:type="dxa"/>
            <w:vMerge w:val="continue"/>
            <w:tcBorders>
              <w:top w:val="nil"/>
            </w:tcBorders>
            <w:vAlign w:val="top"/>
          </w:tcPr>
          <w:p w14:paraId="28E3FAF0">
            <w:pPr>
              <w:pStyle w:val="6"/>
            </w:pPr>
          </w:p>
        </w:tc>
        <w:tc>
          <w:tcPr>
            <w:tcW w:w="1036" w:type="dxa"/>
            <w:vMerge w:val="continue"/>
            <w:tcBorders>
              <w:top w:val="nil"/>
            </w:tcBorders>
            <w:vAlign w:val="top"/>
          </w:tcPr>
          <w:p w14:paraId="43B7EFEB">
            <w:pPr>
              <w:pStyle w:val="6"/>
            </w:pPr>
          </w:p>
        </w:tc>
        <w:tc>
          <w:tcPr>
            <w:tcW w:w="963" w:type="dxa"/>
            <w:vMerge w:val="continue"/>
            <w:tcBorders>
              <w:top w:val="nil"/>
            </w:tcBorders>
            <w:vAlign w:val="top"/>
          </w:tcPr>
          <w:p w14:paraId="7849F149">
            <w:pPr>
              <w:pStyle w:val="6"/>
            </w:pPr>
          </w:p>
        </w:tc>
        <w:tc>
          <w:tcPr>
            <w:tcW w:w="963" w:type="dxa"/>
            <w:vMerge w:val="continue"/>
            <w:tcBorders>
              <w:top w:val="nil"/>
            </w:tcBorders>
            <w:vAlign w:val="top"/>
          </w:tcPr>
          <w:p w14:paraId="26A8B009">
            <w:pPr>
              <w:pStyle w:val="6"/>
            </w:pPr>
          </w:p>
        </w:tc>
        <w:tc>
          <w:tcPr>
            <w:tcW w:w="1026" w:type="dxa"/>
            <w:vMerge w:val="continue"/>
            <w:tcBorders>
              <w:top w:val="nil"/>
            </w:tcBorders>
            <w:vAlign w:val="top"/>
          </w:tcPr>
          <w:p w14:paraId="495F3C8C">
            <w:pPr>
              <w:pStyle w:val="6"/>
            </w:pPr>
          </w:p>
        </w:tc>
        <w:tc>
          <w:tcPr>
            <w:tcW w:w="968" w:type="dxa"/>
            <w:vMerge w:val="continue"/>
            <w:tcBorders>
              <w:top w:val="nil"/>
            </w:tcBorders>
            <w:vAlign w:val="top"/>
          </w:tcPr>
          <w:p w14:paraId="0FB801A5">
            <w:pPr>
              <w:pStyle w:val="6"/>
            </w:pPr>
          </w:p>
        </w:tc>
      </w:tr>
      <w:tr w14:paraId="581239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2201" w:type="dxa"/>
            <w:gridSpan w:val="2"/>
            <w:vAlign w:val="top"/>
          </w:tcPr>
          <w:p w14:paraId="1317AE7C">
            <w:pPr>
              <w:spacing w:before="133" w:line="239" w:lineRule="auto"/>
              <w:ind w:left="90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栏次</w:t>
            </w:r>
          </w:p>
        </w:tc>
        <w:tc>
          <w:tcPr>
            <w:tcW w:w="1036" w:type="dxa"/>
            <w:vAlign w:val="top"/>
          </w:tcPr>
          <w:p w14:paraId="269748DF">
            <w:pPr>
              <w:spacing w:before="124" w:line="241" w:lineRule="auto"/>
              <w:ind w:left="48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1</w:t>
            </w:r>
          </w:p>
        </w:tc>
        <w:tc>
          <w:tcPr>
            <w:tcW w:w="1036" w:type="dxa"/>
            <w:vAlign w:val="top"/>
          </w:tcPr>
          <w:p w14:paraId="45347126">
            <w:pPr>
              <w:spacing w:before="124" w:line="241" w:lineRule="auto"/>
              <w:ind w:left="47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2</w:t>
            </w:r>
          </w:p>
        </w:tc>
        <w:tc>
          <w:tcPr>
            <w:tcW w:w="1036" w:type="dxa"/>
            <w:vAlign w:val="top"/>
          </w:tcPr>
          <w:p w14:paraId="134CDB9D">
            <w:pPr>
              <w:spacing w:before="124"/>
              <w:ind w:left="47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3</w:t>
            </w:r>
          </w:p>
        </w:tc>
        <w:tc>
          <w:tcPr>
            <w:tcW w:w="963" w:type="dxa"/>
            <w:vAlign w:val="top"/>
          </w:tcPr>
          <w:p w14:paraId="3AB8EA44">
            <w:pPr>
              <w:spacing w:before="124" w:line="241" w:lineRule="auto"/>
              <w:ind w:left="43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4</w:t>
            </w:r>
          </w:p>
        </w:tc>
        <w:tc>
          <w:tcPr>
            <w:tcW w:w="963" w:type="dxa"/>
            <w:vAlign w:val="top"/>
          </w:tcPr>
          <w:p w14:paraId="7B9D2143">
            <w:pPr>
              <w:spacing w:before="124"/>
              <w:ind w:left="44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5</w:t>
            </w:r>
          </w:p>
        </w:tc>
        <w:tc>
          <w:tcPr>
            <w:tcW w:w="1026" w:type="dxa"/>
            <w:vAlign w:val="top"/>
          </w:tcPr>
          <w:p w14:paraId="512B2F5E">
            <w:pPr>
              <w:spacing w:before="124"/>
              <w:ind w:left="4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6</w:t>
            </w:r>
          </w:p>
        </w:tc>
        <w:tc>
          <w:tcPr>
            <w:tcW w:w="968" w:type="dxa"/>
            <w:vAlign w:val="top"/>
          </w:tcPr>
          <w:p w14:paraId="77045414">
            <w:pPr>
              <w:spacing w:before="124"/>
              <w:ind w:left="44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7</w:t>
            </w:r>
          </w:p>
        </w:tc>
      </w:tr>
      <w:tr w14:paraId="487814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2201" w:type="dxa"/>
            <w:gridSpan w:val="2"/>
            <w:vAlign w:val="top"/>
          </w:tcPr>
          <w:p w14:paraId="6B422F70">
            <w:pPr>
              <w:spacing w:before="189" w:line="239" w:lineRule="auto"/>
              <w:ind w:left="90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合计</w:t>
            </w:r>
          </w:p>
        </w:tc>
        <w:tc>
          <w:tcPr>
            <w:tcW w:w="1036" w:type="dxa"/>
            <w:vAlign w:val="top"/>
          </w:tcPr>
          <w:p w14:paraId="30231C4F">
            <w:pPr>
              <w:spacing w:before="216" w:line="186" w:lineRule="auto"/>
              <w:ind w:left="14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14,258.07</w:t>
            </w:r>
          </w:p>
        </w:tc>
        <w:tc>
          <w:tcPr>
            <w:tcW w:w="1036" w:type="dxa"/>
            <w:vAlign w:val="top"/>
          </w:tcPr>
          <w:p w14:paraId="1347FA8B">
            <w:pPr>
              <w:spacing w:before="216" w:line="186" w:lineRule="auto"/>
              <w:ind w:left="14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14,258.07</w:t>
            </w:r>
          </w:p>
        </w:tc>
        <w:tc>
          <w:tcPr>
            <w:tcW w:w="1036" w:type="dxa"/>
            <w:vAlign w:val="top"/>
          </w:tcPr>
          <w:p w14:paraId="796FF9EC">
            <w:pPr>
              <w:pStyle w:val="6"/>
            </w:pPr>
          </w:p>
        </w:tc>
        <w:tc>
          <w:tcPr>
            <w:tcW w:w="963" w:type="dxa"/>
            <w:vAlign w:val="top"/>
          </w:tcPr>
          <w:p w14:paraId="7C55BA6E">
            <w:pPr>
              <w:pStyle w:val="6"/>
            </w:pPr>
          </w:p>
        </w:tc>
        <w:tc>
          <w:tcPr>
            <w:tcW w:w="963" w:type="dxa"/>
            <w:vAlign w:val="top"/>
          </w:tcPr>
          <w:p w14:paraId="7635E079">
            <w:pPr>
              <w:pStyle w:val="6"/>
            </w:pPr>
          </w:p>
        </w:tc>
        <w:tc>
          <w:tcPr>
            <w:tcW w:w="1026" w:type="dxa"/>
            <w:vAlign w:val="top"/>
          </w:tcPr>
          <w:p w14:paraId="6B706751">
            <w:pPr>
              <w:pStyle w:val="6"/>
            </w:pPr>
          </w:p>
        </w:tc>
        <w:tc>
          <w:tcPr>
            <w:tcW w:w="968" w:type="dxa"/>
            <w:vAlign w:val="top"/>
          </w:tcPr>
          <w:p w14:paraId="165631A4">
            <w:pPr>
              <w:pStyle w:val="6"/>
            </w:pPr>
          </w:p>
        </w:tc>
      </w:tr>
      <w:tr w14:paraId="31166B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3" w:type="dxa"/>
            <w:vAlign w:val="top"/>
          </w:tcPr>
          <w:p w14:paraId="6B6E4027">
            <w:pPr>
              <w:spacing w:before="218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201</w:t>
            </w:r>
          </w:p>
        </w:tc>
        <w:tc>
          <w:tcPr>
            <w:tcW w:w="1158" w:type="dxa"/>
            <w:vAlign w:val="top"/>
          </w:tcPr>
          <w:p w14:paraId="7797895E">
            <w:pPr>
              <w:spacing w:before="62" w:line="241" w:lineRule="auto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一般公共</w:t>
            </w:r>
          </w:p>
          <w:p w14:paraId="6815270A">
            <w:pPr>
              <w:spacing w:before="51" w:line="220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服务支出</w:t>
            </w:r>
          </w:p>
        </w:tc>
        <w:tc>
          <w:tcPr>
            <w:tcW w:w="1036" w:type="dxa"/>
            <w:vAlign w:val="top"/>
          </w:tcPr>
          <w:p w14:paraId="78B34FE6">
            <w:pPr>
              <w:spacing w:before="244" w:line="186" w:lineRule="auto"/>
              <w:ind w:left="40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129.59</w:t>
            </w:r>
          </w:p>
        </w:tc>
        <w:tc>
          <w:tcPr>
            <w:tcW w:w="1036" w:type="dxa"/>
            <w:vAlign w:val="top"/>
          </w:tcPr>
          <w:p w14:paraId="0B559E40">
            <w:pPr>
              <w:spacing w:before="244" w:line="186" w:lineRule="auto"/>
              <w:ind w:left="4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129.59</w:t>
            </w:r>
          </w:p>
        </w:tc>
        <w:tc>
          <w:tcPr>
            <w:tcW w:w="1036" w:type="dxa"/>
            <w:vAlign w:val="top"/>
          </w:tcPr>
          <w:p w14:paraId="1A1C6532">
            <w:pPr>
              <w:pStyle w:val="6"/>
            </w:pPr>
          </w:p>
        </w:tc>
        <w:tc>
          <w:tcPr>
            <w:tcW w:w="963" w:type="dxa"/>
            <w:vAlign w:val="top"/>
          </w:tcPr>
          <w:p w14:paraId="23A8A620">
            <w:pPr>
              <w:pStyle w:val="6"/>
            </w:pPr>
          </w:p>
        </w:tc>
        <w:tc>
          <w:tcPr>
            <w:tcW w:w="963" w:type="dxa"/>
            <w:vAlign w:val="top"/>
          </w:tcPr>
          <w:p w14:paraId="73B10883">
            <w:pPr>
              <w:pStyle w:val="6"/>
            </w:pPr>
          </w:p>
        </w:tc>
        <w:tc>
          <w:tcPr>
            <w:tcW w:w="1026" w:type="dxa"/>
            <w:vAlign w:val="top"/>
          </w:tcPr>
          <w:p w14:paraId="75758EF4">
            <w:pPr>
              <w:pStyle w:val="6"/>
            </w:pPr>
          </w:p>
        </w:tc>
        <w:tc>
          <w:tcPr>
            <w:tcW w:w="968" w:type="dxa"/>
            <w:vAlign w:val="top"/>
          </w:tcPr>
          <w:p w14:paraId="0E9F3E86">
            <w:pPr>
              <w:pStyle w:val="6"/>
            </w:pPr>
          </w:p>
        </w:tc>
      </w:tr>
      <w:tr w14:paraId="2AC2A7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7" w:hRule="atLeast"/>
        </w:trPr>
        <w:tc>
          <w:tcPr>
            <w:tcW w:w="1043" w:type="dxa"/>
            <w:vAlign w:val="top"/>
          </w:tcPr>
          <w:p w14:paraId="73CBD627">
            <w:pPr>
              <w:pStyle w:val="6"/>
              <w:spacing w:line="463" w:lineRule="auto"/>
            </w:pPr>
          </w:p>
          <w:p w14:paraId="28383537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position w:val="2"/>
                <w:sz w:val="20"/>
                <w:szCs w:val="20"/>
              </w:rPr>
              <w:t>20103</w:t>
            </w:r>
          </w:p>
        </w:tc>
        <w:tc>
          <w:tcPr>
            <w:tcW w:w="1158" w:type="dxa"/>
            <w:vAlign w:val="top"/>
          </w:tcPr>
          <w:p w14:paraId="54370A43">
            <w:pPr>
              <w:spacing w:before="62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政府办公</w:t>
            </w:r>
          </w:p>
          <w:p w14:paraId="4F9B3823">
            <w:pPr>
              <w:spacing w:before="52" w:line="264" w:lineRule="exact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4"/>
                <w:position w:val="1"/>
                <w:sz w:val="20"/>
                <w:szCs w:val="20"/>
              </w:rPr>
              <w:t>厅</w:t>
            </w:r>
            <w:r>
              <w:rPr>
                <w:rFonts w:ascii="仿宋" w:hAnsi="仿宋" w:eastAsia="仿宋" w:cs="仿宋"/>
                <w:spacing w:val="-4"/>
                <w:position w:val="1"/>
                <w:sz w:val="20"/>
                <w:szCs w:val="20"/>
              </w:rPr>
              <w:t>（</w:t>
            </w:r>
            <w:r>
              <w:rPr>
                <w:rFonts w:ascii="宋体" w:hAnsi="宋体" w:eastAsia="宋体" w:cs="宋体"/>
                <w:spacing w:val="-4"/>
                <w:position w:val="1"/>
                <w:sz w:val="20"/>
                <w:szCs w:val="20"/>
              </w:rPr>
              <w:t>室</w:t>
            </w:r>
            <w:r>
              <w:rPr>
                <w:rFonts w:ascii="仿宋" w:hAnsi="仿宋" w:eastAsia="仿宋" w:cs="仿宋"/>
                <w:spacing w:val="-4"/>
                <w:position w:val="1"/>
                <w:sz w:val="20"/>
                <w:szCs w:val="20"/>
              </w:rPr>
              <w:t>）</w:t>
            </w:r>
          </w:p>
          <w:p w14:paraId="0435E9F5">
            <w:pPr>
              <w:spacing w:before="47" w:line="254" w:lineRule="auto"/>
              <w:ind w:left="109" w:right="26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及相关机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构</w:t>
            </w: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事务</w:t>
            </w:r>
          </w:p>
        </w:tc>
        <w:tc>
          <w:tcPr>
            <w:tcW w:w="1036" w:type="dxa"/>
            <w:vAlign w:val="top"/>
          </w:tcPr>
          <w:p w14:paraId="12282205">
            <w:pPr>
              <w:pStyle w:val="6"/>
              <w:spacing w:line="248" w:lineRule="auto"/>
            </w:pPr>
          </w:p>
          <w:p w14:paraId="0FAF5E96">
            <w:pPr>
              <w:pStyle w:val="6"/>
              <w:spacing w:line="249" w:lineRule="auto"/>
            </w:pPr>
          </w:p>
          <w:p w14:paraId="4726B863">
            <w:pPr>
              <w:spacing w:before="57" w:line="186" w:lineRule="auto"/>
              <w:ind w:left="40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129.59</w:t>
            </w:r>
          </w:p>
        </w:tc>
        <w:tc>
          <w:tcPr>
            <w:tcW w:w="1036" w:type="dxa"/>
            <w:vAlign w:val="top"/>
          </w:tcPr>
          <w:p w14:paraId="375E8EC7">
            <w:pPr>
              <w:pStyle w:val="6"/>
              <w:spacing w:line="248" w:lineRule="auto"/>
            </w:pPr>
          </w:p>
          <w:p w14:paraId="5028DA9D">
            <w:pPr>
              <w:pStyle w:val="6"/>
              <w:spacing w:line="249" w:lineRule="auto"/>
            </w:pPr>
          </w:p>
          <w:p w14:paraId="3670C0E5">
            <w:pPr>
              <w:spacing w:before="57" w:line="186" w:lineRule="auto"/>
              <w:ind w:left="4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129.59</w:t>
            </w:r>
          </w:p>
        </w:tc>
        <w:tc>
          <w:tcPr>
            <w:tcW w:w="1036" w:type="dxa"/>
            <w:vAlign w:val="top"/>
          </w:tcPr>
          <w:p w14:paraId="6CD99CA1">
            <w:pPr>
              <w:pStyle w:val="6"/>
            </w:pPr>
          </w:p>
        </w:tc>
        <w:tc>
          <w:tcPr>
            <w:tcW w:w="963" w:type="dxa"/>
            <w:vAlign w:val="top"/>
          </w:tcPr>
          <w:p w14:paraId="2F2123AF">
            <w:pPr>
              <w:pStyle w:val="6"/>
            </w:pPr>
          </w:p>
        </w:tc>
        <w:tc>
          <w:tcPr>
            <w:tcW w:w="963" w:type="dxa"/>
            <w:vAlign w:val="top"/>
          </w:tcPr>
          <w:p w14:paraId="2B07AC0B">
            <w:pPr>
              <w:pStyle w:val="6"/>
            </w:pPr>
          </w:p>
        </w:tc>
        <w:tc>
          <w:tcPr>
            <w:tcW w:w="1026" w:type="dxa"/>
            <w:vAlign w:val="top"/>
          </w:tcPr>
          <w:p w14:paraId="11B98131">
            <w:pPr>
              <w:pStyle w:val="6"/>
            </w:pPr>
          </w:p>
        </w:tc>
        <w:tc>
          <w:tcPr>
            <w:tcW w:w="968" w:type="dxa"/>
            <w:vAlign w:val="top"/>
          </w:tcPr>
          <w:p w14:paraId="5E6E916D">
            <w:pPr>
              <w:pStyle w:val="6"/>
            </w:pPr>
          </w:p>
        </w:tc>
      </w:tr>
      <w:tr w14:paraId="0C0867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3" w:type="dxa"/>
            <w:vAlign w:val="top"/>
          </w:tcPr>
          <w:p w14:paraId="3D990EC5">
            <w:pPr>
              <w:spacing w:before="220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2010302</w:t>
            </w:r>
          </w:p>
        </w:tc>
        <w:tc>
          <w:tcPr>
            <w:tcW w:w="1158" w:type="dxa"/>
            <w:vAlign w:val="top"/>
          </w:tcPr>
          <w:p w14:paraId="6F1619C1">
            <w:pPr>
              <w:spacing w:before="64" w:line="237" w:lineRule="auto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一般行政</w:t>
            </w:r>
          </w:p>
          <w:p w14:paraId="78E2A5F7">
            <w:pPr>
              <w:spacing w:before="54" w:line="219" w:lineRule="auto"/>
              <w:ind w:left="1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管理事务</w:t>
            </w:r>
          </w:p>
        </w:tc>
        <w:tc>
          <w:tcPr>
            <w:tcW w:w="1036" w:type="dxa"/>
            <w:vAlign w:val="top"/>
          </w:tcPr>
          <w:p w14:paraId="1D83F68D">
            <w:pPr>
              <w:spacing w:before="246" w:line="186" w:lineRule="auto"/>
              <w:ind w:left="58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2.03</w:t>
            </w:r>
          </w:p>
        </w:tc>
        <w:tc>
          <w:tcPr>
            <w:tcW w:w="1036" w:type="dxa"/>
            <w:vAlign w:val="top"/>
          </w:tcPr>
          <w:p w14:paraId="6F0DDDB4">
            <w:pPr>
              <w:spacing w:before="246" w:line="186" w:lineRule="auto"/>
              <w:ind w:left="58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2.03</w:t>
            </w:r>
          </w:p>
        </w:tc>
        <w:tc>
          <w:tcPr>
            <w:tcW w:w="1036" w:type="dxa"/>
            <w:vAlign w:val="top"/>
          </w:tcPr>
          <w:p w14:paraId="0BC321CD">
            <w:pPr>
              <w:pStyle w:val="6"/>
            </w:pPr>
          </w:p>
        </w:tc>
        <w:tc>
          <w:tcPr>
            <w:tcW w:w="963" w:type="dxa"/>
            <w:vAlign w:val="top"/>
          </w:tcPr>
          <w:p w14:paraId="274A2C51">
            <w:pPr>
              <w:pStyle w:val="6"/>
            </w:pPr>
          </w:p>
        </w:tc>
        <w:tc>
          <w:tcPr>
            <w:tcW w:w="963" w:type="dxa"/>
            <w:vAlign w:val="top"/>
          </w:tcPr>
          <w:p w14:paraId="1A531BF1">
            <w:pPr>
              <w:pStyle w:val="6"/>
            </w:pPr>
          </w:p>
        </w:tc>
        <w:tc>
          <w:tcPr>
            <w:tcW w:w="1026" w:type="dxa"/>
            <w:vAlign w:val="top"/>
          </w:tcPr>
          <w:p w14:paraId="1BE43E9B">
            <w:pPr>
              <w:pStyle w:val="6"/>
            </w:pPr>
          </w:p>
        </w:tc>
        <w:tc>
          <w:tcPr>
            <w:tcW w:w="968" w:type="dxa"/>
            <w:vAlign w:val="top"/>
          </w:tcPr>
          <w:p w14:paraId="726F5EEF">
            <w:pPr>
              <w:pStyle w:val="6"/>
            </w:pPr>
          </w:p>
        </w:tc>
      </w:tr>
      <w:tr w14:paraId="12C643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043" w:type="dxa"/>
            <w:vAlign w:val="top"/>
          </w:tcPr>
          <w:p w14:paraId="28F0838C">
            <w:pPr>
              <w:spacing w:before="64" w:line="219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2010350</w:t>
            </w:r>
          </w:p>
        </w:tc>
        <w:tc>
          <w:tcPr>
            <w:tcW w:w="1158" w:type="dxa"/>
            <w:vAlign w:val="top"/>
          </w:tcPr>
          <w:p w14:paraId="12BA8D61">
            <w:pPr>
              <w:spacing w:before="64" w:line="219" w:lineRule="auto"/>
              <w:ind w:left="1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事业运行</w:t>
            </w:r>
          </w:p>
        </w:tc>
        <w:tc>
          <w:tcPr>
            <w:tcW w:w="1036" w:type="dxa"/>
            <w:vAlign w:val="top"/>
          </w:tcPr>
          <w:p w14:paraId="058BEF83">
            <w:pPr>
              <w:spacing w:before="91" w:line="186" w:lineRule="auto"/>
              <w:ind w:left="40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127.56</w:t>
            </w:r>
          </w:p>
        </w:tc>
        <w:tc>
          <w:tcPr>
            <w:tcW w:w="1036" w:type="dxa"/>
            <w:vAlign w:val="top"/>
          </w:tcPr>
          <w:p w14:paraId="6E8D62E0">
            <w:pPr>
              <w:spacing w:before="91" w:line="186" w:lineRule="auto"/>
              <w:ind w:left="4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127.56</w:t>
            </w:r>
          </w:p>
        </w:tc>
        <w:tc>
          <w:tcPr>
            <w:tcW w:w="1036" w:type="dxa"/>
            <w:vAlign w:val="top"/>
          </w:tcPr>
          <w:p w14:paraId="0A529561">
            <w:pPr>
              <w:pStyle w:val="6"/>
            </w:pPr>
          </w:p>
        </w:tc>
        <w:tc>
          <w:tcPr>
            <w:tcW w:w="963" w:type="dxa"/>
            <w:vAlign w:val="top"/>
          </w:tcPr>
          <w:p w14:paraId="1B7D1184">
            <w:pPr>
              <w:pStyle w:val="6"/>
            </w:pPr>
          </w:p>
        </w:tc>
        <w:tc>
          <w:tcPr>
            <w:tcW w:w="963" w:type="dxa"/>
            <w:vAlign w:val="top"/>
          </w:tcPr>
          <w:p w14:paraId="661C5E51">
            <w:pPr>
              <w:pStyle w:val="6"/>
            </w:pPr>
          </w:p>
        </w:tc>
        <w:tc>
          <w:tcPr>
            <w:tcW w:w="1026" w:type="dxa"/>
            <w:vAlign w:val="top"/>
          </w:tcPr>
          <w:p w14:paraId="7EF95958">
            <w:pPr>
              <w:pStyle w:val="6"/>
            </w:pPr>
          </w:p>
        </w:tc>
        <w:tc>
          <w:tcPr>
            <w:tcW w:w="968" w:type="dxa"/>
            <w:vAlign w:val="top"/>
          </w:tcPr>
          <w:p w14:paraId="6BCC9D1E">
            <w:pPr>
              <w:pStyle w:val="6"/>
            </w:pPr>
          </w:p>
        </w:tc>
      </w:tr>
      <w:tr w14:paraId="5A8A37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5" w:hRule="atLeast"/>
        </w:trPr>
        <w:tc>
          <w:tcPr>
            <w:tcW w:w="1043" w:type="dxa"/>
            <w:vAlign w:val="top"/>
          </w:tcPr>
          <w:p w14:paraId="7685447E">
            <w:pPr>
              <w:pStyle w:val="6"/>
              <w:spacing w:line="310" w:lineRule="auto"/>
            </w:pPr>
          </w:p>
          <w:p w14:paraId="71BF244F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208</w:t>
            </w:r>
          </w:p>
        </w:tc>
        <w:tc>
          <w:tcPr>
            <w:tcW w:w="1158" w:type="dxa"/>
            <w:vAlign w:val="top"/>
          </w:tcPr>
          <w:p w14:paraId="290C855E">
            <w:pPr>
              <w:spacing w:before="65" w:line="237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社会保障</w:t>
            </w:r>
          </w:p>
          <w:p w14:paraId="22991466">
            <w:pPr>
              <w:spacing w:before="54" w:line="253" w:lineRule="auto"/>
              <w:ind w:left="136" w:right="260" w:hanging="2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和就业支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z w:val="20"/>
                <w:szCs w:val="20"/>
              </w:rPr>
              <w:t>出</w:t>
            </w:r>
          </w:p>
        </w:tc>
        <w:tc>
          <w:tcPr>
            <w:tcW w:w="1036" w:type="dxa"/>
            <w:vAlign w:val="top"/>
          </w:tcPr>
          <w:p w14:paraId="7822E89D">
            <w:pPr>
              <w:pStyle w:val="6"/>
              <w:spacing w:line="343" w:lineRule="auto"/>
            </w:pPr>
          </w:p>
          <w:p w14:paraId="46F5AAEB">
            <w:pPr>
              <w:spacing w:before="58" w:line="186" w:lineRule="auto"/>
              <w:ind w:left="50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10.22</w:t>
            </w:r>
          </w:p>
        </w:tc>
        <w:tc>
          <w:tcPr>
            <w:tcW w:w="1036" w:type="dxa"/>
            <w:vAlign w:val="top"/>
          </w:tcPr>
          <w:p w14:paraId="3D1F5F42">
            <w:pPr>
              <w:pStyle w:val="6"/>
              <w:spacing w:line="343" w:lineRule="auto"/>
            </w:pPr>
          </w:p>
          <w:p w14:paraId="50B92C60">
            <w:pPr>
              <w:spacing w:before="58" w:line="186" w:lineRule="auto"/>
              <w:ind w:left="5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10.22</w:t>
            </w:r>
          </w:p>
        </w:tc>
        <w:tc>
          <w:tcPr>
            <w:tcW w:w="1036" w:type="dxa"/>
            <w:vAlign w:val="top"/>
          </w:tcPr>
          <w:p w14:paraId="435FC2D4">
            <w:pPr>
              <w:pStyle w:val="6"/>
            </w:pPr>
          </w:p>
        </w:tc>
        <w:tc>
          <w:tcPr>
            <w:tcW w:w="963" w:type="dxa"/>
            <w:vAlign w:val="top"/>
          </w:tcPr>
          <w:p w14:paraId="51694FB9">
            <w:pPr>
              <w:pStyle w:val="6"/>
            </w:pPr>
          </w:p>
        </w:tc>
        <w:tc>
          <w:tcPr>
            <w:tcW w:w="963" w:type="dxa"/>
            <w:vAlign w:val="top"/>
          </w:tcPr>
          <w:p w14:paraId="2DB6C00B">
            <w:pPr>
              <w:pStyle w:val="6"/>
            </w:pPr>
          </w:p>
        </w:tc>
        <w:tc>
          <w:tcPr>
            <w:tcW w:w="1026" w:type="dxa"/>
            <w:vAlign w:val="top"/>
          </w:tcPr>
          <w:p w14:paraId="4F67ECCA">
            <w:pPr>
              <w:pStyle w:val="6"/>
            </w:pPr>
          </w:p>
        </w:tc>
        <w:tc>
          <w:tcPr>
            <w:tcW w:w="968" w:type="dxa"/>
            <w:vAlign w:val="top"/>
          </w:tcPr>
          <w:p w14:paraId="2674FFEC">
            <w:pPr>
              <w:pStyle w:val="6"/>
            </w:pPr>
          </w:p>
        </w:tc>
      </w:tr>
      <w:tr w14:paraId="40D2F7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5" w:hRule="atLeast"/>
        </w:trPr>
        <w:tc>
          <w:tcPr>
            <w:tcW w:w="1043" w:type="dxa"/>
            <w:vAlign w:val="top"/>
          </w:tcPr>
          <w:p w14:paraId="280F2085">
            <w:pPr>
              <w:pStyle w:val="6"/>
              <w:spacing w:line="311" w:lineRule="auto"/>
            </w:pPr>
          </w:p>
          <w:p w14:paraId="3EBDC611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20805</w:t>
            </w:r>
          </w:p>
        </w:tc>
        <w:tc>
          <w:tcPr>
            <w:tcW w:w="1158" w:type="dxa"/>
            <w:vAlign w:val="top"/>
          </w:tcPr>
          <w:p w14:paraId="577E02E4">
            <w:pPr>
              <w:spacing w:before="66" w:line="237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行政事业</w:t>
            </w:r>
          </w:p>
          <w:p w14:paraId="5179A42B">
            <w:pPr>
              <w:spacing w:before="55" w:line="252" w:lineRule="auto"/>
              <w:ind w:left="115" w:right="26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单位养老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支出</w:t>
            </w:r>
          </w:p>
        </w:tc>
        <w:tc>
          <w:tcPr>
            <w:tcW w:w="1036" w:type="dxa"/>
            <w:vAlign w:val="top"/>
          </w:tcPr>
          <w:p w14:paraId="0FE92A9D">
            <w:pPr>
              <w:pStyle w:val="6"/>
              <w:spacing w:line="344" w:lineRule="auto"/>
            </w:pPr>
          </w:p>
          <w:p w14:paraId="7B3337C3">
            <w:pPr>
              <w:spacing w:before="58" w:line="186" w:lineRule="auto"/>
              <w:ind w:left="50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10.22</w:t>
            </w:r>
          </w:p>
        </w:tc>
        <w:tc>
          <w:tcPr>
            <w:tcW w:w="1036" w:type="dxa"/>
            <w:vAlign w:val="top"/>
          </w:tcPr>
          <w:p w14:paraId="1FCF7D60">
            <w:pPr>
              <w:pStyle w:val="6"/>
              <w:spacing w:line="344" w:lineRule="auto"/>
            </w:pPr>
          </w:p>
          <w:p w14:paraId="75C3D366">
            <w:pPr>
              <w:spacing w:before="58" w:line="186" w:lineRule="auto"/>
              <w:ind w:left="5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10.22</w:t>
            </w:r>
          </w:p>
        </w:tc>
        <w:tc>
          <w:tcPr>
            <w:tcW w:w="1036" w:type="dxa"/>
            <w:vAlign w:val="top"/>
          </w:tcPr>
          <w:p w14:paraId="1F5AE731">
            <w:pPr>
              <w:pStyle w:val="6"/>
            </w:pPr>
          </w:p>
        </w:tc>
        <w:tc>
          <w:tcPr>
            <w:tcW w:w="963" w:type="dxa"/>
            <w:vAlign w:val="top"/>
          </w:tcPr>
          <w:p w14:paraId="0E432BC9">
            <w:pPr>
              <w:pStyle w:val="6"/>
            </w:pPr>
          </w:p>
        </w:tc>
        <w:tc>
          <w:tcPr>
            <w:tcW w:w="963" w:type="dxa"/>
            <w:vAlign w:val="top"/>
          </w:tcPr>
          <w:p w14:paraId="40A63925">
            <w:pPr>
              <w:pStyle w:val="6"/>
            </w:pPr>
          </w:p>
        </w:tc>
        <w:tc>
          <w:tcPr>
            <w:tcW w:w="1026" w:type="dxa"/>
            <w:vAlign w:val="top"/>
          </w:tcPr>
          <w:p w14:paraId="5B44908D">
            <w:pPr>
              <w:pStyle w:val="6"/>
            </w:pPr>
          </w:p>
        </w:tc>
        <w:tc>
          <w:tcPr>
            <w:tcW w:w="968" w:type="dxa"/>
            <w:vAlign w:val="top"/>
          </w:tcPr>
          <w:p w14:paraId="2BBA46BD">
            <w:pPr>
              <w:pStyle w:val="6"/>
            </w:pPr>
          </w:p>
        </w:tc>
      </w:tr>
      <w:tr w14:paraId="609439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7" w:hRule="atLeast"/>
        </w:trPr>
        <w:tc>
          <w:tcPr>
            <w:tcW w:w="1043" w:type="dxa"/>
            <w:vAlign w:val="top"/>
          </w:tcPr>
          <w:p w14:paraId="58CA04B9">
            <w:pPr>
              <w:pStyle w:val="6"/>
              <w:spacing w:line="467" w:lineRule="auto"/>
            </w:pPr>
          </w:p>
          <w:p w14:paraId="20AFD912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2080505</w:t>
            </w:r>
          </w:p>
        </w:tc>
        <w:tc>
          <w:tcPr>
            <w:tcW w:w="1158" w:type="dxa"/>
            <w:vAlign w:val="top"/>
          </w:tcPr>
          <w:p w14:paraId="738E69ED">
            <w:pPr>
              <w:spacing w:before="67" w:line="239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机关事业</w:t>
            </w:r>
          </w:p>
          <w:p w14:paraId="2149D8DC">
            <w:pPr>
              <w:spacing w:before="53" w:line="237" w:lineRule="auto"/>
              <w:ind w:left="1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单位基本</w:t>
            </w:r>
          </w:p>
          <w:p w14:paraId="29891908">
            <w:pPr>
              <w:spacing w:before="55" w:line="237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养老保险</w:t>
            </w:r>
          </w:p>
          <w:p w14:paraId="4E91EA1D">
            <w:pPr>
              <w:spacing w:before="54" w:line="216" w:lineRule="auto"/>
              <w:ind w:left="1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缴费支出</w:t>
            </w:r>
          </w:p>
        </w:tc>
        <w:tc>
          <w:tcPr>
            <w:tcW w:w="1036" w:type="dxa"/>
            <w:vAlign w:val="top"/>
          </w:tcPr>
          <w:p w14:paraId="4346F606">
            <w:pPr>
              <w:pStyle w:val="6"/>
              <w:spacing w:line="250" w:lineRule="auto"/>
            </w:pPr>
          </w:p>
          <w:p w14:paraId="7258E5A3">
            <w:pPr>
              <w:pStyle w:val="6"/>
              <w:spacing w:line="251" w:lineRule="auto"/>
            </w:pPr>
          </w:p>
          <w:p w14:paraId="6490C0DD">
            <w:pPr>
              <w:spacing w:before="57" w:line="186" w:lineRule="auto"/>
              <w:ind w:left="50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10.22</w:t>
            </w:r>
          </w:p>
        </w:tc>
        <w:tc>
          <w:tcPr>
            <w:tcW w:w="1036" w:type="dxa"/>
            <w:vAlign w:val="top"/>
          </w:tcPr>
          <w:p w14:paraId="40CAF506">
            <w:pPr>
              <w:pStyle w:val="6"/>
              <w:spacing w:line="250" w:lineRule="auto"/>
            </w:pPr>
          </w:p>
          <w:p w14:paraId="70BF6F64">
            <w:pPr>
              <w:pStyle w:val="6"/>
              <w:spacing w:line="251" w:lineRule="auto"/>
            </w:pPr>
          </w:p>
          <w:p w14:paraId="1A4B4D9B">
            <w:pPr>
              <w:spacing w:before="57" w:line="186" w:lineRule="auto"/>
              <w:ind w:left="5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10.22</w:t>
            </w:r>
          </w:p>
        </w:tc>
        <w:tc>
          <w:tcPr>
            <w:tcW w:w="1036" w:type="dxa"/>
            <w:vAlign w:val="top"/>
          </w:tcPr>
          <w:p w14:paraId="6F700121">
            <w:pPr>
              <w:pStyle w:val="6"/>
            </w:pPr>
          </w:p>
        </w:tc>
        <w:tc>
          <w:tcPr>
            <w:tcW w:w="963" w:type="dxa"/>
            <w:vAlign w:val="top"/>
          </w:tcPr>
          <w:p w14:paraId="7912EADA">
            <w:pPr>
              <w:pStyle w:val="6"/>
            </w:pPr>
          </w:p>
        </w:tc>
        <w:tc>
          <w:tcPr>
            <w:tcW w:w="963" w:type="dxa"/>
            <w:vAlign w:val="top"/>
          </w:tcPr>
          <w:p w14:paraId="55A63F50">
            <w:pPr>
              <w:pStyle w:val="6"/>
            </w:pPr>
          </w:p>
        </w:tc>
        <w:tc>
          <w:tcPr>
            <w:tcW w:w="1026" w:type="dxa"/>
            <w:vAlign w:val="top"/>
          </w:tcPr>
          <w:p w14:paraId="2514DF36">
            <w:pPr>
              <w:pStyle w:val="6"/>
            </w:pPr>
          </w:p>
        </w:tc>
        <w:tc>
          <w:tcPr>
            <w:tcW w:w="968" w:type="dxa"/>
            <w:vAlign w:val="top"/>
          </w:tcPr>
          <w:p w14:paraId="45BD8605">
            <w:pPr>
              <w:pStyle w:val="6"/>
            </w:pPr>
          </w:p>
        </w:tc>
      </w:tr>
      <w:tr w14:paraId="6D5E52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3" w:type="dxa"/>
            <w:vAlign w:val="top"/>
          </w:tcPr>
          <w:p w14:paraId="69EC8093">
            <w:pPr>
              <w:spacing w:before="224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position w:val="2"/>
                <w:sz w:val="20"/>
                <w:szCs w:val="20"/>
              </w:rPr>
              <w:t>210</w:t>
            </w:r>
          </w:p>
        </w:tc>
        <w:tc>
          <w:tcPr>
            <w:tcW w:w="1158" w:type="dxa"/>
            <w:vAlign w:val="top"/>
          </w:tcPr>
          <w:p w14:paraId="08CA319E">
            <w:pPr>
              <w:spacing w:before="69" w:line="251" w:lineRule="auto"/>
              <w:ind w:left="115" w:right="260" w:firstLine="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卫生健康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支出</w:t>
            </w:r>
          </w:p>
        </w:tc>
        <w:tc>
          <w:tcPr>
            <w:tcW w:w="1036" w:type="dxa"/>
            <w:vAlign w:val="top"/>
          </w:tcPr>
          <w:p w14:paraId="797F753C">
            <w:pPr>
              <w:spacing w:before="250" w:line="186" w:lineRule="auto"/>
              <w:ind w:left="58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4.14</w:t>
            </w:r>
          </w:p>
        </w:tc>
        <w:tc>
          <w:tcPr>
            <w:tcW w:w="1036" w:type="dxa"/>
            <w:vAlign w:val="top"/>
          </w:tcPr>
          <w:p w14:paraId="0A13A381">
            <w:pPr>
              <w:spacing w:before="250" w:line="186" w:lineRule="auto"/>
              <w:ind w:left="58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4.14</w:t>
            </w:r>
          </w:p>
        </w:tc>
        <w:tc>
          <w:tcPr>
            <w:tcW w:w="1036" w:type="dxa"/>
            <w:vAlign w:val="top"/>
          </w:tcPr>
          <w:p w14:paraId="6F1CE96B">
            <w:pPr>
              <w:pStyle w:val="6"/>
            </w:pPr>
          </w:p>
        </w:tc>
        <w:tc>
          <w:tcPr>
            <w:tcW w:w="963" w:type="dxa"/>
            <w:vAlign w:val="top"/>
          </w:tcPr>
          <w:p w14:paraId="27ACBF16">
            <w:pPr>
              <w:pStyle w:val="6"/>
            </w:pPr>
          </w:p>
        </w:tc>
        <w:tc>
          <w:tcPr>
            <w:tcW w:w="963" w:type="dxa"/>
            <w:vAlign w:val="top"/>
          </w:tcPr>
          <w:p w14:paraId="160392C8">
            <w:pPr>
              <w:pStyle w:val="6"/>
            </w:pPr>
          </w:p>
        </w:tc>
        <w:tc>
          <w:tcPr>
            <w:tcW w:w="1026" w:type="dxa"/>
            <w:vAlign w:val="top"/>
          </w:tcPr>
          <w:p w14:paraId="14F29895">
            <w:pPr>
              <w:pStyle w:val="6"/>
            </w:pPr>
          </w:p>
        </w:tc>
        <w:tc>
          <w:tcPr>
            <w:tcW w:w="968" w:type="dxa"/>
            <w:vAlign w:val="top"/>
          </w:tcPr>
          <w:p w14:paraId="6211A152">
            <w:pPr>
              <w:pStyle w:val="6"/>
            </w:pPr>
          </w:p>
        </w:tc>
      </w:tr>
      <w:tr w14:paraId="659015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3" w:type="dxa"/>
            <w:vAlign w:val="top"/>
          </w:tcPr>
          <w:p w14:paraId="40AB3F13">
            <w:pPr>
              <w:spacing w:before="22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position w:val="2"/>
                <w:sz w:val="20"/>
                <w:szCs w:val="20"/>
              </w:rPr>
              <w:t>21011</w:t>
            </w:r>
          </w:p>
        </w:tc>
        <w:tc>
          <w:tcPr>
            <w:tcW w:w="1158" w:type="dxa"/>
            <w:vAlign w:val="top"/>
          </w:tcPr>
          <w:p w14:paraId="180F9239">
            <w:pPr>
              <w:spacing w:before="69" w:line="237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行政事业</w:t>
            </w:r>
          </w:p>
          <w:p w14:paraId="20A96D11">
            <w:pPr>
              <w:spacing w:before="54" w:line="214" w:lineRule="auto"/>
              <w:ind w:left="1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单位医疗</w:t>
            </w:r>
          </w:p>
        </w:tc>
        <w:tc>
          <w:tcPr>
            <w:tcW w:w="1036" w:type="dxa"/>
            <w:vAlign w:val="top"/>
          </w:tcPr>
          <w:p w14:paraId="752E8DFA">
            <w:pPr>
              <w:spacing w:before="251" w:line="186" w:lineRule="auto"/>
              <w:ind w:left="58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4.14</w:t>
            </w:r>
          </w:p>
        </w:tc>
        <w:tc>
          <w:tcPr>
            <w:tcW w:w="1036" w:type="dxa"/>
            <w:vAlign w:val="top"/>
          </w:tcPr>
          <w:p w14:paraId="00DC808B">
            <w:pPr>
              <w:spacing w:before="251" w:line="186" w:lineRule="auto"/>
              <w:ind w:left="58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4.14</w:t>
            </w:r>
          </w:p>
        </w:tc>
        <w:tc>
          <w:tcPr>
            <w:tcW w:w="1036" w:type="dxa"/>
            <w:vAlign w:val="top"/>
          </w:tcPr>
          <w:p w14:paraId="03BE7D4C">
            <w:pPr>
              <w:pStyle w:val="6"/>
            </w:pPr>
          </w:p>
        </w:tc>
        <w:tc>
          <w:tcPr>
            <w:tcW w:w="963" w:type="dxa"/>
            <w:vAlign w:val="top"/>
          </w:tcPr>
          <w:p w14:paraId="2C515B07">
            <w:pPr>
              <w:pStyle w:val="6"/>
            </w:pPr>
          </w:p>
        </w:tc>
        <w:tc>
          <w:tcPr>
            <w:tcW w:w="963" w:type="dxa"/>
            <w:vAlign w:val="top"/>
          </w:tcPr>
          <w:p w14:paraId="341978AE">
            <w:pPr>
              <w:pStyle w:val="6"/>
            </w:pPr>
          </w:p>
        </w:tc>
        <w:tc>
          <w:tcPr>
            <w:tcW w:w="1026" w:type="dxa"/>
            <w:vAlign w:val="top"/>
          </w:tcPr>
          <w:p w14:paraId="272B8148">
            <w:pPr>
              <w:pStyle w:val="6"/>
            </w:pPr>
          </w:p>
        </w:tc>
        <w:tc>
          <w:tcPr>
            <w:tcW w:w="968" w:type="dxa"/>
            <w:vAlign w:val="top"/>
          </w:tcPr>
          <w:p w14:paraId="5810F888">
            <w:pPr>
              <w:pStyle w:val="6"/>
            </w:pPr>
          </w:p>
        </w:tc>
      </w:tr>
      <w:tr w14:paraId="44ACF1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3" w:type="dxa"/>
            <w:vAlign w:val="top"/>
          </w:tcPr>
          <w:p w14:paraId="59BC7E16">
            <w:pPr>
              <w:spacing w:before="226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position w:val="2"/>
                <w:sz w:val="20"/>
                <w:szCs w:val="20"/>
              </w:rPr>
              <w:t>2101102</w:t>
            </w:r>
          </w:p>
        </w:tc>
        <w:tc>
          <w:tcPr>
            <w:tcW w:w="1158" w:type="dxa"/>
            <w:vAlign w:val="top"/>
          </w:tcPr>
          <w:p w14:paraId="0BE02285">
            <w:pPr>
              <w:spacing w:before="69" w:line="251" w:lineRule="auto"/>
              <w:ind w:left="133" w:right="260" w:hanging="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事业单位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17"/>
                <w:sz w:val="20"/>
                <w:szCs w:val="20"/>
              </w:rPr>
              <w:t>医疗</w:t>
            </w:r>
          </w:p>
        </w:tc>
        <w:tc>
          <w:tcPr>
            <w:tcW w:w="1036" w:type="dxa"/>
            <w:vAlign w:val="top"/>
          </w:tcPr>
          <w:p w14:paraId="0E86EAC3">
            <w:pPr>
              <w:spacing w:before="252" w:line="186" w:lineRule="auto"/>
              <w:ind w:left="58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4.14</w:t>
            </w:r>
          </w:p>
        </w:tc>
        <w:tc>
          <w:tcPr>
            <w:tcW w:w="1036" w:type="dxa"/>
            <w:vAlign w:val="top"/>
          </w:tcPr>
          <w:p w14:paraId="037C2848">
            <w:pPr>
              <w:spacing w:before="252" w:line="186" w:lineRule="auto"/>
              <w:ind w:left="58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4.14</w:t>
            </w:r>
          </w:p>
        </w:tc>
        <w:tc>
          <w:tcPr>
            <w:tcW w:w="1036" w:type="dxa"/>
            <w:vAlign w:val="top"/>
          </w:tcPr>
          <w:p w14:paraId="665996CD">
            <w:pPr>
              <w:pStyle w:val="6"/>
            </w:pPr>
          </w:p>
        </w:tc>
        <w:tc>
          <w:tcPr>
            <w:tcW w:w="963" w:type="dxa"/>
            <w:vAlign w:val="top"/>
          </w:tcPr>
          <w:p w14:paraId="4543D832">
            <w:pPr>
              <w:pStyle w:val="6"/>
            </w:pPr>
          </w:p>
        </w:tc>
        <w:tc>
          <w:tcPr>
            <w:tcW w:w="963" w:type="dxa"/>
            <w:vAlign w:val="top"/>
          </w:tcPr>
          <w:p w14:paraId="40C270A0">
            <w:pPr>
              <w:pStyle w:val="6"/>
            </w:pPr>
          </w:p>
        </w:tc>
        <w:tc>
          <w:tcPr>
            <w:tcW w:w="1026" w:type="dxa"/>
            <w:vAlign w:val="top"/>
          </w:tcPr>
          <w:p w14:paraId="5799D042">
            <w:pPr>
              <w:pStyle w:val="6"/>
            </w:pPr>
          </w:p>
        </w:tc>
        <w:tc>
          <w:tcPr>
            <w:tcW w:w="968" w:type="dxa"/>
            <w:vAlign w:val="top"/>
          </w:tcPr>
          <w:p w14:paraId="26D14D01">
            <w:pPr>
              <w:pStyle w:val="6"/>
            </w:pPr>
          </w:p>
        </w:tc>
      </w:tr>
      <w:tr w14:paraId="051BE1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1043" w:type="dxa"/>
            <w:vAlign w:val="top"/>
          </w:tcPr>
          <w:p w14:paraId="14F83675">
            <w:pPr>
              <w:spacing w:before="227" w:line="280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position w:val="2"/>
                <w:sz w:val="20"/>
                <w:szCs w:val="20"/>
              </w:rPr>
              <w:t>212</w:t>
            </w:r>
          </w:p>
        </w:tc>
        <w:tc>
          <w:tcPr>
            <w:tcW w:w="1158" w:type="dxa"/>
            <w:vAlign w:val="top"/>
          </w:tcPr>
          <w:p w14:paraId="156AF288">
            <w:pPr>
              <w:spacing w:before="70" w:line="251" w:lineRule="auto"/>
              <w:ind w:left="114" w:right="260" w:hanging="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城乡社区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支出</w:t>
            </w:r>
          </w:p>
        </w:tc>
        <w:tc>
          <w:tcPr>
            <w:tcW w:w="1036" w:type="dxa"/>
            <w:vAlign w:val="top"/>
          </w:tcPr>
          <w:p w14:paraId="71B6BFCC">
            <w:pPr>
              <w:spacing w:before="253" w:line="186" w:lineRule="auto"/>
              <w:ind w:left="16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14,105.00</w:t>
            </w:r>
          </w:p>
        </w:tc>
        <w:tc>
          <w:tcPr>
            <w:tcW w:w="1036" w:type="dxa"/>
            <w:vAlign w:val="top"/>
          </w:tcPr>
          <w:p w14:paraId="172D4846">
            <w:pPr>
              <w:spacing w:before="253" w:line="186" w:lineRule="auto"/>
              <w:ind w:left="16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14,105.00</w:t>
            </w:r>
          </w:p>
        </w:tc>
        <w:tc>
          <w:tcPr>
            <w:tcW w:w="1036" w:type="dxa"/>
            <w:vAlign w:val="top"/>
          </w:tcPr>
          <w:p w14:paraId="5A7962D3">
            <w:pPr>
              <w:pStyle w:val="6"/>
            </w:pPr>
          </w:p>
        </w:tc>
        <w:tc>
          <w:tcPr>
            <w:tcW w:w="963" w:type="dxa"/>
            <w:vAlign w:val="top"/>
          </w:tcPr>
          <w:p w14:paraId="73505515">
            <w:pPr>
              <w:pStyle w:val="6"/>
            </w:pPr>
          </w:p>
        </w:tc>
        <w:tc>
          <w:tcPr>
            <w:tcW w:w="963" w:type="dxa"/>
            <w:vAlign w:val="top"/>
          </w:tcPr>
          <w:p w14:paraId="31655F4B">
            <w:pPr>
              <w:pStyle w:val="6"/>
            </w:pPr>
          </w:p>
        </w:tc>
        <w:tc>
          <w:tcPr>
            <w:tcW w:w="1026" w:type="dxa"/>
            <w:vAlign w:val="top"/>
          </w:tcPr>
          <w:p w14:paraId="3AF0B2CA">
            <w:pPr>
              <w:pStyle w:val="6"/>
            </w:pPr>
          </w:p>
        </w:tc>
        <w:tc>
          <w:tcPr>
            <w:tcW w:w="968" w:type="dxa"/>
            <w:vAlign w:val="top"/>
          </w:tcPr>
          <w:p w14:paraId="40EAF5EE">
            <w:pPr>
              <w:pStyle w:val="6"/>
            </w:pPr>
          </w:p>
        </w:tc>
      </w:tr>
      <w:tr w14:paraId="5375CE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</w:trPr>
        <w:tc>
          <w:tcPr>
            <w:tcW w:w="1043" w:type="dxa"/>
            <w:vAlign w:val="top"/>
          </w:tcPr>
          <w:p w14:paraId="5F06130E">
            <w:pPr>
              <w:pStyle w:val="6"/>
              <w:spacing w:line="316" w:lineRule="auto"/>
            </w:pPr>
          </w:p>
          <w:p w14:paraId="327A501C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21208</w:t>
            </w:r>
          </w:p>
        </w:tc>
        <w:tc>
          <w:tcPr>
            <w:tcW w:w="1158" w:type="dxa"/>
            <w:vAlign w:val="top"/>
          </w:tcPr>
          <w:p w14:paraId="4493A44D">
            <w:pPr>
              <w:spacing w:before="70" w:line="288" w:lineRule="auto"/>
              <w:ind w:left="106" w:right="260" w:firstLine="2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2"/>
                <w:sz w:val="20"/>
                <w:szCs w:val="20"/>
              </w:rPr>
              <w:t>国有土地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使用权出</w:t>
            </w:r>
          </w:p>
          <w:p w14:paraId="53818A84">
            <w:pPr>
              <w:spacing w:line="217" w:lineRule="auto"/>
              <w:ind w:left="10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让</w:t>
            </w: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收入安</w:t>
            </w:r>
          </w:p>
        </w:tc>
        <w:tc>
          <w:tcPr>
            <w:tcW w:w="1036" w:type="dxa"/>
            <w:vAlign w:val="top"/>
          </w:tcPr>
          <w:p w14:paraId="3AD86122">
            <w:pPr>
              <w:pStyle w:val="6"/>
              <w:spacing w:line="349" w:lineRule="auto"/>
            </w:pPr>
          </w:p>
          <w:p w14:paraId="1C807FFD">
            <w:pPr>
              <w:spacing w:before="58" w:line="186" w:lineRule="auto"/>
              <w:ind w:left="26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1,500.00</w:t>
            </w:r>
          </w:p>
        </w:tc>
        <w:tc>
          <w:tcPr>
            <w:tcW w:w="1036" w:type="dxa"/>
            <w:vAlign w:val="top"/>
          </w:tcPr>
          <w:p w14:paraId="2A95D673">
            <w:pPr>
              <w:pStyle w:val="6"/>
              <w:spacing w:line="349" w:lineRule="auto"/>
            </w:pPr>
          </w:p>
          <w:p w14:paraId="2658D7D0">
            <w:pPr>
              <w:spacing w:before="58" w:line="186" w:lineRule="auto"/>
              <w:ind w:left="26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1,500.00</w:t>
            </w:r>
          </w:p>
        </w:tc>
        <w:tc>
          <w:tcPr>
            <w:tcW w:w="1036" w:type="dxa"/>
            <w:vAlign w:val="top"/>
          </w:tcPr>
          <w:p w14:paraId="1FBAADE8">
            <w:pPr>
              <w:pStyle w:val="6"/>
            </w:pPr>
          </w:p>
        </w:tc>
        <w:tc>
          <w:tcPr>
            <w:tcW w:w="963" w:type="dxa"/>
            <w:vAlign w:val="top"/>
          </w:tcPr>
          <w:p w14:paraId="15259FBF">
            <w:pPr>
              <w:pStyle w:val="6"/>
            </w:pPr>
          </w:p>
        </w:tc>
        <w:tc>
          <w:tcPr>
            <w:tcW w:w="963" w:type="dxa"/>
            <w:vAlign w:val="top"/>
          </w:tcPr>
          <w:p w14:paraId="42A9C423">
            <w:pPr>
              <w:pStyle w:val="6"/>
            </w:pPr>
          </w:p>
        </w:tc>
        <w:tc>
          <w:tcPr>
            <w:tcW w:w="1026" w:type="dxa"/>
            <w:vAlign w:val="top"/>
          </w:tcPr>
          <w:p w14:paraId="6E93656B">
            <w:pPr>
              <w:pStyle w:val="6"/>
            </w:pPr>
          </w:p>
        </w:tc>
        <w:tc>
          <w:tcPr>
            <w:tcW w:w="968" w:type="dxa"/>
            <w:vAlign w:val="top"/>
          </w:tcPr>
          <w:p w14:paraId="43B7CFA0">
            <w:pPr>
              <w:pStyle w:val="6"/>
            </w:pPr>
          </w:p>
        </w:tc>
      </w:tr>
    </w:tbl>
    <w:p w14:paraId="1B87BFC5">
      <w:pPr>
        <w:pStyle w:val="2"/>
      </w:pPr>
    </w:p>
    <w:p w14:paraId="24659159">
      <w:pPr>
        <w:sectPr>
          <w:footerReference r:id="rId13" w:type="default"/>
          <w:pgSz w:w="11906" w:h="16839"/>
          <w:pgMar w:top="400" w:right="1275" w:bottom="1210" w:left="1390" w:header="0" w:footer="992" w:gutter="0"/>
          <w:cols w:space="720" w:num="1"/>
        </w:sectPr>
      </w:pPr>
    </w:p>
    <w:p w14:paraId="24D8704B">
      <w:pPr>
        <w:spacing w:before="42"/>
      </w:pPr>
    </w:p>
    <w:p w14:paraId="2C998011">
      <w:pPr>
        <w:spacing w:before="41"/>
      </w:pPr>
    </w:p>
    <w:p w14:paraId="623C90A3">
      <w:pPr>
        <w:spacing w:before="41"/>
      </w:pPr>
    </w:p>
    <w:p w14:paraId="7BBA777D">
      <w:pPr>
        <w:spacing w:before="41"/>
      </w:pPr>
    </w:p>
    <w:tbl>
      <w:tblPr>
        <w:tblStyle w:val="5"/>
        <w:tblW w:w="922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43"/>
        <w:gridCol w:w="1158"/>
        <w:gridCol w:w="1036"/>
        <w:gridCol w:w="1036"/>
        <w:gridCol w:w="1036"/>
        <w:gridCol w:w="963"/>
        <w:gridCol w:w="963"/>
        <w:gridCol w:w="1026"/>
        <w:gridCol w:w="968"/>
      </w:tblGrid>
      <w:tr w14:paraId="666C8E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043" w:type="dxa"/>
            <w:tcBorders>
              <w:top w:val="nil"/>
            </w:tcBorders>
            <w:vAlign w:val="top"/>
          </w:tcPr>
          <w:p w14:paraId="0D4B43E9">
            <w:pPr>
              <w:pStyle w:val="6"/>
            </w:pPr>
          </w:p>
        </w:tc>
        <w:tc>
          <w:tcPr>
            <w:tcW w:w="1158" w:type="dxa"/>
            <w:tcBorders>
              <w:top w:val="nil"/>
            </w:tcBorders>
            <w:vAlign w:val="top"/>
          </w:tcPr>
          <w:p w14:paraId="6CEFDC1E">
            <w:pPr>
              <w:spacing w:before="66" w:line="221" w:lineRule="auto"/>
              <w:ind w:left="1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排的支出</w:t>
            </w:r>
          </w:p>
        </w:tc>
        <w:tc>
          <w:tcPr>
            <w:tcW w:w="1036" w:type="dxa"/>
            <w:tcBorders>
              <w:top w:val="nil"/>
            </w:tcBorders>
            <w:vAlign w:val="top"/>
          </w:tcPr>
          <w:p w14:paraId="6B7A8957">
            <w:pPr>
              <w:pStyle w:val="6"/>
            </w:pPr>
          </w:p>
        </w:tc>
        <w:tc>
          <w:tcPr>
            <w:tcW w:w="1036" w:type="dxa"/>
            <w:tcBorders>
              <w:top w:val="nil"/>
            </w:tcBorders>
            <w:vAlign w:val="top"/>
          </w:tcPr>
          <w:p w14:paraId="3E8DE540">
            <w:pPr>
              <w:pStyle w:val="6"/>
            </w:pPr>
          </w:p>
        </w:tc>
        <w:tc>
          <w:tcPr>
            <w:tcW w:w="1036" w:type="dxa"/>
            <w:tcBorders>
              <w:top w:val="nil"/>
            </w:tcBorders>
            <w:vAlign w:val="top"/>
          </w:tcPr>
          <w:p w14:paraId="75C9C6A1">
            <w:pPr>
              <w:pStyle w:val="6"/>
            </w:pPr>
          </w:p>
        </w:tc>
        <w:tc>
          <w:tcPr>
            <w:tcW w:w="963" w:type="dxa"/>
            <w:tcBorders>
              <w:top w:val="nil"/>
            </w:tcBorders>
            <w:vAlign w:val="top"/>
          </w:tcPr>
          <w:p w14:paraId="2F648A1F">
            <w:pPr>
              <w:pStyle w:val="6"/>
            </w:pPr>
          </w:p>
        </w:tc>
        <w:tc>
          <w:tcPr>
            <w:tcW w:w="963" w:type="dxa"/>
            <w:tcBorders>
              <w:top w:val="nil"/>
            </w:tcBorders>
            <w:vAlign w:val="top"/>
          </w:tcPr>
          <w:p w14:paraId="40FD766A">
            <w:pPr>
              <w:pStyle w:val="6"/>
            </w:pPr>
          </w:p>
        </w:tc>
        <w:tc>
          <w:tcPr>
            <w:tcW w:w="1026" w:type="dxa"/>
            <w:tcBorders>
              <w:top w:val="nil"/>
            </w:tcBorders>
            <w:vAlign w:val="top"/>
          </w:tcPr>
          <w:p w14:paraId="305C5937">
            <w:pPr>
              <w:pStyle w:val="6"/>
            </w:pPr>
          </w:p>
        </w:tc>
        <w:tc>
          <w:tcPr>
            <w:tcW w:w="968" w:type="dxa"/>
            <w:tcBorders>
              <w:top w:val="nil"/>
            </w:tcBorders>
            <w:vAlign w:val="top"/>
          </w:tcPr>
          <w:p w14:paraId="6B501672">
            <w:pPr>
              <w:pStyle w:val="6"/>
            </w:pPr>
          </w:p>
        </w:tc>
      </w:tr>
      <w:tr w14:paraId="047001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7" w:hRule="atLeast"/>
        </w:trPr>
        <w:tc>
          <w:tcPr>
            <w:tcW w:w="1043" w:type="dxa"/>
            <w:vAlign w:val="top"/>
          </w:tcPr>
          <w:p w14:paraId="084C0D14">
            <w:pPr>
              <w:pStyle w:val="6"/>
              <w:spacing w:line="308" w:lineRule="auto"/>
            </w:pPr>
          </w:p>
          <w:p w14:paraId="2D479A90">
            <w:pPr>
              <w:pStyle w:val="6"/>
              <w:spacing w:line="309" w:lineRule="auto"/>
            </w:pPr>
          </w:p>
          <w:p w14:paraId="213F2521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2120899</w:t>
            </w:r>
          </w:p>
        </w:tc>
        <w:tc>
          <w:tcPr>
            <w:tcW w:w="1158" w:type="dxa"/>
            <w:vAlign w:val="top"/>
          </w:tcPr>
          <w:p w14:paraId="51156EAB">
            <w:pPr>
              <w:spacing w:before="62" w:line="238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其他国有</w:t>
            </w:r>
          </w:p>
          <w:p w14:paraId="22BFE3A9">
            <w:pPr>
              <w:spacing w:before="53" w:line="239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土地使用</w:t>
            </w:r>
          </w:p>
          <w:p w14:paraId="7B944324">
            <w:pPr>
              <w:spacing w:before="53" w:line="239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权出</w:t>
            </w: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让</w:t>
            </w: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收</w:t>
            </w:r>
          </w:p>
          <w:p w14:paraId="3447F241">
            <w:pPr>
              <w:spacing w:before="53" w:line="253" w:lineRule="auto"/>
              <w:ind w:left="115" w:right="260" w:hanging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入安排的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支出</w:t>
            </w:r>
          </w:p>
        </w:tc>
        <w:tc>
          <w:tcPr>
            <w:tcW w:w="1036" w:type="dxa"/>
            <w:vAlign w:val="top"/>
          </w:tcPr>
          <w:p w14:paraId="1A328EE6">
            <w:pPr>
              <w:pStyle w:val="6"/>
              <w:spacing w:line="325" w:lineRule="auto"/>
            </w:pPr>
          </w:p>
          <w:p w14:paraId="403A25F0">
            <w:pPr>
              <w:pStyle w:val="6"/>
              <w:spacing w:line="326" w:lineRule="auto"/>
            </w:pPr>
          </w:p>
          <w:p w14:paraId="6B0AB1AD">
            <w:pPr>
              <w:spacing w:before="57" w:line="186" w:lineRule="auto"/>
              <w:ind w:left="26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1,500.00</w:t>
            </w:r>
          </w:p>
        </w:tc>
        <w:tc>
          <w:tcPr>
            <w:tcW w:w="1036" w:type="dxa"/>
            <w:vAlign w:val="top"/>
          </w:tcPr>
          <w:p w14:paraId="349897BD">
            <w:pPr>
              <w:pStyle w:val="6"/>
              <w:spacing w:line="325" w:lineRule="auto"/>
            </w:pPr>
          </w:p>
          <w:p w14:paraId="12A7544C">
            <w:pPr>
              <w:pStyle w:val="6"/>
              <w:spacing w:line="326" w:lineRule="auto"/>
            </w:pPr>
          </w:p>
          <w:p w14:paraId="2B545140">
            <w:pPr>
              <w:spacing w:before="57" w:line="186" w:lineRule="auto"/>
              <w:ind w:left="26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1,500.00</w:t>
            </w:r>
          </w:p>
        </w:tc>
        <w:tc>
          <w:tcPr>
            <w:tcW w:w="1036" w:type="dxa"/>
            <w:vAlign w:val="top"/>
          </w:tcPr>
          <w:p w14:paraId="15616380">
            <w:pPr>
              <w:pStyle w:val="6"/>
            </w:pPr>
          </w:p>
        </w:tc>
        <w:tc>
          <w:tcPr>
            <w:tcW w:w="963" w:type="dxa"/>
            <w:vAlign w:val="top"/>
          </w:tcPr>
          <w:p w14:paraId="34E8E4DA">
            <w:pPr>
              <w:pStyle w:val="6"/>
            </w:pPr>
          </w:p>
        </w:tc>
        <w:tc>
          <w:tcPr>
            <w:tcW w:w="963" w:type="dxa"/>
            <w:vAlign w:val="top"/>
          </w:tcPr>
          <w:p w14:paraId="587A17F8">
            <w:pPr>
              <w:pStyle w:val="6"/>
            </w:pPr>
          </w:p>
        </w:tc>
        <w:tc>
          <w:tcPr>
            <w:tcW w:w="1026" w:type="dxa"/>
            <w:vAlign w:val="top"/>
          </w:tcPr>
          <w:p w14:paraId="76E81AEC">
            <w:pPr>
              <w:pStyle w:val="6"/>
            </w:pPr>
          </w:p>
        </w:tc>
        <w:tc>
          <w:tcPr>
            <w:tcW w:w="968" w:type="dxa"/>
            <w:vAlign w:val="top"/>
          </w:tcPr>
          <w:p w14:paraId="479E25C5">
            <w:pPr>
              <w:pStyle w:val="6"/>
            </w:pPr>
          </w:p>
        </w:tc>
      </w:tr>
      <w:tr w14:paraId="6CA147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</w:trPr>
        <w:tc>
          <w:tcPr>
            <w:tcW w:w="1043" w:type="dxa"/>
            <w:vAlign w:val="top"/>
          </w:tcPr>
          <w:p w14:paraId="0126CF4E">
            <w:pPr>
              <w:spacing w:before="221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position w:val="2"/>
                <w:sz w:val="20"/>
                <w:szCs w:val="20"/>
              </w:rPr>
              <w:t>21299</w:t>
            </w:r>
          </w:p>
        </w:tc>
        <w:tc>
          <w:tcPr>
            <w:tcW w:w="1158" w:type="dxa"/>
            <w:vAlign w:val="top"/>
          </w:tcPr>
          <w:p w14:paraId="6DBA8855">
            <w:pPr>
              <w:spacing w:before="65" w:line="238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其他城乡</w:t>
            </w:r>
          </w:p>
          <w:p w14:paraId="59409384">
            <w:pPr>
              <w:spacing w:before="53" w:line="217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社区支出</w:t>
            </w:r>
          </w:p>
        </w:tc>
        <w:tc>
          <w:tcPr>
            <w:tcW w:w="1036" w:type="dxa"/>
            <w:vAlign w:val="top"/>
          </w:tcPr>
          <w:p w14:paraId="60185D90">
            <w:pPr>
              <w:spacing w:before="247" w:line="186" w:lineRule="auto"/>
              <w:ind w:left="16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12,605.00</w:t>
            </w:r>
          </w:p>
        </w:tc>
        <w:tc>
          <w:tcPr>
            <w:tcW w:w="1036" w:type="dxa"/>
            <w:vAlign w:val="top"/>
          </w:tcPr>
          <w:p w14:paraId="4AB8DC88">
            <w:pPr>
              <w:spacing w:before="247" w:line="186" w:lineRule="auto"/>
              <w:ind w:left="16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12,605.00</w:t>
            </w:r>
          </w:p>
        </w:tc>
        <w:tc>
          <w:tcPr>
            <w:tcW w:w="1036" w:type="dxa"/>
            <w:vAlign w:val="top"/>
          </w:tcPr>
          <w:p w14:paraId="7DACDFB0">
            <w:pPr>
              <w:pStyle w:val="6"/>
            </w:pPr>
          </w:p>
        </w:tc>
        <w:tc>
          <w:tcPr>
            <w:tcW w:w="963" w:type="dxa"/>
            <w:vAlign w:val="top"/>
          </w:tcPr>
          <w:p w14:paraId="5E9060D3">
            <w:pPr>
              <w:pStyle w:val="6"/>
            </w:pPr>
          </w:p>
        </w:tc>
        <w:tc>
          <w:tcPr>
            <w:tcW w:w="963" w:type="dxa"/>
            <w:vAlign w:val="top"/>
          </w:tcPr>
          <w:p w14:paraId="30D2B40E">
            <w:pPr>
              <w:pStyle w:val="6"/>
            </w:pPr>
          </w:p>
        </w:tc>
        <w:tc>
          <w:tcPr>
            <w:tcW w:w="1026" w:type="dxa"/>
            <w:vAlign w:val="top"/>
          </w:tcPr>
          <w:p w14:paraId="7F95D31F">
            <w:pPr>
              <w:pStyle w:val="6"/>
            </w:pPr>
          </w:p>
        </w:tc>
        <w:tc>
          <w:tcPr>
            <w:tcW w:w="968" w:type="dxa"/>
            <w:vAlign w:val="top"/>
          </w:tcPr>
          <w:p w14:paraId="674EF8DF">
            <w:pPr>
              <w:pStyle w:val="6"/>
            </w:pPr>
          </w:p>
        </w:tc>
      </w:tr>
      <w:tr w14:paraId="5B7EB1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3" w:type="dxa"/>
            <w:vAlign w:val="top"/>
          </w:tcPr>
          <w:p w14:paraId="566E9C9C">
            <w:pPr>
              <w:spacing w:before="223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position w:val="2"/>
                <w:sz w:val="20"/>
                <w:szCs w:val="20"/>
              </w:rPr>
              <w:t>2129999</w:t>
            </w:r>
          </w:p>
        </w:tc>
        <w:tc>
          <w:tcPr>
            <w:tcW w:w="1158" w:type="dxa"/>
            <w:vAlign w:val="top"/>
          </w:tcPr>
          <w:p w14:paraId="3C1E5D72">
            <w:pPr>
              <w:spacing w:before="67" w:line="238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其他城乡</w:t>
            </w:r>
          </w:p>
          <w:p w14:paraId="2A575C87">
            <w:pPr>
              <w:spacing w:before="53" w:line="216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社区支出</w:t>
            </w:r>
          </w:p>
        </w:tc>
        <w:tc>
          <w:tcPr>
            <w:tcW w:w="1036" w:type="dxa"/>
            <w:vAlign w:val="top"/>
          </w:tcPr>
          <w:p w14:paraId="3C6AA637">
            <w:pPr>
              <w:spacing w:before="249" w:line="186" w:lineRule="auto"/>
              <w:ind w:left="16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12,605.00</w:t>
            </w:r>
          </w:p>
        </w:tc>
        <w:tc>
          <w:tcPr>
            <w:tcW w:w="1036" w:type="dxa"/>
            <w:vAlign w:val="top"/>
          </w:tcPr>
          <w:p w14:paraId="4819C9CF">
            <w:pPr>
              <w:spacing w:before="249" w:line="186" w:lineRule="auto"/>
              <w:ind w:left="16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12,605.00</w:t>
            </w:r>
          </w:p>
        </w:tc>
        <w:tc>
          <w:tcPr>
            <w:tcW w:w="1036" w:type="dxa"/>
            <w:vAlign w:val="top"/>
          </w:tcPr>
          <w:p w14:paraId="55407998">
            <w:pPr>
              <w:pStyle w:val="6"/>
            </w:pPr>
          </w:p>
        </w:tc>
        <w:tc>
          <w:tcPr>
            <w:tcW w:w="963" w:type="dxa"/>
            <w:vAlign w:val="top"/>
          </w:tcPr>
          <w:p w14:paraId="00AC3869">
            <w:pPr>
              <w:pStyle w:val="6"/>
            </w:pPr>
          </w:p>
        </w:tc>
        <w:tc>
          <w:tcPr>
            <w:tcW w:w="963" w:type="dxa"/>
            <w:vAlign w:val="top"/>
          </w:tcPr>
          <w:p w14:paraId="50CCD3B0">
            <w:pPr>
              <w:pStyle w:val="6"/>
            </w:pPr>
          </w:p>
        </w:tc>
        <w:tc>
          <w:tcPr>
            <w:tcW w:w="1026" w:type="dxa"/>
            <w:vAlign w:val="top"/>
          </w:tcPr>
          <w:p w14:paraId="4D0A5C13">
            <w:pPr>
              <w:pStyle w:val="6"/>
            </w:pPr>
          </w:p>
        </w:tc>
        <w:tc>
          <w:tcPr>
            <w:tcW w:w="968" w:type="dxa"/>
            <w:vAlign w:val="top"/>
          </w:tcPr>
          <w:p w14:paraId="6A421CB1">
            <w:pPr>
              <w:pStyle w:val="6"/>
            </w:pPr>
          </w:p>
        </w:tc>
      </w:tr>
      <w:tr w14:paraId="195A31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3" w:type="dxa"/>
            <w:vAlign w:val="top"/>
          </w:tcPr>
          <w:p w14:paraId="149F4C87">
            <w:pPr>
              <w:spacing w:before="224" w:line="280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221</w:t>
            </w:r>
          </w:p>
        </w:tc>
        <w:tc>
          <w:tcPr>
            <w:tcW w:w="1158" w:type="dxa"/>
            <w:vAlign w:val="top"/>
          </w:tcPr>
          <w:p w14:paraId="21D2F3BC">
            <w:pPr>
              <w:spacing w:before="69" w:line="251" w:lineRule="auto"/>
              <w:ind w:left="115" w:right="260" w:hanging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住房保障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支出</w:t>
            </w:r>
          </w:p>
        </w:tc>
        <w:tc>
          <w:tcPr>
            <w:tcW w:w="1036" w:type="dxa"/>
            <w:vAlign w:val="top"/>
          </w:tcPr>
          <w:p w14:paraId="0D5761EA">
            <w:pPr>
              <w:spacing w:before="250" w:line="186" w:lineRule="auto"/>
              <w:ind w:left="58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9.12</w:t>
            </w:r>
          </w:p>
        </w:tc>
        <w:tc>
          <w:tcPr>
            <w:tcW w:w="1036" w:type="dxa"/>
            <w:vAlign w:val="top"/>
          </w:tcPr>
          <w:p w14:paraId="268CD5ED">
            <w:pPr>
              <w:spacing w:before="250" w:line="186" w:lineRule="auto"/>
              <w:ind w:left="59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9.12</w:t>
            </w:r>
          </w:p>
        </w:tc>
        <w:tc>
          <w:tcPr>
            <w:tcW w:w="1036" w:type="dxa"/>
            <w:vAlign w:val="top"/>
          </w:tcPr>
          <w:p w14:paraId="0693F0CE">
            <w:pPr>
              <w:pStyle w:val="6"/>
            </w:pPr>
          </w:p>
        </w:tc>
        <w:tc>
          <w:tcPr>
            <w:tcW w:w="963" w:type="dxa"/>
            <w:vAlign w:val="top"/>
          </w:tcPr>
          <w:p w14:paraId="6892EC0E">
            <w:pPr>
              <w:pStyle w:val="6"/>
            </w:pPr>
          </w:p>
        </w:tc>
        <w:tc>
          <w:tcPr>
            <w:tcW w:w="963" w:type="dxa"/>
            <w:vAlign w:val="top"/>
          </w:tcPr>
          <w:p w14:paraId="2E5AC9A2">
            <w:pPr>
              <w:pStyle w:val="6"/>
            </w:pPr>
          </w:p>
        </w:tc>
        <w:tc>
          <w:tcPr>
            <w:tcW w:w="1026" w:type="dxa"/>
            <w:vAlign w:val="top"/>
          </w:tcPr>
          <w:p w14:paraId="75343616">
            <w:pPr>
              <w:pStyle w:val="6"/>
            </w:pPr>
          </w:p>
        </w:tc>
        <w:tc>
          <w:tcPr>
            <w:tcW w:w="968" w:type="dxa"/>
            <w:vAlign w:val="top"/>
          </w:tcPr>
          <w:p w14:paraId="4ACC72A3">
            <w:pPr>
              <w:pStyle w:val="6"/>
            </w:pPr>
          </w:p>
        </w:tc>
      </w:tr>
      <w:tr w14:paraId="605F80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3" w:type="dxa"/>
            <w:vAlign w:val="top"/>
          </w:tcPr>
          <w:p w14:paraId="2EBBDB9E">
            <w:pPr>
              <w:spacing w:before="22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22102</w:t>
            </w:r>
          </w:p>
        </w:tc>
        <w:tc>
          <w:tcPr>
            <w:tcW w:w="1158" w:type="dxa"/>
            <w:vAlign w:val="top"/>
          </w:tcPr>
          <w:p w14:paraId="2DA8CF5C">
            <w:pPr>
              <w:spacing w:before="69" w:line="251" w:lineRule="auto"/>
              <w:ind w:left="115" w:right="260" w:hanging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住房</w:t>
            </w:r>
            <w:r>
              <w:rPr>
                <w:rFonts w:ascii="宋体" w:hAnsi="宋体" w:eastAsia="宋体" w:cs="宋体"/>
                <w:spacing w:val="-7"/>
                <w:sz w:val="20"/>
                <w:szCs w:val="20"/>
              </w:rPr>
              <w:t>改革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8"/>
                <w:sz w:val="20"/>
                <w:szCs w:val="20"/>
              </w:rPr>
              <w:t>支出</w:t>
            </w:r>
          </w:p>
        </w:tc>
        <w:tc>
          <w:tcPr>
            <w:tcW w:w="1036" w:type="dxa"/>
            <w:vAlign w:val="top"/>
          </w:tcPr>
          <w:p w14:paraId="612A627E">
            <w:pPr>
              <w:spacing w:before="251" w:line="186" w:lineRule="auto"/>
              <w:ind w:left="58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9.12</w:t>
            </w:r>
          </w:p>
        </w:tc>
        <w:tc>
          <w:tcPr>
            <w:tcW w:w="1036" w:type="dxa"/>
            <w:vAlign w:val="top"/>
          </w:tcPr>
          <w:p w14:paraId="4D211999">
            <w:pPr>
              <w:spacing w:before="251" w:line="186" w:lineRule="auto"/>
              <w:ind w:left="59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9.12</w:t>
            </w:r>
          </w:p>
        </w:tc>
        <w:tc>
          <w:tcPr>
            <w:tcW w:w="1036" w:type="dxa"/>
            <w:vAlign w:val="top"/>
          </w:tcPr>
          <w:p w14:paraId="77C46BB7">
            <w:pPr>
              <w:pStyle w:val="6"/>
            </w:pPr>
          </w:p>
        </w:tc>
        <w:tc>
          <w:tcPr>
            <w:tcW w:w="963" w:type="dxa"/>
            <w:vAlign w:val="top"/>
          </w:tcPr>
          <w:p w14:paraId="227C538A">
            <w:pPr>
              <w:pStyle w:val="6"/>
            </w:pPr>
          </w:p>
        </w:tc>
        <w:tc>
          <w:tcPr>
            <w:tcW w:w="963" w:type="dxa"/>
            <w:vAlign w:val="top"/>
          </w:tcPr>
          <w:p w14:paraId="53CB1A88">
            <w:pPr>
              <w:pStyle w:val="6"/>
            </w:pPr>
          </w:p>
        </w:tc>
        <w:tc>
          <w:tcPr>
            <w:tcW w:w="1026" w:type="dxa"/>
            <w:vAlign w:val="top"/>
          </w:tcPr>
          <w:p w14:paraId="297288DE">
            <w:pPr>
              <w:pStyle w:val="6"/>
            </w:pPr>
          </w:p>
        </w:tc>
        <w:tc>
          <w:tcPr>
            <w:tcW w:w="968" w:type="dxa"/>
            <w:vAlign w:val="top"/>
          </w:tcPr>
          <w:p w14:paraId="4E9ECA1F">
            <w:pPr>
              <w:pStyle w:val="6"/>
            </w:pPr>
          </w:p>
        </w:tc>
      </w:tr>
      <w:tr w14:paraId="26BEFC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1043" w:type="dxa"/>
            <w:vAlign w:val="top"/>
          </w:tcPr>
          <w:p w14:paraId="1F4981D7">
            <w:pPr>
              <w:spacing w:before="226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2210201</w:t>
            </w:r>
          </w:p>
        </w:tc>
        <w:tc>
          <w:tcPr>
            <w:tcW w:w="1158" w:type="dxa"/>
            <w:vAlign w:val="top"/>
          </w:tcPr>
          <w:p w14:paraId="7A975C87">
            <w:pPr>
              <w:spacing w:before="70" w:line="252" w:lineRule="auto"/>
              <w:ind w:left="112" w:right="26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住房公积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z w:val="20"/>
                <w:szCs w:val="20"/>
              </w:rPr>
              <w:t>金</w:t>
            </w:r>
          </w:p>
        </w:tc>
        <w:tc>
          <w:tcPr>
            <w:tcW w:w="1036" w:type="dxa"/>
            <w:vAlign w:val="top"/>
          </w:tcPr>
          <w:p w14:paraId="4CA4033F">
            <w:pPr>
              <w:spacing w:before="252" w:line="186" w:lineRule="auto"/>
              <w:ind w:left="58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9.12</w:t>
            </w:r>
          </w:p>
        </w:tc>
        <w:tc>
          <w:tcPr>
            <w:tcW w:w="1036" w:type="dxa"/>
            <w:vAlign w:val="top"/>
          </w:tcPr>
          <w:p w14:paraId="463D6E7F">
            <w:pPr>
              <w:spacing w:before="252" w:line="186" w:lineRule="auto"/>
              <w:ind w:left="59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9.12</w:t>
            </w:r>
          </w:p>
        </w:tc>
        <w:tc>
          <w:tcPr>
            <w:tcW w:w="1036" w:type="dxa"/>
            <w:vAlign w:val="top"/>
          </w:tcPr>
          <w:p w14:paraId="7D331CD7">
            <w:pPr>
              <w:pStyle w:val="6"/>
            </w:pPr>
          </w:p>
        </w:tc>
        <w:tc>
          <w:tcPr>
            <w:tcW w:w="963" w:type="dxa"/>
            <w:vAlign w:val="top"/>
          </w:tcPr>
          <w:p w14:paraId="132A8533">
            <w:pPr>
              <w:pStyle w:val="6"/>
            </w:pPr>
          </w:p>
        </w:tc>
        <w:tc>
          <w:tcPr>
            <w:tcW w:w="963" w:type="dxa"/>
            <w:vAlign w:val="top"/>
          </w:tcPr>
          <w:p w14:paraId="41C381D9">
            <w:pPr>
              <w:pStyle w:val="6"/>
            </w:pPr>
          </w:p>
        </w:tc>
        <w:tc>
          <w:tcPr>
            <w:tcW w:w="1026" w:type="dxa"/>
            <w:vAlign w:val="top"/>
          </w:tcPr>
          <w:p w14:paraId="46B04894">
            <w:pPr>
              <w:pStyle w:val="6"/>
            </w:pPr>
          </w:p>
        </w:tc>
        <w:tc>
          <w:tcPr>
            <w:tcW w:w="968" w:type="dxa"/>
            <w:vAlign w:val="top"/>
          </w:tcPr>
          <w:p w14:paraId="0B80F53D">
            <w:pPr>
              <w:pStyle w:val="6"/>
            </w:pPr>
          </w:p>
        </w:tc>
      </w:tr>
    </w:tbl>
    <w:p w14:paraId="114C0D29">
      <w:pPr>
        <w:spacing w:before="66" w:line="238" w:lineRule="auto"/>
        <w:ind w:left="126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2"/>
          <w:sz w:val="20"/>
          <w:szCs w:val="20"/>
        </w:rPr>
        <w:t>注：本表反映部门本年度取得的各项收入情况。</w:t>
      </w:r>
    </w:p>
    <w:p w14:paraId="52EC7B95">
      <w:pPr>
        <w:spacing w:line="238" w:lineRule="auto"/>
        <w:rPr>
          <w:rFonts w:ascii="仿宋" w:hAnsi="仿宋" w:eastAsia="仿宋" w:cs="仿宋"/>
          <w:sz w:val="20"/>
          <w:szCs w:val="20"/>
        </w:rPr>
        <w:sectPr>
          <w:footerReference r:id="rId14" w:type="default"/>
          <w:pgSz w:w="11906" w:h="16839"/>
          <w:pgMar w:top="400" w:right="1275" w:bottom="1210" w:left="1390" w:header="0" w:footer="992" w:gutter="0"/>
          <w:cols w:space="720" w:num="1"/>
        </w:sectPr>
      </w:pPr>
    </w:p>
    <w:p w14:paraId="238E26C4">
      <w:pPr>
        <w:pStyle w:val="2"/>
        <w:spacing w:line="297" w:lineRule="auto"/>
      </w:pPr>
    </w:p>
    <w:p w14:paraId="6EC3A691">
      <w:pPr>
        <w:pStyle w:val="2"/>
        <w:spacing w:line="297" w:lineRule="auto"/>
      </w:pPr>
    </w:p>
    <w:p w14:paraId="38691E8D">
      <w:pPr>
        <w:pStyle w:val="2"/>
        <w:spacing w:line="297" w:lineRule="auto"/>
      </w:pPr>
    </w:p>
    <w:p w14:paraId="7E63BEED">
      <w:pPr>
        <w:pStyle w:val="2"/>
        <w:spacing w:line="297" w:lineRule="auto"/>
      </w:pPr>
    </w:p>
    <w:p w14:paraId="3DE49F5D">
      <w:pPr>
        <w:spacing w:before="104" w:line="238" w:lineRule="auto"/>
        <w:ind w:left="390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支出决算表</w:t>
      </w:r>
    </w:p>
    <w:p w14:paraId="3BD00A23">
      <w:pPr>
        <w:spacing w:before="108" w:line="239" w:lineRule="auto"/>
        <w:ind w:left="8354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4"/>
          <w:sz w:val="20"/>
          <w:szCs w:val="20"/>
        </w:rPr>
        <w:t>公开</w:t>
      </w:r>
      <w:r>
        <w:rPr>
          <w:rFonts w:ascii="仿宋" w:hAnsi="仿宋" w:eastAsia="仿宋" w:cs="仿宋"/>
          <w:spacing w:val="-43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20"/>
          <w:szCs w:val="20"/>
        </w:rPr>
        <w:t>03</w:t>
      </w:r>
      <w:r>
        <w:rPr>
          <w:rFonts w:ascii="Times New Roman" w:hAnsi="Times New Roman" w:eastAsia="Times New Roman" w:cs="Times New Roman"/>
          <w:spacing w:val="10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4"/>
          <w:sz w:val="20"/>
          <w:szCs w:val="20"/>
        </w:rPr>
        <w:t>表</w:t>
      </w:r>
    </w:p>
    <w:p w14:paraId="3E1311D7">
      <w:pPr>
        <w:spacing w:before="53" w:line="237" w:lineRule="auto"/>
        <w:ind w:left="123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1"/>
          <w:sz w:val="20"/>
          <w:szCs w:val="20"/>
        </w:rPr>
        <w:t>部门（单位</w:t>
      </w:r>
      <w:r>
        <w:rPr>
          <w:rFonts w:ascii="仿宋" w:hAnsi="仿宋" w:eastAsia="仿宋" w:cs="仿宋"/>
          <w:spacing w:val="5"/>
          <w:sz w:val="20"/>
          <w:szCs w:val="20"/>
        </w:rPr>
        <w:t>）：</w:t>
      </w:r>
      <w:r>
        <w:rPr>
          <w:rFonts w:ascii="宋体" w:hAnsi="宋体" w:eastAsia="宋体" w:cs="宋体"/>
          <w:spacing w:val="-1"/>
          <w:sz w:val="20"/>
          <w:szCs w:val="20"/>
        </w:rPr>
        <w:t>正</w:t>
      </w:r>
      <w:r>
        <w:rPr>
          <w:rFonts w:ascii="仿宋" w:hAnsi="仿宋" w:eastAsia="仿宋" w:cs="仿宋"/>
          <w:spacing w:val="-1"/>
          <w:sz w:val="20"/>
          <w:szCs w:val="20"/>
        </w:rPr>
        <w:t>定</w:t>
      </w:r>
      <w:r>
        <w:rPr>
          <w:rFonts w:ascii="宋体" w:hAnsi="宋体" w:eastAsia="宋体" w:cs="宋体"/>
          <w:spacing w:val="-1"/>
          <w:sz w:val="20"/>
          <w:szCs w:val="20"/>
        </w:rPr>
        <w:t>县</w:t>
      </w:r>
      <w:r>
        <w:rPr>
          <w:rFonts w:ascii="仿宋" w:hAnsi="仿宋" w:eastAsia="仿宋" w:cs="仿宋"/>
          <w:spacing w:val="-1"/>
          <w:sz w:val="20"/>
          <w:szCs w:val="20"/>
        </w:rPr>
        <w:t>（</w:t>
      </w:r>
      <w:r>
        <w:rPr>
          <w:rFonts w:ascii="宋体" w:hAnsi="宋体" w:eastAsia="宋体" w:cs="宋体"/>
          <w:spacing w:val="-1"/>
          <w:sz w:val="20"/>
          <w:szCs w:val="20"/>
        </w:rPr>
        <w:t>正</w:t>
      </w:r>
      <w:r>
        <w:rPr>
          <w:rFonts w:ascii="仿宋" w:hAnsi="仿宋" w:eastAsia="仿宋" w:cs="仿宋"/>
          <w:spacing w:val="-1"/>
          <w:sz w:val="20"/>
          <w:szCs w:val="20"/>
        </w:rPr>
        <w:t>定新区）</w:t>
      </w:r>
    </w:p>
    <w:p w14:paraId="4375E6FC">
      <w:pPr>
        <w:spacing w:before="54" w:line="227" w:lineRule="auto"/>
        <w:ind w:left="124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2"/>
          <w:sz w:val="20"/>
          <w:szCs w:val="20"/>
        </w:rPr>
        <w:t>会</w:t>
      </w:r>
      <w:r>
        <w:rPr>
          <w:rFonts w:ascii="宋体" w:hAnsi="宋体" w:eastAsia="宋体" w:cs="宋体"/>
          <w:spacing w:val="-2"/>
          <w:sz w:val="20"/>
          <w:szCs w:val="20"/>
        </w:rPr>
        <w:t>展</w:t>
      </w:r>
      <w:r>
        <w:rPr>
          <w:rFonts w:ascii="仿宋" w:hAnsi="仿宋" w:eastAsia="仿宋" w:cs="仿宋"/>
          <w:spacing w:val="-2"/>
          <w:sz w:val="20"/>
          <w:szCs w:val="20"/>
        </w:rPr>
        <w:t>业</w:t>
      </w:r>
      <w:r>
        <w:rPr>
          <w:rFonts w:ascii="宋体" w:hAnsi="宋体" w:eastAsia="宋体" w:cs="宋体"/>
          <w:spacing w:val="-2"/>
          <w:sz w:val="20"/>
          <w:szCs w:val="20"/>
        </w:rPr>
        <w:t>发展</w:t>
      </w:r>
      <w:r>
        <w:rPr>
          <w:rFonts w:ascii="仿宋" w:hAnsi="仿宋" w:eastAsia="仿宋" w:cs="仿宋"/>
          <w:spacing w:val="-2"/>
          <w:sz w:val="20"/>
          <w:szCs w:val="20"/>
        </w:rPr>
        <w:t>中</w:t>
      </w:r>
      <w:r>
        <w:rPr>
          <w:rFonts w:ascii="宋体" w:hAnsi="宋体" w:eastAsia="宋体" w:cs="宋体"/>
          <w:spacing w:val="-2"/>
          <w:sz w:val="20"/>
          <w:szCs w:val="20"/>
        </w:rPr>
        <w:t>心</w:t>
      </w:r>
      <w:r>
        <w:rPr>
          <w:rFonts w:ascii="宋体" w:hAnsi="宋体" w:eastAsia="宋体" w:cs="宋体"/>
          <w:spacing w:val="3"/>
          <w:sz w:val="20"/>
          <w:szCs w:val="20"/>
        </w:rPr>
        <w:t xml:space="preserve">                    </w:t>
      </w:r>
      <w:r>
        <w:rPr>
          <w:rFonts w:ascii="宋体" w:hAnsi="宋体" w:eastAsia="宋体" w:cs="宋体"/>
          <w:spacing w:val="2"/>
          <w:sz w:val="20"/>
          <w:szCs w:val="20"/>
        </w:rPr>
        <w:t xml:space="preserve">        </w:t>
      </w:r>
      <w:r>
        <w:rPr>
          <w:rFonts w:ascii="Times New Roman" w:hAnsi="Times New Roman" w:eastAsia="Times New Roman" w:cs="Times New Roman"/>
          <w:spacing w:val="-2"/>
          <w:sz w:val="20"/>
          <w:szCs w:val="20"/>
        </w:rPr>
        <w:t xml:space="preserve">2024 </w:t>
      </w:r>
      <w:r>
        <w:rPr>
          <w:rFonts w:ascii="仿宋" w:hAnsi="仿宋" w:eastAsia="仿宋" w:cs="仿宋"/>
          <w:spacing w:val="-2"/>
          <w:sz w:val="20"/>
          <w:szCs w:val="20"/>
        </w:rPr>
        <w:t>年度</w:t>
      </w:r>
      <w:r>
        <w:rPr>
          <w:rFonts w:ascii="仿宋" w:hAnsi="仿宋" w:eastAsia="仿宋" w:cs="仿宋"/>
          <w:spacing w:val="1"/>
          <w:sz w:val="20"/>
          <w:szCs w:val="20"/>
        </w:rPr>
        <w:t xml:space="preserve">                          </w:t>
      </w:r>
      <w:r>
        <w:rPr>
          <w:rFonts w:ascii="仿宋" w:hAnsi="仿宋" w:eastAsia="仿宋" w:cs="仿宋"/>
          <w:spacing w:val="-2"/>
          <w:sz w:val="20"/>
          <w:szCs w:val="20"/>
        </w:rPr>
        <w:t>金额单位：万元</w:t>
      </w:r>
    </w:p>
    <w:tbl>
      <w:tblPr>
        <w:tblStyle w:val="5"/>
        <w:tblW w:w="934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44"/>
        <w:gridCol w:w="1185"/>
        <w:gridCol w:w="1126"/>
        <w:gridCol w:w="1124"/>
        <w:gridCol w:w="1124"/>
        <w:gridCol w:w="1124"/>
        <w:gridCol w:w="1124"/>
        <w:gridCol w:w="1495"/>
      </w:tblGrid>
      <w:tr w14:paraId="0094AA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2229" w:type="dxa"/>
            <w:gridSpan w:val="2"/>
            <w:vAlign w:val="top"/>
          </w:tcPr>
          <w:p w14:paraId="6056AB4A">
            <w:pPr>
              <w:spacing w:before="165"/>
              <w:ind w:left="92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项目</w:t>
            </w:r>
          </w:p>
        </w:tc>
        <w:tc>
          <w:tcPr>
            <w:tcW w:w="1126" w:type="dxa"/>
            <w:vMerge w:val="restart"/>
            <w:tcBorders>
              <w:bottom w:val="nil"/>
            </w:tcBorders>
            <w:vAlign w:val="top"/>
          </w:tcPr>
          <w:p w14:paraId="3AA4961A">
            <w:pPr>
              <w:pStyle w:val="6"/>
              <w:spacing w:line="417" w:lineRule="auto"/>
            </w:pPr>
          </w:p>
          <w:p w14:paraId="4F1980B2">
            <w:pPr>
              <w:spacing w:before="65" w:line="288" w:lineRule="auto"/>
              <w:ind w:left="367" w:right="159" w:hanging="20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本年支出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合计</w:t>
            </w:r>
          </w:p>
        </w:tc>
        <w:tc>
          <w:tcPr>
            <w:tcW w:w="1124" w:type="dxa"/>
            <w:vMerge w:val="restart"/>
            <w:tcBorders>
              <w:bottom w:val="nil"/>
            </w:tcBorders>
            <w:vAlign w:val="top"/>
          </w:tcPr>
          <w:p w14:paraId="2EBE0966">
            <w:pPr>
              <w:pStyle w:val="6"/>
              <w:spacing w:line="286" w:lineRule="auto"/>
            </w:pPr>
          </w:p>
          <w:p w14:paraId="75984802">
            <w:pPr>
              <w:pStyle w:val="6"/>
              <w:spacing w:line="287" w:lineRule="auto"/>
            </w:pPr>
          </w:p>
          <w:p w14:paraId="3C8C31FA">
            <w:pPr>
              <w:spacing w:before="65" w:line="239" w:lineRule="auto"/>
              <w:ind w:left="16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基本支出</w:t>
            </w:r>
          </w:p>
        </w:tc>
        <w:tc>
          <w:tcPr>
            <w:tcW w:w="1124" w:type="dxa"/>
            <w:vMerge w:val="restart"/>
            <w:tcBorders>
              <w:bottom w:val="nil"/>
            </w:tcBorders>
            <w:vAlign w:val="top"/>
          </w:tcPr>
          <w:p w14:paraId="3C74D179">
            <w:pPr>
              <w:pStyle w:val="6"/>
              <w:spacing w:line="287" w:lineRule="auto"/>
            </w:pPr>
          </w:p>
          <w:p w14:paraId="79A3E6B4">
            <w:pPr>
              <w:pStyle w:val="6"/>
              <w:spacing w:line="287" w:lineRule="auto"/>
            </w:pPr>
          </w:p>
          <w:p w14:paraId="3A77BD22">
            <w:pPr>
              <w:spacing w:before="65"/>
              <w:ind w:left="17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项目支出</w:t>
            </w:r>
          </w:p>
        </w:tc>
        <w:tc>
          <w:tcPr>
            <w:tcW w:w="1124" w:type="dxa"/>
            <w:vMerge w:val="restart"/>
            <w:tcBorders>
              <w:bottom w:val="nil"/>
            </w:tcBorders>
            <w:vAlign w:val="top"/>
          </w:tcPr>
          <w:p w14:paraId="00601481">
            <w:pPr>
              <w:pStyle w:val="6"/>
              <w:spacing w:line="419" w:lineRule="auto"/>
            </w:pPr>
          </w:p>
          <w:p w14:paraId="48231691">
            <w:pPr>
              <w:spacing w:before="65" w:line="288" w:lineRule="auto"/>
              <w:ind w:left="374" w:right="155" w:hanging="20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上缴上级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1124" w:type="dxa"/>
            <w:vMerge w:val="restart"/>
            <w:tcBorders>
              <w:bottom w:val="nil"/>
            </w:tcBorders>
            <w:vAlign w:val="top"/>
          </w:tcPr>
          <w:p w14:paraId="7028093E">
            <w:pPr>
              <w:pStyle w:val="6"/>
              <w:spacing w:line="287" w:lineRule="auto"/>
            </w:pPr>
          </w:p>
          <w:p w14:paraId="557DC0F1">
            <w:pPr>
              <w:pStyle w:val="6"/>
              <w:spacing w:line="287" w:lineRule="auto"/>
            </w:pPr>
          </w:p>
          <w:p w14:paraId="62BC20E3">
            <w:pPr>
              <w:spacing w:before="65"/>
              <w:ind w:left="17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经营支出</w:t>
            </w:r>
          </w:p>
        </w:tc>
        <w:tc>
          <w:tcPr>
            <w:tcW w:w="1495" w:type="dxa"/>
            <w:vMerge w:val="restart"/>
            <w:tcBorders>
              <w:bottom w:val="nil"/>
            </w:tcBorders>
            <w:vAlign w:val="top"/>
          </w:tcPr>
          <w:p w14:paraId="58D072DA">
            <w:pPr>
              <w:pStyle w:val="6"/>
              <w:spacing w:line="419" w:lineRule="auto"/>
            </w:pPr>
          </w:p>
          <w:p w14:paraId="164CB15F">
            <w:pPr>
              <w:spacing w:before="65" w:line="237" w:lineRule="auto"/>
              <w:ind w:left="15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对附属单位补</w:t>
            </w:r>
          </w:p>
          <w:p w14:paraId="63F92458">
            <w:pPr>
              <w:spacing w:before="54"/>
              <w:ind w:left="45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助支出</w:t>
            </w:r>
          </w:p>
        </w:tc>
      </w:tr>
      <w:tr w14:paraId="53B5CE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3" w:hRule="atLeast"/>
        </w:trPr>
        <w:tc>
          <w:tcPr>
            <w:tcW w:w="1044" w:type="dxa"/>
            <w:vAlign w:val="top"/>
          </w:tcPr>
          <w:p w14:paraId="2486ED0E">
            <w:pPr>
              <w:pStyle w:val="6"/>
              <w:spacing w:line="310" w:lineRule="auto"/>
            </w:pPr>
          </w:p>
          <w:p w14:paraId="65DD4919">
            <w:pPr>
              <w:spacing w:before="65" w:line="239" w:lineRule="auto"/>
              <w:ind w:left="12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科目代码</w:t>
            </w:r>
          </w:p>
        </w:tc>
        <w:tc>
          <w:tcPr>
            <w:tcW w:w="1185" w:type="dxa"/>
            <w:vAlign w:val="top"/>
          </w:tcPr>
          <w:p w14:paraId="4E32CDDD">
            <w:pPr>
              <w:pStyle w:val="6"/>
              <w:spacing w:line="310" w:lineRule="auto"/>
            </w:pPr>
          </w:p>
          <w:p w14:paraId="11223E6C">
            <w:pPr>
              <w:spacing w:before="65" w:line="237" w:lineRule="auto"/>
              <w:ind w:left="19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科目名称</w:t>
            </w:r>
          </w:p>
        </w:tc>
        <w:tc>
          <w:tcPr>
            <w:tcW w:w="1126" w:type="dxa"/>
            <w:vMerge w:val="continue"/>
            <w:tcBorders>
              <w:top w:val="nil"/>
            </w:tcBorders>
            <w:vAlign w:val="top"/>
          </w:tcPr>
          <w:p w14:paraId="5D011B4C">
            <w:pPr>
              <w:pStyle w:val="6"/>
            </w:pPr>
          </w:p>
        </w:tc>
        <w:tc>
          <w:tcPr>
            <w:tcW w:w="1124" w:type="dxa"/>
            <w:vMerge w:val="continue"/>
            <w:tcBorders>
              <w:top w:val="nil"/>
            </w:tcBorders>
            <w:vAlign w:val="top"/>
          </w:tcPr>
          <w:p w14:paraId="444F7EE3">
            <w:pPr>
              <w:pStyle w:val="6"/>
            </w:pPr>
          </w:p>
        </w:tc>
        <w:tc>
          <w:tcPr>
            <w:tcW w:w="1124" w:type="dxa"/>
            <w:vMerge w:val="continue"/>
            <w:tcBorders>
              <w:top w:val="nil"/>
            </w:tcBorders>
            <w:vAlign w:val="top"/>
          </w:tcPr>
          <w:p w14:paraId="27FD7E3D">
            <w:pPr>
              <w:pStyle w:val="6"/>
            </w:pPr>
          </w:p>
        </w:tc>
        <w:tc>
          <w:tcPr>
            <w:tcW w:w="1124" w:type="dxa"/>
            <w:vMerge w:val="continue"/>
            <w:tcBorders>
              <w:top w:val="nil"/>
            </w:tcBorders>
            <w:vAlign w:val="top"/>
          </w:tcPr>
          <w:p w14:paraId="2BDFBE8B">
            <w:pPr>
              <w:pStyle w:val="6"/>
            </w:pPr>
          </w:p>
        </w:tc>
        <w:tc>
          <w:tcPr>
            <w:tcW w:w="1124" w:type="dxa"/>
            <w:vMerge w:val="continue"/>
            <w:tcBorders>
              <w:top w:val="nil"/>
            </w:tcBorders>
            <w:vAlign w:val="top"/>
          </w:tcPr>
          <w:p w14:paraId="117055F2">
            <w:pPr>
              <w:pStyle w:val="6"/>
            </w:pPr>
          </w:p>
        </w:tc>
        <w:tc>
          <w:tcPr>
            <w:tcW w:w="1495" w:type="dxa"/>
            <w:vMerge w:val="continue"/>
            <w:tcBorders>
              <w:top w:val="nil"/>
            </w:tcBorders>
            <w:vAlign w:val="top"/>
          </w:tcPr>
          <w:p w14:paraId="2D2C0BF7">
            <w:pPr>
              <w:pStyle w:val="6"/>
            </w:pPr>
          </w:p>
        </w:tc>
      </w:tr>
      <w:tr w14:paraId="70C70C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2229" w:type="dxa"/>
            <w:gridSpan w:val="2"/>
            <w:vAlign w:val="top"/>
          </w:tcPr>
          <w:p w14:paraId="7C07F5DD">
            <w:pPr>
              <w:spacing w:before="133" w:line="239" w:lineRule="auto"/>
              <w:ind w:left="9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栏次</w:t>
            </w:r>
          </w:p>
        </w:tc>
        <w:tc>
          <w:tcPr>
            <w:tcW w:w="1126" w:type="dxa"/>
            <w:vAlign w:val="top"/>
          </w:tcPr>
          <w:p w14:paraId="7056553D">
            <w:pPr>
              <w:spacing w:before="159" w:line="186" w:lineRule="auto"/>
              <w:ind w:left="52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1</w:t>
            </w:r>
          </w:p>
        </w:tc>
        <w:tc>
          <w:tcPr>
            <w:tcW w:w="1124" w:type="dxa"/>
            <w:vAlign w:val="top"/>
          </w:tcPr>
          <w:p w14:paraId="45D5A353">
            <w:pPr>
              <w:spacing w:before="159" w:line="186" w:lineRule="auto"/>
              <w:ind w:left="51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</w:p>
        </w:tc>
        <w:tc>
          <w:tcPr>
            <w:tcW w:w="1124" w:type="dxa"/>
            <w:vAlign w:val="top"/>
          </w:tcPr>
          <w:p w14:paraId="5AE3EE05">
            <w:pPr>
              <w:spacing w:before="159" w:line="186" w:lineRule="auto"/>
              <w:ind w:left="51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3</w:t>
            </w:r>
          </w:p>
        </w:tc>
        <w:tc>
          <w:tcPr>
            <w:tcW w:w="1124" w:type="dxa"/>
            <w:vAlign w:val="top"/>
          </w:tcPr>
          <w:p w14:paraId="20012F54">
            <w:pPr>
              <w:spacing w:before="159" w:line="186" w:lineRule="auto"/>
              <w:ind w:left="51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4</w:t>
            </w:r>
          </w:p>
        </w:tc>
        <w:tc>
          <w:tcPr>
            <w:tcW w:w="1124" w:type="dxa"/>
            <w:vAlign w:val="top"/>
          </w:tcPr>
          <w:p w14:paraId="64064C5E">
            <w:pPr>
              <w:spacing w:before="162" w:line="183" w:lineRule="auto"/>
              <w:ind w:left="5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5</w:t>
            </w:r>
          </w:p>
        </w:tc>
        <w:tc>
          <w:tcPr>
            <w:tcW w:w="1495" w:type="dxa"/>
            <w:vAlign w:val="top"/>
          </w:tcPr>
          <w:p w14:paraId="2AFB6AEF">
            <w:pPr>
              <w:spacing w:before="159" w:line="186" w:lineRule="auto"/>
              <w:ind w:left="70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6</w:t>
            </w:r>
          </w:p>
        </w:tc>
      </w:tr>
      <w:tr w14:paraId="3B51E1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2229" w:type="dxa"/>
            <w:gridSpan w:val="2"/>
            <w:vAlign w:val="top"/>
          </w:tcPr>
          <w:p w14:paraId="427F2B8A">
            <w:pPr>
              <w:spacing w:before="62" w:line="221" w:lineRule="auto"/>
              <w:ind w:left="9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合计</w:t>
            </w:r>
          </w:p>
        </w:tc>
        <w:tc>
          <w:tcPr>
            <w:tcW w:w="1126" w:type="dxa"/>
            <w:vAlign w:val="top"/>
          </w:tcPr>
          <w:p w14:paraId="0AD05C0C">
            <w:pPr>
              <w:spacing w:before="88" w:line="186" w:lineRule="auto"/>
              <w:ind w:left="23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14,258.07</w:t>
            </w:r>
          </w:p>
        </w:tc>
        <w:tc>
          <w:tcPr>
            <w:tcW w:w="1124" w:type="dxa"/>
            <w:vAlign w:val="top"/>
          </w:tcPr>
          <w:p w14:paraId="65E0B953">
            <w:pPr>
              <w:spacing w:before="88" w:line="186" w:lineRule="auto"/>
              <w:ind w:left="48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106.16</w:t>
            </w:r>
          </w:p>
        </w:tc>
        <w:tc>
          <w:tcPr>
            <w:tcW w:w="1124" w:type="dxa"/>
            <w:vAlign w:val="top"/>
          </w:tcPr>
          <w:p w14:paraId="365D86C3">
            <w:pPr>
              <w:spacing w:before="88" w:line="186" w:lineRule="auto"/>
              <w:ind w:left="23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14,151.92</w:t>
            </w:r>
          </w:p>
        </w:tc>
        <w:tc>
          <w:tcPr>
            <w:tcW w:w="1124" w:type="dxa"/>
            <w:vAlign w:val="top"/>
          </w:tcPr>
          <w:p w14:paraId="23C772D6">
            <w:pPr>
              <w:pStyle w:val="6"/>
            </w:pPr>
          </w:p>
        </w:tc>
        <w:tc>
          <w:tcPr>
            <w:tcW w:w="1124" w:type="dxa"/>
            <w:vAlign w:val="top"/>
          </w:tcPr>
          <w:p w14:paraId="31FB7D68">
            <w:pPr>
              <w:pStyle w:val="6"/>
            </w:pPr>
          </w:p>
        </w:tc>
        <w:tc>
          <w:tcPr>
            <w:tcW w:w="1495" w:type="dxa"/>
            <w:vAlign w:val="top"/>
          </w:tcPr>
          <w:p w14:paraId="45A7468E">
            <w:pPr>
              <w:pStyle w:val="6"/>
            </w:pPr>
          </w:p>
        </w:tc>
      </w:tr>
      <w:tr w14:paraId="724194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4" w:type="dxa"/>
            <w:vAlign w:val="top"/>
          </w:tcPr>
          <w:p w14:paraId="7118B13A">
            <w:pPr>
              <w:spacing w:before="218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201</w:t>
            </w:r>
          </w:p>
        </w:tc>
        <w:tc>
          <w:tcPr>
            <w:tcW w:w="1185" w:type="dxa"/>
            <w:vAlign w:val="top"/>
          </w:tcPr>
          <w:p w14:paraId="1749096A">
            <w:pPr>
              <w:spacing w:before="62" w:line="241" w:lineRule="auto"/>
              <w:ind w:left="12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一般公共</w:t>
            </w:r>
          </w:p>
          <w:p w14:paraId="779E31C5">
            <w:pPr>
              <w:spacing w:before="51" w:line="220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服务支出</w:t>
            </w:r>
          </w:p>
        </w:tc>
        <w:tc>
          <w:tcPr>
            <w:tcW w:w="1126" w:type="dxa"/>
            <w:vAlign w:val="top"/>
          </w:tcPr>
          <w:p w14:paraId="160E68CD">
            <w:pPr>
              <w:spacing w:before="244" w:line="186" w:lineRule="auto"/>
              <w:ind w:left="48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129.59</w:t>
            </w:r>
          </w:p>
        </w:tc>
        <w:tc>
          <w:tcPr>
            <w:tcW w:w="1124" w:type="dxa"/>
            <w:vAlign w:val="top"/>
          </w:tcPr>
          <w:p w14:paraId="76150067">
            <w:pPr>
              <w:spacing w:before="244" w:line="186" w:lineRule="auto"/>
              <w:ind w:left="57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82.67</w:t>
            </w:r>
          </w:p>
        </w:tc>
        <w:tc>
          <w:tcPr>
            <w:tcW w:w="1124" w:type="dxa"/>
            <w:vAlign w:val="top"/>
          </w:tcPr>
          <w:p w14:paraId="122B210F">
            <w:pPr>
              <w:spacing w:before="244" w:line="186" w:lineRule="auto"/>
              <w:ind w:left="56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46.92</w:t>
            </w:r>
          </w:p>
        </w:tc>
        <w:tc>
          <w:tcPr>
            <w:tcW w:w="1124" w:type="dxa"/>
            <w:vAlign w:val="top"/>
          </w:tcPr>
          <w:p w14:paraId="0B1CC896">
            <w:pPr>
              <w:pStyle w:val="6"/>
            </w:pPr>
          </w:p>
        </w:tc>
        <w:tc>
          <w:tcPr>
            <w:tcW w:w="1124" w:type="dxa"/>
            <w:vAlign w:val="top"/>
          </w:tcPr>
          <w:p w14:paraId="747D5489">
            <w:pPr>
              <w:pStyle w:val="6"/>
            </w:pPr>
          </w:p>
        </w:tc>
        <w:tc>
          <w:tcPr>
            <w:tcW w:w="1495" w:type="dxa"/>
            <w:vAlign w:val="top"/>
          </w:tcPr>
          <w:p w14:paraId="17B64E24">
            <w:pPr>
              <w:pStyle w:val="6"/>
            </w:pPr>
          </w:p>
        </w:tc>
      </w:tr>
      <w:tr w14:paraId="086D0B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7" w:hRule="atLeast"/>
        </w:trPr>
        <w:tc>
          <w:tcPr>
            <w:tcW w:w="1044" w:type="dxa"/>
            <w:vAlign w:val="top"/>
          </w:tcPr>
          <w:p w14:paraId="5AAECADA">
            <w:pPr>
              <w:pStyle w:val="6"/>
              <w:spacing w:line="463" w:lineRule="auto"/>
            </w:pPr>
          </w:p>
          <w:p w14:paraId="2459D10F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20103</w:t>
            </w:r>
          </w:p>
        </w:tc>
        <w:tc>
          <w:tcPr>
            <w:tcW w:w="1185" w:type="dxa"/>
            <w:vAlign w:val="top"/>
          </w:tcPr>
          <w:p w14:paraId="40AA5AC9">
            <w:pPr>
              <w:spacing w:before="62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政府办公</w:t>
            </w:r>
          </w:p>
          <w:p w14:paraId="35453413">
            <w:pPr>
              <w:spacing w:before="52" w:line="264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position w:val="1"/>
                <w:sz w:val="20"/>
                <w:szCs w:val="20"/>
              </w:rPr>
              <w:t>厅</w:t>
            </w:r>
            <w:r>
              <w:rPr>
                <w:rFonts w:ascii="仿宋" w:hAnsi="仿宋" w:eastAsia="仿宋" w:cs="仿宋"/>
                <w:spacing w:val="-1"/>
                <w:position w:val="1"/>
                <w:sz w:val="20"/>
                <w:szCs w:val="20"/>
              </w:rPr>
              <w:t>（</w:t>
            </w:r>
            <w:r>
              <w:rPr>
                <w:rFonts w:ascii="宋体" w:hAnsi="宋体" w:eastAsia="宋体" w:cs="宋体"/>
                <w:spacing w:val="-1"/>
                <w:position w:val="1"/>
                <w:sz w:val="20"/>
                <w:szCs w:val="20"/>
              </w:rPr>
              <w:t>室</w:t>
            </w:r>
            <w:r>
              <w:rPr>
                <w:rFonts w:ascii="仿宋" w:hAnsi="仿宋" w:eastAsia="仿宋" w:cs="仿宋"/>
                <w:spacing w:val="-1"/>
                <w:position w:val="1"/>
                <w:sz w:val="20"/>
                <w:szCs w:val="20"/>
              </w:rPr>
              <w:t>）</w:t>
            </w:r>
          </w:p>
          <w:p w14:paraId="5E033461">
            <w:pPr>
              <w:spacing w:before="47" w:line="254" w:lineRule="auto"/>
              <w:ind w:left="108" w:right="27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及相关机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构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事务</w:t>
            </w:r>
          </w:p>
        </w:tc>
        <w:tc>
          <w:tcPr>
            <w:tcW w:w="1126" w:type="dxa"/>
            <w:vAlign w:val="top"/>
          </w:tcPr>
          <w:p w14:paraId="6985B726">
            <w:pPr>
              <w:pStyle w:val="6"/>
              <w:spacing w:line="248" w:lineRule="auto"/>
            </w:pPr>
          </w:p>
          <w:p w14:paraId="144180C0">
            <w:pPr>
              <w:pStyle w:val="6"/>
              <w:spacing w:line="249" w:lineRule="auto"/>
            </w:pPr>
          </w:p>
          <w:p w14:paraId="4C665F3B">
            <w:pPr>
              <w:spacing w:before="57" w:line="186" w:lineRule="auto"/>
              <w:ind w:left="48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129.59</w:t>
            </w:r>
          </w:p>
        </w:tc>
        <w:tc>
          <w:tcPr>
            <w:tcW w:w="1124" w:type="dxa"/>
            <w:vAlign w:val="top"/>
          </w:tcPr>
          <w:p w14:paraId="386C279F">
            <w:pPr>
              <w:pStyle w:val="6"/>
              <w:spacing w:line="248" w:lineRule="auto"/>
            </w:pPr>
          </w:p>
          <w:p w14:paraId="5B92D26F">
            <w:pPr>
              <w:pStyle w:val="6"/>
              <w:spacing w:line="249" w:lineRule="auto"/>
            </w:pPr>
          </w:p>
          <w:p w14:paraId="7B17A035">
            <w:pPr>
              <w:spacing w:before="57" w:line="186" w:lineRule="auto"/>
              <w:ind w:left="57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82.67</w:t>
            </w:r>
          </w:p>
        </w:tc>
        <w:tc>
          <w:tcPr>
            <w:tcW w:w="1124" w:type="dxa"/>
            <w:vAlign w:val="top"/>
          </w:tcPr>
          <w:p w14:paraId="040D090B">
            <w:pPr>
              <w:pStyle w:val="6"/>
              <w:spacing w:line="248" w:lineRule="auto"/>
            </w:pPr>
          </w:p>
          <w:p w14:paraId="4DAB9739">
            <w:pPr>
              <w:pStyle w:val="6"/>
              <w:spacing w:line="249" w:lineRule="auto"/>
            </w:pPr>
          </w:p>
          <w:p w14:paraId="4D4F3209">
            <w:pPr>
              <w:spacing w:before="57" w:line="186" w:lineRule="auto"/>
              <w:ind w:left="56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46.92</w:t>
            </w:r>
          </w:p>
        </w:tc>
        <w:tc>
          <w:tcPr>
            <w:tcW w:w="1124" w:type="dxa"/>
            <w:vAlign w:val="top"/>
          </w:tcPr>
          <w:p w14:paraId="4A934418">
            <w:pPr>
              <w:pStyle w:val="6"/>
            </w:pPr>
          </w:p>
        </w:tc>
        <w:tc>
          <w:tcPr>
            <w:tcW w:w="1124" w:type="dxa"/>
            <w:vAlign w:val="top"/>
          </w:tcPr>
          <w:p w14:paraId="44DA308E">
            <w:pPr>
              <w:pStyle w:val="6"/>
            </w:pPr>
          </w:p>
        </w:tc>
        <w:tc>
          <w:tcPr>
            <w:tcW w:w="1495" w:type="dxa"/>
            <w:vAlign w:val="top"/>
          </w:tcPr>
          <w:p w14:paraId="029C3B87">
            <w:pPr>
              <w:pStyle w:val="6"/>
            </w:pPr>
          </w:p>
        </w:tc>
      </w:tr>
      <w:tr w14:paraId="773874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4" w:type="dxa"/>
            <w:vAlign w:val="top"/>
          </w:tcPr>
          <w:p w14:paraId="4C4E53C6">
            <w:pPr>
              <w:spacing w:before="220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2010302</w:t>
            </w:r>
          </w:p>
        </w:tc>
        <w:tc>
          <w:tcPr>
            <w:tcW w:w="1185" w:type="dxa"/>
            <w:vAlign w:val="top"/>
          </w:tcPr>
          <w:p w14:paraId="111EAACB">
            <w:pPr>
              <w:spacing w:before="64" w:line="237" w:lineRule="auto"/>
              <w:ind w:left="12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一般行政</w:t>
            </w:r>
          </w:p>
          <w:p w14:paraId="29B3072E">
            <w:pPr>
              <w:spacing w:before="54" w:line="219" w:lineRule="auto"/>
              <w:ind w:left="1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管理事务</w:t>
            </w:r>
          </w:p>
        </w:tc>
        <w:tc>
          <w:tcPr>
            <w:tcW w:w="1126" w:type="dxa"/>
            <w:vAlign w:val="top"/>
          </w:tcPr>
          <w:p w14:paraId="44D3C921">
            <w:pPr>
              <w:spacing w:before="246" w:line="186" w:lineRule="auto"/>
              <w:ind w:left="66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2.03</w:t>
            </w:r>
          </w:p>
        </w:tc>
        <w:tc>
          <w:tcPr>
            <w:tcW w:w="1124" w:type="dxa"/>
            <w:vAlign w:val="top"/>
          </w:tcPr>
          <w:p w14:paraId="00697FA1">
            <w:pPr>
              <w:pStyle w:val="6"/>
            </w:pPr>
          </w:p>
        </w:tc>
        <w:tc>
          <w:tcPr>
            <w:tcW w:w="1124" w:type="dxa"/>
            <w:vAlign w:val="top"/>
          </w:tcPr>
          <w:p w14:paraId="217A43D0">
            <w:pPr>
              <w:spacing w:before="246" w:line="186" w:lineRule="auto"/>
              <w:ind w:left="66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2.03</w:t>
            </w:r>
          </w:p>
        </w:tc>
        <w:tc>
          <w:tcPr>
            <w:tcW w:w="1124" w:type="dxa"/>
            <w:vAlign w:val="top"/>
          </w:tcPr>
          <w:p w14:paraId="1445AC84">
            <w:pPr>
              <w:pStyle w:val="6"/>
            </w:pPr>
          </w:p>
        </w:tc>
        <w:tc>
          <w:tcPr>
            <w:tcW w:w="1124" w:type="dxa"/>
            <w:vAlign w:val="top"/>
          </w:tcPr>
          <w:p w14:paraId="164A4287">
            <w:pPr>
              <w:pStyle w:val="6"/>
            </w:pPr>
          </w:p>
        </w:tc>
        <w:tc>
          <w:tcPr>
            <w:tcW w:w="1495" w:type="dxa"/>
            <w:vAlign w:val="top"/>
          </w:tcPr>
          <w:p w14:paraId="04B01090">
            <w:pPr>
              <w:pStyle w:val="6"/>
            </w:pPr>
          </w:p>
        </w:tc>
      </w:tr>
      <w:tr w14:paraId="0606B3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044" w:type="dxa"/>
            <w:vAlign w:val="top"/>
          </w:tcPr>
          <w:p w14:paraId="63F45861">
            <w:pPr>
              <w:spacing w:before="64" w:line="219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2010350</w:t>
            </w:r>
          </w:p>
        </w:tc>
        <w:tc>
          <w:tcPr>
            <w:tcW w:w="1185" w:type="dxa"/>
            <w:vAlign w:val="top"/>
          </w:tcPr>
          <w:p w14:paraId="2C911AF0">
            <w:pPr>
              <w:spacing w:before="64" w:line="219" w:lineRule="auto"/>
              <w:ind w:left="11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事业运行</w:t>
            </w:r>
          </w:p>
        </w:tc>
        <w:tc>
          <w:tcPr>
            <w:tcW w:w="1126" w:type="dxa"/>
            <w:vAlign w:val="top"/>
          </w:tcPr>
          <w:p w14:paraId="704F8A43">
            <w:pPr>
              <w:spacing w:before="91" w:line="186" w:lineRule="auto"/>
              <w:ind w:left="48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127.56</w:t>
            </w:r>
          </w:p>
        </w:tc>
        <w:tc>
          <w:tcPr>
            <w:tcW w:w="1124" w:type="dxa"/>
            <w:vAlign w:val="top"/>
          </w:tcPr>
          <w:p w14:paraId="10BE6924">
            <w:pPr>
              <w:spacing w:before="91" w:line="186" w:lineRule="auto"/>
              <w:ind w:left="57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82.67</w:t>
            </w:r>
          </w:p>
        </w:tc>
        <w:tc>
          <w:tcPr>
            <w:tcW w:w="1124" w:type="dxa"/>
            <w:vAlign w:val="top"/>
          </w:tcPr>
          <w:p w14:paraId="27AB8A7B">
            <w:pPr>
              <w:spacing w:before="91" w:line="186" w:lineRule="auto"/>
              <w:ind w:left="56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44.89</w:t>
            </w:r>
          </w:p>
        </w:tc>
        <w:tc>
          <w:tcPr>
            <w:tcW w:w="1124" w:type="dxa"/>
            <w:vAlign w:val="top"/>
          </w:tcPr>
          <w:p w14:paraId="53C00A95">
            <w:pPr>
              <w:pStyle w:val="6"/>
            </w:pPr>
          </w:p>
        </w:tc>
        <w:tc>
          <w:tcPr>
            <w:tcW w:w="1124" w:type="dxa"/>
            <w:vAlign w:val="top"/>
          </w:tcPr>
          <w:p w14:paraId="2BAE5B32">
            <w:pPr>
              <w:pStyle w:val="6"/>
            </w:pPr>
          </w:p>
        </w:tc>
        <w:tc>
          <w:tcPr>
            <w:tcW w:w="1495" w:type="dxa"/>
            <w:vAlign w:val="top"/>
          </w:tcPr>
          <w:p w14:paraId="49B0F014">
            <w:pPr>
              <w:pStyle w:val="6"/>
            </w:pPr>
          </w:p>
        </w:tc>
      </w:tr>
      <w:tr w14:paraId="5578CD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5" w:hRule="atLeast"/>
        </w:trPr>
        <w:tc>
          <w:tcPr>
            <w:tcW w:w="1044" w:type="dxa"/>
            <w:vAlign w:val="top"/>
          </w:tcPr>
          <w:p w14:paraId="015F4BE3">
            <w:pPr>
              <w:pStyle w:val="6"/>
              <w:spacing w:line="310" w:lineRule="auto"/>
            </w:pPr>
          </w:p>
          <w:p w14:paraId="0A25CF1A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208</w:t>
            </w:r>
          </w:p>
        </w:tc>
        <w:tc>
          <w:tcPr>
            <w:tcW w:w="1185" w:type="dxa"/>
            <w:vAlign w:val="top"/>
          </w:tcPr>
          <w:p w14:paraId="445C62ED">
            <w:pPr>
              <w:spacing w:before="65" w:line="237" w:lineRule="auto"/>
              <w:ind w:left="1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社会保障</w:t>
            </w:r>
          </w:p>
          <w:p w14:paraId="1FACD72A">
            <w:pPr>
              <w:spacing w:before="54" w:line="253" w:lineRule="auto"/>
              <w:ind w:left="135" w:right="276" w:hanging="2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和就业支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z w:val="20"/>
                <w:szCs w:val="20"/>
              </w:rPr>
              <w:t>出</w:t>
            </w:r>
          </w:p>
        </w:tc>
        <w:tc>
          <w:tcPr>
            <w:tcW w:w="1126" w:type="dxa"/>
            <w:vAlign w:val="top"/>
          </w:tcPr>
          <w:p w14:paraId="6D387D9D">
            <w:pPr>
              <w:pStyle w:val="6"/>
              <w:spacing w:line="343" w:lineRule="auto"/>
            </w:pPr>
          </w:p>
          <w:p w14:paraId="7A45BD73">
            <w:pPr>
              <w:spacing w:before="58" w:line="186" w:lineRule="auto"/>
              <w:ind w:left="58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10.22</w:t>
            </w:r>
          </w:p>
        </w:tc>
        <w:tc>
          <w:tcPr>
            <w:tcW w:w="1124" w:type="dxa"/>
            <w:vAlign w:val="top"/>
          </w:tcPr>
          <w:p w14:paraId="5483B612">
            <w:pPr>
              <w:pStyle w:val="6"/>
              <w:spacing w:line="343" w:lineRule="auto"/>
            </w:pPr>
          </w:p>
          <w:p w14:paraId="00554372">
            <w:pPr>
              <w:spacing w:before="58" w:line="186" w:lineRule="auto"/>
              <w:ind w:left="58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10.22</w:t>
            </w:r>
          </w:p>
        </w:tc>
        <w:tc>
          <w:tcPr>
            <w:tcW w:w="1124" w:type="dxa"/>
            <w:vAlign w:val="top"/>
          </w:tcPr>
          <w:p w14:paraId="5FE795E5">
            <w:pPr>
              <w:pStyle w:val="6"/>
            </w:pPr>
          </w:p>
        </w:tc>
        <w:tc>
          <w:tcPr>
            <w:tcW w:w="1124" w:type="dxa"/>
            <w:vAlign w:val="top"/>
          </w:tcPr>
          <w:p w14:paraId="58F877B4">
            <w:pPr>
              <w:pStyle w:val="6"/>
            </w:pPr>
          </w:p>
        </w:tc>
        <w:tc>
          <w:tcPr>
            <w:tcW w:w="1124" w:type="dxa"/>
            <w:vAlign w:val="top"/>
          </w:tcPr>
          <w:p w14:paraId="7B97E66A">
            <w:pPr>
              <w:pStyle w:val="6"/>
            </w:pPr>
          </w:p>
        </w:tc>
        <w:tc>
          <w:tcPr>
            <w:tcW w:w="1495" w:type="dxa"/>
            <w:vAlign w:val="top"/>
          </w:tcPr>
          <w:p w14:paraId="6BE02635">
            <w:pPr>
              <w:pStyle w:val="6"/>
            </w:pPr>
          </w:p>
        </w:tc>
      </w:tr>
      <w:tr w14:paraId="132017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5" w:hRule="atLeast"/>
        </w:trPr>
        <w:tc>
          <w:tcPr>
            <w:tcW w:w="1044" w:type="dxa"/>
            <w:vAlign w:val="top"/>
          </w:tcPr>
          <w:p w14:paraId="21D1505A">
            <w:pPr>
              <w:pStyle w:val="6"/>
              <w:spacing w:line="311" w:lineRule="auto"/>
            </w:pPr>
          </w:p>
          <w:p w14:paraId="654A1F29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20805</w:t>
            </w:r>
          </w:p>
        </w:tc>
        <w:tc>
          <w:tcPr>
            <w:tcW w:w="1185" w:type="dxa"/>
            <w:vAlign w:val="top"/>
          </w:tcPr>
          <w:p w14:paraId="3262C8C6">
            <w:pPr>
              <w:spacing w:before="66" w:line="237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行政事业</w:t>
            </w:r>
          </w:p>
          <w:p w14:paraId="117C4D1C">
            <w:pPr>
              <w:spacing w:before="55" w:line="252" w:lineRule="auto"/>
              <w:ind w:left="114" w:right="27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单位养老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1126" w:type="dxa"/>
            <w:vAlign w:val="top"/>
          </w:tcPr>
          <w:p w14:paraId="6035C29E">
            <w:pPr>
              <w:pStyle w:val="6"/>
              <w:spacing w:line="344" w:lineRule="auto"/>
            </w:pPr>
          </w:p>
          <w:p w14:paraId="07A8CE95">
            <w:pPr>
              <w:spacing w:before="58" w:line="186" w:lineRule="auto"/>
              <w:ind w:left="58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10.22</w:t>
            </w:r>
          </w:p>
        </w:tc>
        <w:tc>
          <w:tcPr>
            <w:tcW w:w="1124" w:type="dxa"/>
            <w:vAlign w:val="top"/>
          </w:tcPr>
          <w:p w14:paraId="1499854D">
            <w:pPr>
              <w:pStyle w:val="6"/>
              <w:spacing w:line="344" w:lineRule="auto"/>
            </w:pPr>
          </w:p>
          <w:p w14:paraId="6A77DA9F">
            <w:pPr>
              <w:spacing w:before="58" w:line="186" w:lineRule="auto"/>
              <w:ind w:left="58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10.22</w:t>
            </w:r>
          </w:p>
        </w:tc>
        <w:tc>
          <w:tcPr>
            <w:tcW w:w="1124" w:type="dxa"/>
            <w:vAlign w:val="top"/>
          </w:tcPr>
          <w:p w14:paraId="3C5C0A4A">
            <w:pPr>
              <w:pStyle w:val="6"/>
            </w:pPr>
          </w:p>
        </w:tc>
        <w:tc>
          <w:tcPr>
            <w:tcW w:w="1124" w:type="dxa"/>
            <w:vAlign w:val="top"/>
          </w:tcPr>
          <w:p w14:paraId="29495625">
            <w:pPr>
              <w:pStyle w:val="6"/>
            </w:pPr>
          </w:p>
        </w:tc>
        <w:tc>
          <w:tcPr>
            <w:tcW w:w="1124" w:type="dxa"/>
            <w:vAlign w:val="top"/>
          </w:tcPr>
          <w:p w14:paraId="6AF67D48">
            <w:pPr>
              <w:pStyle w:val="6"/>
            </w:pPr>
          </w:p>
        </w:tc>
        <w:tc>
          <w:tcPr>
            <w:tcW w:w="1495" w:type="dxa"/>
            <w:vAlign w:val="top"/>
          </w:tcPr>
          <w:p w14:paraId="1281C4C5">
            <w:pPr>
              <w:pStyle w:val="6"/>
            </w:pPr>
          </w:p>
        </w:tc>
      </w:tr>
      <w:tr w14:paraId="5D95D2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7" w:hRule="atLeast"/>
        </w:trPr>
        <w:tc>
          <w:tcPr>
            <w:tcW w:w="1044" w:type="dxa"/>
            <w:vAlign w:val="top"/>
          </w:tcPr>
          <w:p w14:paraId="46159B38">
            <w:pPr>
              <w:pStyle w:val="6"/>
              <w:spacing w:line="467" w:lineRule="auto"/>
            </w:pPr>
          </w:p>
          <w:p w14:paraId="3D893E72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2080505</w:t>
            </w:r>
          </w:p>
        </w:tc>
        <w:tc>
          <w:tcPr>
            <w:tcW w:w="1185" w:type="dxa"/>
            <w:vAlign w:val="top"/>
          </w:tcPr>
          <w:p w14:paraId="021F91A2">
            <w:pPr>
              <w:spacing w:before="67" w:line="239" w:lineRule="auto"/>
              <w:ind w:left="10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机关事业</w:t>
            </w:r>
          </w:p>
          <w:p w14:paraId="5E345C90">
            <w:pPr>
              <w:spacing w:before="53" w:line="237" w:lineRule="auto"/>
              <w:ind w:left="11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单位基本</w:t>
            </w:r>
          </w:p>
          <w:p w14:paraId="3E14621E">
            <w:pPr>
              <w:spacing w:before="55" w:line="237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养老保险</w:t>
            </w:r>
          </w:p>
          <w:p w14:paraId="27F8E929">
            <w:pPr>
              <w:spacing w:before="54" w:line="216" w:lineRule="auto"/>
              <w:ind w:left="11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缴费支出</w:t>
            </w:r>
          </w:p>
        </w:tc>
        <w:tc>
          <w:tcPr>
            <w:tcW w:w="1126" w:type="dxa"/>
            <w:vAlign w:val="top"/>
          </w:tcPr>
          <w:p w14:paraId="28C3DDB4">
            <w:pPr>
              <w:pStyle w:val="6"/>
              <w:spacing w:line="250" w:lineRule="auto"/>
            </w:pPr>
          </w:p>
          <w:p w14:paraId="61939755">
            <w:pPr>
              <w:pStyle w:val="6"/>
              <w:spacing w:line="251" w:lineRule="auto"/>
            </w:pPr>
          </w:p>
          <w:p w14:paraId="28916A99">
            <w:pPr>
              <w:spacing w:before="57" w:line="186" w:lineRule="auto"/>
              <w:ind w:left="58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10.22</w:t>
            </w:r>
          </w:p>
        </w:tc>
        <w:tc>
          <w:tcPr>
            <w:tcW w:w="1124" w:type="dxa"/>
            <w:vAlign w:val="top"/>
          </w:tcPr>
          <w:p w14:paraId="523F3E63">
            <w:pPr>
              <w:pStyle w:val="6"/>
              <w:spacing w:line="250" w:lineRule="auto"/>
            </w:pPr>
          </w:p>
          <w:p w14:paraId="2A4F84DD">
            <w:pPr>
              <w:pStyle w:val="6"/>
              <w:spacing w:line="251" w:lineRule="auto"/>
            </w:pPr>
          </w:p>
          <w:p w14:paraId="111869E7">
            <w:pPr>
              <w:spacing w:before="57" w:line="186" w:lineRule="auto"/>
              <w:ind w:left="58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10.22</w:t>
            </w:r>
          </w:p>
        </w:tc>
        <w:tc>
          <w:tcPr>
            <w:tcW w:w="1124" w:type="dxa"/>
            <w:vAlign w:val="top"/>
          </w:tcPr>
          <w:p w14:paraId="5499D09A">
            <w:pPr>
              <w:pStyle w:val="6"/>
            </w:pPr>
          </w:p>
        </w:tc>
        <w:tc>
          <w:tcPr>
            <w:tcW w:w="1124" w:type="dxa"/>
            <w:vAlign w:val="top"/>
          </w:tcPr>
          <w:p w14:paraId="16AF69BD">
            <w:pPr>
              <w:pStyle w:val="6"/>
            </w:pPr>
          </w:p>
        </w:tc>
        <w:tc>
          <w:tcPr>
            <w:tcW w:w="1124" w:type="dxa"/>
            <w:vAlign w:val="top"/>
          </w:tcPr>
          <w:p w14:paraId="611F6888">
            <w:pPr>
              <w:pStyle w:val="6"/>
            </w:pPr>
          </w:p>
        </w:tc>
        <w:tc>
          <w:tcPr>
            <w:tcW w:w="1495" w:type="dxa"/>
            <w:vAlign w:val="top"/>
          </w:tcPr>
          <w:p w14:paraId="3056D96D">
            <w:pPr>
              <w:pStyle w:val="6"/>
            </w:pPr>
          </w:p>
        </w:tc>
      </w:tr>
      <w:tr w14:paraId="46102D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4" w:type="dxa"/>
            <w:vAlign w:val="top"/>
          </w:tcPr>
          <w:p w14:paraId="63ECBD06">
            <w:pPr>
              <w:spacing w:before="224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210</w:t>
            </w:r>
          </w:p>
        </w:tc>
        <w:tc>
          <w:tcPr>
            <w:tcW w:w="1185" w:type="dxa"/>
            <w:vAlign w:val="top"/>
          </w:tcPr>
          <w:p w14:paraId="61E67730">
            <w:pPr>
              <w:spacing w:before="69" w:line="251" w:lineRule="auto"/>
              <w:ind w:left="114" w:right="276" w:firstLine="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卫生健康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1126" w:type="dxa"/>
            <w:vAlign w:val="top"/>
          </w:tcPr>
          <w:p w14:paraId="5DEF0F0F">
            <w:pPr>
              <w:spacing w:before="250" w:line="186" w:lineRule="auto"/>
              <w:ind w:left="66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4.14</w:t>
            </w:r>
          </w:p>
        </w:tc>
        <w:tc>
          <w:tcPr>
            <w:tcW w:w="1124" w:type="dxa"/>
            <w:vAlign w:val="top"/>
          </w:tcPr>
          <w:p w14:paraId="6D56BAC6">
            <w:pPr>
              <w:spacing w:before="250" w:line="186" w:lineRule="auto"/>
              <w:ind w:left="66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4.14</w:t>
            </w:r>
          </w:p>
        </w:tc>
        <w:tc>
          <w:tcPr>
            <w:tcW w:w="1124" w:type="dxa"/>
            <w:vAlign w:val="top"/>
          </w:tcPr>
          <w:p w14:paraId="58B07846">
            <w:pPr>
              <w:pStyle w:val="6"/>
            </w:pPr>
          </w:p>
        </w:tc>
        <w:tc>
          <w:tcPr>
            <w:tcW w:w="1124" w:type="dxa"/>
            <w:vAlign w:val="top"/>
          </w:tcPr>
          <w:p w14:paraId="1175FFD1">
            <w:pPr>
              <w:pStyle w:val="6"/>
            </w:pPr>
          </w:p>
        </w:tc>
        <w:tc>
          <w:tcPr>
            <w:tcW w:w="1124" w:type="dxa"/>
            <w:vAlign w:val="top"/>
          </w:tcPr>
          <w:p w14:paraId="13D474F0">
            <w:pPr>
              <w:pStyle w:val="6"/>
            </w:pPr>
          </w:p>
        </w:tc>
        <w:tc>
          <w:tcPr>
            <w:tcW w:w="1495" w:type="dxa"/>
            <w:vAlign w:val="top"/>
          </w:tcPr>
          <w:p w14:paraId="7EDAE643">
            <w:pPr>
              <w:pStyle w:val="6"/>
            </w:pPr>
          </w:p>
        </w:tc>
      </w:tr>
      <w:tr w14:paraId="4B3A3E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4" w:type="dxa"/>
            <w:vAlign w:val="top"/>
          </w:tcPr>
          <w:p w14:paraId="63CFC8D3">
            <w:pPr>
              <w:spacing w:before="22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21011</w:t>
            </w:r>
          </w:p>
        </w:tc>
        <w:tc>
          <w:tcPr>
            <w:tcW w:w="1185" w:type="dxa"/>
            <w:vAlign w:val="top"/>
          </w:tcPr>
          <w:p w14:paraId="0D1F90CB">
            <w:pPr>
              <w:spacing w:before="69" w:line="237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行政事业</w:t>
            </w:r>
          </w:p>
          <w:p w14:paraId="0A46E03E">
            <w:pPr>
              <w:spacing w:before="54" w:line="214" w:lineRule="auto"/>
              <w:ind w:left="11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单位医疗</w:t>
            </w:r>
          </w:p>
        </w:tc>
        <w:tc>
          <w:tcPr>
            <w:tcW w:w="1126" w:type="dxa"/>
            <w:vAlign w:val="top"/>
          </w:tcPr>
          <w:p w14:paraId="79661BB3">
            <w:pPr>
              <w:spacing w:before="251" w:line="186" w:lineRule="auto"/>
              <w:ind w:left="66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4.14</w:t>
            </w:r>
          </w:p>
        </w:tc>
        <w:tc>
          <w:tcPr>
            <w:tcW w:w="1124" w:type="dxa"/>
            <w:vAlign w:val="top"/>
          </w:tcPr>
          <w:p w14:paraId="09F07394">
            <w:pPr>
              <w:spacing w:before="251" w:line="186" w:lineRule="auto"/>
              <w:ind w:left="66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4.14</w:t>
            </w:r>
          </w:p>
        </w:tc>
        <w:tc>
          <w:tcPr>
            <w:tcW w:w="1124" w:type="dxa"/>
            <w:vAlign w:val="top"/>
          </w:tcPr>
          <w:p w14:paraId="6A098EFE">
            <w:pPr>
              <w:pStyle w:val="6"/>
            </w:pPr>
          </w:p>
        </w:tc>
        <w:tc>
          <w:tcPr>
            <w:tcW w:w="1124" w:type="dxa"/>
            <w:vAlign w:val="top"/>
          </w:tcPr>
          <w:p w14:paraId="4EF87A6B">
            <w:pPr>
              <w:pStyle w:val="6"/>
            </w:pPr>
          </w:p>
        </w:tc>
        <w:tc>
          <w:tcPr>
            <w:tcW w:w="1124" w:type="dxa"/>
            <w:vAlign w:val="top"/>
          </w:tcPr>
          <w:p w14:paraId="45E882B4">
            <w:pPr>
              <w:pStyle w:val="6"/>
            </w:pPr>
          </w:p>
        </w:tc>
        <w:tc>
          <w:tcPr>
            <w:tcW w:w="1495" w:type="dxa"/>
            <w:vAlign w:val="top"/>
          </w:tcPr>
          <w:p w14:paraId="458706B3">
            <w:pPr>
              <w:pStyle w:val="6"/>
            </w:pPr>
          </w:p>
        </w:tc>
      </w:tr>
      <w:tr w14:paraId="592BC2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1044" w:type="dxa"/>
            <w:vAlign w:val="top"/>
          </w:tcPr>
          <w:p w14:paraId="55FD651C">
            <w:pPr>
              <w:spacing w:before="226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2101102</w:t>
            </w:r>
          </w:p>
        </w:tc>
        <w:tc>
          <w:tcPr>
            <w:tcW w:w="1185" w:type="dxa"/>
            <w:vAlign w:val="top"/>
          </w:tcPr>
          <w:p w14:paraId="61870462">
            <w:pPr>
              <w:spacing w:before="70" w:line="251" w:lineRule="auto"/>
              <w:ind w:left="132" w:right="276" w:hanging="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事业单位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9"/>
                <w:sz w:val="20"/>
                <w:szCs w:val="20"/>
              </w:rPr>
              <w:t>医疗</w:t>
            </w:r>
          </w:p>
        </w:tc>
        <w:tc>
          <w:tcPr>
            <w:tcW w:w="1126" w:type="dxa"/>
            <w:vAlign w:val="top"/>
          </w:tcPr>
          <w:p w14:paraId="3D2F5520">
            <w:pPr>
              <w:spacing w:before="252" w:line="186" w:lineRule="auto"/>
              <w:ind w:left="66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4.14</w:t>
            </w:r>
          </w:p>
        </w:tc>
        <w:tc>
          <w:tcPr>
            <w:tcW w:w="1124" w:type="dxa"/>
            <w:vAlign w:val="top"/>
          </w:tcPr>
          <w:p w14:paraId="5BD92EC7">
            <w:pPr>
              <w:spacing w:before="252" w:line="186" w:lineRule="auto"/>
              <w:ind w:left="66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4.14</w:t>
            </w:r>
          </w:p>
        </w:tc>
        <w:tc>
          <w:tcPr>
            <w:tcW w:w="1124" w:type="dxa"/>
            <w:vAlign w:val="top"/>
          </w:tcPr>
          <w:p w14:paraId="710703FA">
            <w:pPr>
              <w:pStyle w:val="6"/>
            </w:pPr>
          </w:p>
        </w:tc>
        <w:tc>
          <w:tcPr>
            <w:tcW w:w="1124" w:type="dxa"/>
            <w:vAlign w:val="top"/>
          </w:tcPr>
          <w:p w14:paraId="4FF4A3FE">
            <w:pPr>
              <w:pStyle w:val="6"/>
            </w:pPr>
          </w:p>
        </w:tc>
        <w:tc>
          <w:tcPr>
            <w:tcW w:w="1124" w:type="dxa"/>
            <w:vAlign w:val="top"/>
          </w:tcPr>
          <w:p w14:paraId="61220D35">
            <w:pPr>
              <w:pStyle w:val="6"/>
            </w:pPr>
          </w:p>
        </w:tc>
        <w:tc>
          <w:tcPr>
            <w:tcW w:w="1495" w:type="dxa"/>
            <w:vAlign w:val="top"/>
          </w:tcPr>
          <w:p w14:paraId="46FC1330">
            <w:pPr>
              <w:pStyle w:val="6"/>
            </w:pPr>
          </w:p>
        </w:tc>
      </w:tr>
      <w:tr w14:paraId="71A01A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1044" w:type="dxa"/>
            <w:vAlign w:val="top"/>
          </w:tcPr>
          <w:p w14:paraId="2CA1748B">
            <w:pPr>
              <w:spacing w:before="226" w:line="280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212</w:t>
            </w:r>
          </w:p>
        </w:tc>
        <w:tc>
          <w:tcPr>
            <w:tcW w:w="1185" w:type="dxa"/>
            <w:vAlign w:val="top"/>
          </w:tcPr>
          <w:p w14:paraId="3E554867">
            <w:pPr>
              <w:spacing w:before="70" w:line="251" w:lineRule="auto"/>
              <w:ind w:left="114" w:right="276" w:hanging="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城乡社区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1126" w:type="dxa"/>
            <w:vAlign w:val="top"/>
          </w:tcPr>
          <w:p w14:paraId="64D65C00">
            <w:pPr>
              <w:spacing w:before="252" w:line="186" w:lineRule="auto"/>
              <w:ind w:left="23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14,105.00</w:t>
            </w:r>
          </w:p>
        </w:tc>
        <w:tc>
          <w:tcPr>
            <w:tcW w:w="1124" w:type="dxa"/>
            <w:vAlign w:val="top"/>
          </w:tcPr>
          <w:p w14:paraId="38A7D072">
            <w:pPr>
              <w:pStyle w:val="6"/>
            </w:pPr>
          </w:p>
        </w:tc>
        <w:tc>
          <w:tcPr>
            <w:tcW w:w="1124" w:type="dxa"/>
            <w:vAlign w:val="top"/>
          </w:tcPr>
          <w:p w14:paraId="05E5527A">
            <w:pPr>
              <w:spacing w:before="252" w:line="186" w:lineRule="auto"/>
              <w:ind w:left="23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14,105.00</w:t>
            </w:r>
          </w:p>
        </w:tc>
        <w:tc>
          <w:tcPr>
            <w:tcW w:w="1124" w:type="dxa"/>
            <w:vAlign w:val="top"/>
          </w:tcPr>
          <w:p w14:paraId="2673489E">
            <w:pPr>
              <w:pStyle w:val="6"/>
            </w:pPr>
          </w:p>
        </w:tc>
        <w:tc>
          <w:tcPr>
            <w:tcW w:w="1124" w:type="dxa"/>
            <w:vAlign w:val="top"/>
          </w:tcPr>
          <w:p w14:paraId="7A34148D">
            <w:pPr>
              <w:pStyle w:val="6"/>
            </w:pPr>
          </w:p>
        </w:tc>
        <w:tc>
          <w:tcPr>
            <w:tcW w:w="1495" w:type="dxa"/>
            <w:vAlign w:val="top"/>
          </w:tcPr>
          <w:p w14:paraId="0946B066">
            <w:pPr>
              <w:pStyle w:val="6"/>
            </w:pPr>
          </w:p>
        </w:tc>
      </w:tr>
      <w:tr w14:paraId="67D17A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2" w:hRule="atLeast"/>
        </w:trPr>
        <w:tc>
          <w:tcPr>
            <w:tcW w:w="1044" w:type="dxa"/>
            <w:vAlign w:val="top"/>
          </w:tcPr>
          <w:p w14:paraId="3021A342">
            <w:pPr>
              <w:pStyle w:val="6"/>
              <w:spacing w:line="470" w:lineRule="auto"/>
            </w:pPr>
          </w:p>
          <w:p w14:paraId="1C3EB5AE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21208</w:t>
            </w:r>
          </w:p>
        </w:tc>
        <w:tc>
          <w:tcPr>
            <w:tcW w:w="1185" w:type="dxa"/>
            <w:vAlign w:val="top"/>
          </w:tcPr>
          <w:p w14:paraId="25904CBA">
            <w:pPr>
              <w:spacing w:before="69" w:line="288" w:lineRule="auto"/>
              <w:ind w:left="106" w:right="276" w:firstLine="2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9"/>
                <w:sz w:val="20"/>
                <w:szCs w:val="20"/>
              </w:rPr>
              <w:t>国有土地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使用权出</w:t>
            </w:r>
          </w:p>
          <w:p w14:paraId="2B48D489">
            <w:pPr>
              <w:ind w:left="10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让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收入安</w:t>
            </w:r>
          </w:p>
          <w:p w14:paraId="7BC5970D">
            <w:pPr>
              <w:spacing w:before="52" w:line="218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排的支出</w:t>
            </w:r>
          </w:p>
        </w:tc>
        <w:tc>
          <w:tcPr>
            <w:tcW w:w="1126" w:type="dxa"/>
            <w:vAlign w:val="top"/>
          </w:tcPr>
          <w:p w14:paraId="4297EA06">
            <w:pPr>
              <w:pStyle w:val="6"/>
              <w:spacing w:line="252" w:lineRule="auto"/>
            </w:pPr>
          </w:p>
          <w:p w14:paraId="2C5F3EA3">
            <w:pPr>
              <w:pStyle w:val="6"/>
              <w:spacing w:line="252" w:lineRule="auto"/>
            </w:pPr>
          </w:p>
          <w:p w14:paraId="769241C6">
            <w:pPr>
              <w:spacing w:before="57" w:line="186" w:lineRule="auto"/>
              <w:ind w:left="33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1,500.00</w:t>
            </w:r>
          </w:p>
        </w:tc>
        <w:tc>
          <w:tcPr>
            <w:tcW w:w="1124" w:type="dxa"/>
            <w:vAlign w:val="top"/>
          </w:tcPr>
          <w:p w14:paraId="10AED507">
            <w:pPr>
              <w:pStyle w:val="6"/>
            </w:pPr>
          </w:p>
        </w:tc>
        <w:tc>
          <w:tcPr>
            <w:tcW w:w="1124" w:type="dxa"/>
            <w:vAlign w:val="top"/>
          </w:tcPr>
          <w:p w14:paraId="142B22F9">
            <w:pPr>
              <w:pStyle w:val="6"/>
              <w:spacing w:line="252" w:lineRule="auto"/>
            </w:pPr>
          </w:p>
          <w:p w14:paraId="33B34EC1">
            <w:pPr>
              <w:pStyle w:val="6"/>
              <w:spacing w:line="252" w:lineRule="auto"/>
            </w:pPr>
          </w:p>
          <w:p w14:paraId="7938DF9F">
            <w:pPr>
              <w:spacing w:before="57" w:line="186" w:lineRule="auto"/>
              <w:ind w:left="33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1,500.00</w:t>
            </w:r>
          </w:p>
        </w:tc>
        <w:tc>
          <w:tcPr>
            <w:tcW w:w="1124" w:type="dxa"/>
            <w:vAlign w:val="top"/>
          </w:tcPr>
          <w:p w14:paraId="701FB594">
            <w:pPr>
              <w:pStyle w:val="6"/>
            </w:pPr>
          </w:p>
        </w:tc>
        <w:tc>
          <w:tcPr>
            <w:tcW w:w="1124" w:type="dxa"/>
            <w:vAlign w:val="top"/>
          </w:tcPr>
          <w:p w14:paraId="108E37E2">
            <w:pPr>
              <w:pStyle w:val="6"/>
            </w:pPr>
          </w:p>
        </w:tc>
        <w:tc>
          <w:tcPr>
            <w:tcW w:w="1495" w:type="dxa"/>
            <w:vAlign w:val="top"/>
          </w:tcPr>
          <w:p w14:paraId="561D371B">
            <w:pPr>
              <w:pStyle w:val="6"/>
            </w:pPr>
          </w:p>
        </w:tc>
      </w:tr>
    </w:tbl>
    <w:p w14:paraId="71DB408E">
      <w:pPr>
        <w:pStyle w:val="2"/>
      </w:pPr>
    </w:p>
    <w:p w14:paraId="153DECC5">
      <w:pPr>
        <w:sectPr>
          <w:footerReference r:id="rId15" w:type="default"/>
          <w:pgSz w:w="11906" w:h="16839"/>
          <w:pgMar w:top="400" w:right="1217" w:bottom="1210" w:left="1332" w:header="0" w:footer="992" w:gutter="0"/>
          <w:cols w:space="720" w:num="1"/>
        </w:sectPr>
      </w:pPr>
    </w:p>
    <w:p w14:paraId="1D6AA347">
      <w:pPr>
        <w:spacing w:before="42"/>
      </w:pPr>
    </w:p>
    <w:p w14:paraId="1FBFA522">
      <w:pPr>
        <w:spacing w:before="41"/>
      </w:pPr>
    </w:p>
    <w:p w14:paraId="3CDE2FAF">
      <w:pPr>
        <w:spacing w:before="41"/>
      </w:pPr>
    </w:p>
    <w:p w14:paraId="2D9896BA">
      <w:pPr>
        <w:spacing w:before="41"/>
      </w:pPr>
    </w:p>
    <w:tbl>
      <w:tblPr>
        <w:tblStyle w:val="5"/>
        <w:tblW w:w="934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44"/>
        <w:gridCol w:w="1185"/>
        <w:gridCol w:w="1126"/>
        <w:gridCol w:w="1124"/>
        <w:gridCol w:w="1124"/>
        <w:gridCol w:w="1124"/>
        <w:gridCol w:w="1124"/>
        <w:gridCol w:w="1495"/>
      </w:tblGrid>
      <w:tr w14:paraId="6DC4CA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62" w:hRule="atLeast"/>
        </w:trPr>
        <w:tc>
          <w:tcPr>
            <w:tcW w:w="1044" w:type="dxa"/>
            <w:tcBorders>
              <w:top w:val="nil"/>
            </w:tcBorders>
            <w:vAlign w:val="top"/>
          </w:tcPr>
          <w:p w14:paraId="605F3465">
            <w:pPr>
              <w:pStyle w:val="6"/>
              <w:spacing w:line="310" w:lineRule="auto"/>
            </w:pPr>
          </w:p>
          <w:p w14:paraId="39AB4E4A">
            <w:pPr>
              <w:pStyle w:val="6"/>
              <w:spacing w:line="311" w:lineRule="auto"/>
            </w:pPr>
          </w:p>
          <w:p w14:paraId="61A02FB2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2120899</w:t>
            </w:r>
          </w:p>
        </w:tc>
        <w:tc>
          <w:tcPr>
            <w:tcW w:w="1185" w:type="dxa"/>
            <w:tcBorders>
              <w:top w:val="nil"/>
            </w:tcBorders>
            <w:vAlign w:val="top"/>
          </w:tcPr>
          <w:p w14:paraId="3080C9C5">
            <w:pPr>
              <w:spacing w:before="66" w:line="238" w:lineRule="auto"/>
              <w:ind w:left="1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其他国有</w:t>
            </w:r>
          </w:p>
          <w:p w14:paraId="7FE0B117">
            <w:pPr>
              <w:spacing w:before="53" w:line="239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土地使用</w:t>
            </w:r>
          </w:p>
          <w:p w14:paraId="4BC341A2">
            <w:pPr>
              <w:spacing w:before="53" w:line="239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权出</w:t>
            </w: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让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收</w:t>
            </w:r>
          </w:p>
          <w:p w14:paraId="169A32AD">
            <w:pPr>
              <w:spacing w:before="52" w:line="254" w:lineRule="auto"/>
              <w:ind w:left="114" w:right="276" w:hanging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入安排的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1126" w:type="dxa"/>
            <w:tcBorders>
              <w:top w:val="nil"/>
            </w:tcBorders>
            <w:vAlign w:val="top"/>
          </w:tcPr>
          <w:p w14:paraId="64809BEB">
            <w:pPr>
              <w:pStyle w:val="6"/>
              <w:spacing w:line="327" w:lineRule="auto"/>
            </w:pPr>
          </w:p>
          <w:p w14:paraId="4103D8B8">
            <w:pPr>
              <w:pStyle w:val="6"/>
              <w:spacing w:line="328" w:lineRule="auto"/>
            </w:pPr>
          </w:p>
          <w:p w14:paraId="4D26F0CE">
            <w:pPr>
              <w:spacing w:before="57" w:line="186" w:lineRule="auto"/>
              <w:ind w:left="33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1,500.00</w:t>
            </w:r>
          </w:p>
        </w:tc>
        <w:tc>
          <w:tcPr>
            <w:tcW w:w="1124" w:type="dxa"/>
            <w:tcBorders>
              <w:top w:val="nil"/>
            </w:tcBorders>
            <w:vAlign w:val="top"/>
          </w:tcPr>
          <w:p w14:paraId="236F077B">
            <w:pPr>
              <w:pStyle w:val="6"/>
            </w:pPr>
          </w:p>
        </w:tc>
        <w:tc>
          <w:tcPr>
            <w:tcW w:w="1124" w:type="dxa"/>
            <w:tcBorders>
              <w:top w:val="nil"/>
            </w:tcBorders>
            <w:vAlign w:val="top"/>
          </w:tcPr>
          <w:p w14:paraId="6F03A5DB">
            <w:pPr>
              <w:pStyle w:val="6"/>
              <w:spacing w:line="327" w:lineRule="auto"/>
            </w:pPr>
          </w:p>
          <w:p w14:paraId="65EA10DE">
            <w:pPr>
              <w:pStyle w:val="6"/>
              <w:spacing w:line="328" w:lineRule="auto"/>
            </w:pPr>
          </w:p>
          <w:p w14:paraId="12330F6B">
            <w:pPr>
              <w:spacing w:before="57" w:line="186" w:lineRule="auto"/>
              <w:ind w:left="33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1,500.00</w:t>
            </w:r>
          </w:p>
        </w:tc>
        <w:tc>
          <w:tcPr>
            <w:tcW w:w="1124" w:type="dxa"/>
            <w:tcBorders>
              <w:top w:val="nil"/>
            </w:tcBorders>
            <w:vAlign w:val="top"/>
          </w:tcPr>
          <w:p w14:paraId="6788EC86">
            <w:pPr>
              <w:pStyle w:val="6"/>
            </w:pPr>
          </w:p>
        </w:tc>
        <w:tc>
          <w:tcPr>
            <w:tcW w:w="1124" w:type="dxa"/>
            <w:tcBorders>
              <w:top w:val="nil"/>
            </w:tcBorders>
            <w:vAlign w:val="top"/>
          </w:tcPr>
          <w:p w14:paraId="7A6B7122">
            <w:pPr>
              <w:pStyle w:val="6"/>
            </w:pPr>
          </w:p>
        </w:tc>
        <w:tc>
          <w:tcPr>
            <w:tcW w:w="1495" w:type="dxa"/>
            <w:tcBorders>
              <w:top w:val="nil"/>
            </w:tcBorders>
            <w:vAlign w:val="top"/>
          </w:tcPr>
          <w:p w14:paraId="355B30AA">
            <w:pPr>
              <w:pStyle w:val="6"/>
            </w:pPr>
          </w:p>
        </w:tc>
      </w:tr>
      <w:tr w14:paraId="3A3DFA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</w:trPr>
        <w:tc>
          <w:tcPr>
            <w:tcW w:w="1044" w:type="dxa"/>
            <w:vAlign w:val="top"/>
          </w:tcPr>
          <w:p w14:paraId="1B5BC5D8">
            <w:pPr>
              <w:spacing w:before="220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21299</w:t>
            </w:r>
          </w:p>
        </w:tc>
        <w:tc>
          <w:tcPr>
            <w:tcW w:w="1185" w:type="dxa"/>
            <w:vAlign w:val="top"/>
          </w:tcPr>
          <w:p w14:paraId="2AE69017">
            <w:pPr>
              <w:spacing w:before="64" w:line="238" w:lineRule="auto"/>
              <w:ind w:left="1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其他城乡</w:t>
            </w:r>
          </w:p>
          <w:p w14:paraId="56D7C7CC">
            <w:pPr>
              <w:spacing w:before="53" w:line="218" w:lineRule="auto"/>
              <w:ind w:left="1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社区支出</w:t>
            </w:r>
          </w:p>
        </w:tc>
        <w:tc>
          <w:tcPr>
            <w:tcW w:w="1126" w:type="dxa"/>
            <w:vAlign w:val="top"/>
          </w:tcPr>
          <w:p w14:paraId="01853CC9">
            <w:pPr>
              <w:spacing w:before="246" w:line="186" w:lineRule="auto"/>
              <w:ind w:left="23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12,605.00</w:t>
            </w:r>
          </w:p>
        </w:tc>
        <w:tc>
          <w:tcPr>
            <w:tcW w:w="1124" w:type="dxa"/>
            <w:vAlign w:val="top"/>
          </w:tcPr>
          <w:p w14:paraId="3B4FCA56">
            <w:pPr>
              <w:pStyle w:val="6"/>
            </w:pPr>
          </w:p>
        </w:tc>
        <w:tc>
          <w:tcPr>
            <w:tcW w:w="1124" w:type="dxa"/>
            <w:vAlign w:val="top"/>
          </w:tcPr>
          <w:p w14:paraId="70920E8D">
            <w:pPr>
              <w:spacing w:before="246" w:line="186" w:lineRule="auto"/>
              <w:ind w:left="23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12,605.00</w:t>
            </w:r>
          </w:p>
        </w:tc>
        <w:tc>
          <w:tcPr>
            <w:tcW w:w="1124" w:type="dxa"/>
            <w:vAlign w:val="top"/>
          </w:tcPr>
          <w:p w14:paraId="0B41E74F">
            <w:pPr>
              <w:pStyle w:val="6"/>
            </w:pPr>
          </w:p>
        </w:tc>
        <w:tc>
          <w:tcPr>
            <w:tcW w:w="1124" w:type="dxa"/>
            <w:vAlign w:val="top"/>
          </w:tcPr>
          <w:p w14:paraId="131C315F">
            <w:pPr>
              <w:pStyle w:val="6"/>
            </w:pPr>
          </w:p>
        </w:tc>
        <w:tc>
          <w:tcPr>
            <w:tcW w:w="1495" w:type="dxa"/>
            <w:vAlign w:val="top"/>
          </w:tcPr>
          <w:p w14:paraId="755EDBB9">
            <w:pPr>
              <w:pStyle w:val="6"/>
            </w:pPr>
          </w:p>
        </w:tc>
      </w:tr>
      <w:tr w14:paraId="14E142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</w:trPr>
        <w:tc>
          <w:tcPr>
            <w:tcW w:w="1044" w:type="dxa"/>
            <w:vAlign w:val="top"/>
          </w:tcPr>
          <w:p w14:paraId="4A22E891">
            <w:pPr>
              <w:spacing w:before="222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2129999</w:t>
            </w:r>
          </w:p>
        </w:tc>
        <w:tc>
          <w:tcPr>
            <w:tcW w:w="1185" w:type="dxa"/>
            <w:vAlign w:val="top"/>
          </w:tcPr>
          <w:p w14:paraId="4C2B24F7">
            <w:pPr>
              <w:spacing w:before="66" w:line="238" w:lineRule="auto"/>
              <w:ind w:left="1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其他城乡</w:t>
            </w:r>
          </w:p>
          <w:p w14:paraId="034C6CDB">
            <w:pPr>
              <w:spacing w:before="53" w:line="216" w:lineRule="auto"/>
              <w:ind w:left="1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社区支出</w:t>
            </w:r>
          </w:p>
        </w:tc>
        <w:tc>
          <w:tcPr>
            <w:tcW w:w="1126" w:type="dxa"/>
            <w:vAlign w:val="top"/>
          </w:tcPr>
          <w:p w14:paraId="4D1A3EBF">
            <w:pPr>
              <w:spacing w:before="248" w:line="186" w:lineRule="auto"/>
              <w:ind w:left="23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12,605.00</w:t>
            </w:r>
          </w:p>
        </w:tc>
        <w:tc>
          <w:tcPr>
            <w:tcW w:w="1124" w:type="dxa"/>
            <w:vAlign w:val="top"/>
          </w:tcPr>
          <w:p w14:paraId="7507DC8B">
            <w:pPr>
              <w:pStyle w:val="6"/>
            </w:pPr>
          </w:p>
        </w:tc>
        <w:tc>
          <w:tcPr>
            <w:tcW w:w="1124" w:type="dxa"/>
            <w:vAlign w:val="top"/>
          </w:tcPr>
          <w:p w14:paraId="392C4939">
            <w:pPr>
              <w:spacing w:before="248" w:line="186" w:lineRule="auto"/>
              <w:ind w:left="23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12,605.00</w:t>
            </w:r>
          </w:p>
        </w:tc>
        <w:tc>
          <w:tcPr>
            <w:tcW w:w="1124" w:type="dxa"/>
            <w:vAlign w:val="top"/>
          </w:tcPr>
          <w:p w14:paraId="1DE70DE8">
            <w:pPr>
              <w:pStyle w:val="6"/>
            </w:pPr>
          </w:p>
        </w:tc>
        <w:tc>
          <w:tcPr>
            <w:tcW w:w="1124" w:type="dxa"/>
            <w:vAlign w:val="top"/>
          </w:tcPr>
          <w:p w14:paraId="5E9CC948">
            <w:pPr>
              <w:pStyle w:val="6"/>
            </w:pPr>
          </w:p>
        </w:tc>
        <w:tc>
          <w:tcPr>
            <w:tcW w:w="1495" w:type="dxa"/>
            <w:vAlign w:val="top"/>
          </w:tcPr>
          <w:p w14:paraId="7C92E8BC">
            <w:pPr>
              <w:pStyle w:val="6"/>
            </w:pPr>
          </w:p>
        </w:tc>
      </w:tr>
      <w:tr w14:paraId="21F633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4" w:type="dxa"/>
            <w:vAlign w:val="top"/>
          </w:tcPr>
          <w:p w14:paraId="788B1CF0">
            <w:pPr>
              <w:spacing w:before="224" w:line="280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221</w:t>
            </w:r>
          </w:p>
        </w:tc>
        <w:tc>
          <w:tcPr>
            <w:tcW w:w="1185" w:type="dxa"/>
            <w:vAlign w:val="top"/>
          </w:tcPr>
          <w:p w14:paraId="14D7EB96">
            <w:pPr>
              <w:spacing w:before="69" w:line="251" w:lineRule="auto"/>
              <w:ind w:left="114" w:right="276" w:hanging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住房保障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1126" w:type="dxa"/>
            <w:vAlign w:val="top"/>
          </w:tcPr>
          <w:p w14:paraId="2F69AAD9">
            <w:pPr>
              <w:spacing w:before="250" w:line="186" w:lineRule="auto"/>
              <w:ind w:left="67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9.12</w:t>
            </w:r>
          </w:p>
        </w:tc>
        <w:tc>
          <w:tcPr>
            <w:tcW w:w="1124" w:type="dxa"/>
            <w:vAlign w:val="top"/>
          </w:tcPr>
          <w:p w14:paraId="641DC9D0">
            <w:pPr>
              <w:spacing w:before="250" w:line="186" w:lineRule="auto"/>
              <w:ind w:left="66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9.12</w:t>
            </w:r>
          </w:p>
        </w:tc>
        <w:tc>
          <w:tcPr>
            <w:tcW w:w="1124" w:type="dxa"/>
            <w:vAlign w:val="top"/>
          </w:tcPr>
          <w:p w14:paraId="164D1703">
            <w:pPr>
              <w:pStyle w:val="6"/>
            </w:pPr>
          </w:p>
        </w:tc>
        <w:tc>
          <w:tcPr>
            <w:tcW w:w="1124" w:type="dxa"/>
            <w:vAlign w:val="top"/>
          </w:tcPr>
          <w:p w14:paraId="06DB7006">
            <w:pPr>
              <w:pStyle w:val="6"/>
            </w:pPr>
          </w:p>
        </w:tc>
        <w:tc>
          <w:tcPr>
            <w:tcW w:w="1124" w:type="dxa"/>
            <w:vAlign w:val="top"/>
          </w:tcPr>
          <w:p w14:paraId="4CBE4F88">
            <w:pPr>
              <w:pStyle w:val="6"/>
            </w:pPr>
          </w:p>
        </w:tc>
        <w:tc>
          <w:tcPr>
            <w:tcW w:w="1495" w:type="dxa"/>
            <w:vAlign w:val="top"/>
          </w:tcPr>
          <w:p w14:paraId="30AE76A9">
            <w:pPr>
              <w:pStyle w:val="6"/>
            </w:pPr>
          </w:p>
        </w:tc>
      </w:tr>
      <w:tr w14:paraId="1870AB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044" w:type="dxa"/>
            <w:vAlign w:val="top"/>
          </w:tcPr>
          <w:p w14:paraId="7F73C7BB">
            <w:pPr>
              <w:spacing w:before="22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22102</w:t>
            </w:r>
          </w:p>
        </w:tc>
        <w:tc>
          <w:tcPr>
            <w:tcW w:w="1185" w:type="dxa"/>
            <w:vAlign w:val="top"/>
          </w:tcPr>
          <w:p w14:paraId="4BB9F7B3">
            <w:pPr>
              <w:spacing w:before="69" w:line="251" w:lineRule="auto"/>
              <w:ind w:left="114" w:right="276" w:hanging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住房</w:t>
            </w: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改革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1126" w:type="dxa"/>
            <w:vAlign w:val="top"/>
          </w:tcPr>
          <w:p w14:paraId="32C180A1">
            <w:pPr>
              <w:spacing w:before="251" w:line="186" w:lineRule="auto"/>
              <w:ind w:left="67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9.12</w:t>
            </w:r>
          </w:p>
        </w:tc>
        <w:tc>
          <w:tcPr>
            <w:tcW w:w="1124" w:type="dxa"/>
            <w:vAlign w:val="top"/>
          </w:tcPr>
          <w:p w14:paraId="1B0E0C48">
            <w:pPr>
              <w:spacing w:before="251" w:line="186" w:lineRule="auto"/>
              <w:ind w:left="66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9.12</w:t>
            </w:r>
          </w:p>
        </w:tc>
        <w:tc>
          <w:tcPr>
            <w:tcW w:w="1124" w:type="dxa"/>
            <w:vAlign w:val="top"/>
          </w:tcPr>
          <w:p w14:paraId="70398C28">
            <w:pPr>
              <w:pStyle w:val="6"/>
            </w:pPr>
          </w:p>
        </w:tc>
        <w:tc>
          <w:tcPr>
            <w:tcW w:w="1124" w:type="dxa"/>
            <w:vAlign w:val="top"/>
          </w:tcPr>
          <w:p w14:paraId="6D8556EA">
            <w:pPr>
              <w:pStyle w:val="6"/>
            </w:pPr>
          </w:p>
        </w:tc>
        <w:tc>
          <w:tcPr>
            <w:tcW w:w="1124" w:type="dxa"/>
            <w:vAlign w:val="top"/>
          </w:tcPr>
          <w:p w14:paraId="2BF66C09">
            <w:pPr>
              <w:pStyle w:val="6"/>
            </w:pPr>
          </w:p>
        </w:tc>
        <w:tc>
          <w:tcPr>
            <w:tcW w:w="1495" w:type="dxa"/>
            <w:vAlign w:val="top"/>
          </w:tcPr>
          <w:p w14:paraId="22FA6980">
            <w:pPr>
              <w:pStyle w:val="6"/>
            </w:pPr>
          </w:p>
        </w:tc>
      </w:tr>
      <w:tr w14:paraId="478485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1044" w:type="dxa"/>
            <w:vAlign w:val="top"/>
          </w:tcPr>
          <w:p w14:paraId="1BE78645">
            <w:pPr>
              <w:spacing w:before="226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2210201</w:t>
            </w:r>
          </w:p>
        </w:tc>
        <w:tc>
          <w:tcPr>
            <w:tcW w:w="1185" w:type="dxa"/>
            <w:vAlign w:val="top"/>
          </w:tcPr>
          <w:p w14:paraId="0AE9526E">
            <w:pPr>
              <w:spacing w:before="70" w:line="252" w:lineRule="auto"/>
              <w:ind w:left="111" w:right="27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住房公积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z w:val="20"/>
                <w:szCs w:val="20"/>
              </w:rPr>
              <w:t>金</w:t>
            </w:r>
          </w:p>
        </w:tc>
        <w:tc>
          <w:tcPr>
            <w:tcW w:w="1126" w:type="dxa"/>
            <w:vAlign w:val="top"/>
          </w:tcPr>
          <w:p w14:paraId="38784F36">
            <w:pPr>
              <w:spacing w:before="252" w:line="186" w:lineRule="auto"/>
              <w:ind w:left="67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9.12</w:t>
            </w:r>
          </w:p>
        </w:tc>
        <w:tc>
          <w:tcPr>
            <w:tcW w:w="1124" w:type="dxa"/>
            <w:vAlign w:val="top"/>
          </w:tcPr>
          <w:p w14:paraId="6D712591">
            <w:pPr>
              <w:spacing w:before="252" w:line="186" w:lineRule="auto"/>
              <w:ind w:left="66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9.12</w:t>
            </w:r>
          </w:p>
        </w:tc>
        <w:tc>
          <w:tcPr>
            <w:tcW w:w="1124" w:type="dxa"/>
            <w:vAlign w:val="top"/>
          </w:tcPr>
          <w:p w14:paraId="4645AB13">
            <w:pPr>
              <w:pStyle w:val="6"/>
            </w:pPr>
          </w:p>
        </w:tc>
        <w:tc>
          <w:tcPr>
            <w:tcW w:w="1124" w:type="dxa"/>
            <w:vAlign w:val="top"/>
          </w:tcPr>
          <w:p w14:paraId="5CF54AC8">
            <w:pPr>
              <w:pStyle w:val="6"/>
            </w:pPr>
          </w:p>
        </w:tc>
        <w:tc>
          <w:tcPr>
            <w:tcW w:w="1124" w:type="dxa"/>
            <w:vAlign w:val="top"/>
          </w:tcPr>
          <w:p w14:paraId="02C930BA">
            <w:pPr>
              <w:pStyle w:val="6"/>
            </w:pPr>
          </w:p>
        </w:tc>
        <w:tc>
          <w:tcPr>
            <w:tcW w:w="1495" w:type="dxa"/>
            <w:vAlign w:val="top"/>
          </w:tcPr>
          <w:p w14:paraId="46C02E3A">
            <w:pPr>
              <w:pStyle w:val="6"/>
            </w:pPr>
          </w:p>
        </w:tc>
      </w:tr>
    </w:tbl>
    <w:p w14:paraId="659FA69A">
      <w:pPr>
        <w:spacing w:before="66" w:line="238" w:lineRule="auto"/>
        <w:ind w:left="126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2"/>
          <w:sz w:val="20"/>
          <w:szCs w:val="20"/>
        </w:rPr>
        <w:t>注：本表反映部门本年度各项支出情况。</w:t>
      </w:r>
    </w:p>
    <w:p w14:paraId="4AD44A17">
      <w:pPr>
        <w:spacing w:line="238" w:lineRule="auto"/>
        <w:rPr>
          <w:rFonts w:ascii="仿宋" w:hAnsi="仿宋" w:eastAsia="仿宋" w:cs="仿宋"/>
          <w:sz w:val="20"/>
          <w:szCs w:val="20"/>
        </w:rPr>
        <w:sectPr>
          <w:footerReference r:id="rId16" w:type="default"/>
          <w:pgSz w:w="11906" w:h="16839"/>
          <w:pgMar w:top="400" w:right="1217" w:bottom="1209" w:left="1332" w:header="0" w:footer="992" w:gutter="0"/>
          <w:cols w:space="720" w:num="1"/>
        </w:sectPr>
      </w:pPr>
    </w:p>
    <w:p w14:paraId="45F538DD">
      <w:pPr>
        <w:pStyle w:val="2"/>
        <w:spacing w:line="297" w:lineRule="auto"/>
      </w:pPr>
    </w:p>
    <w:p w14:paraId="27FB03C6">
      <w:pPr>
        <w:pStyle w:val="2"/>
        <w:spacing w:line="297" w:lineRule="auto"/>
      </w:pPr>
    </w:p>
    <w:p w14:paraId="12D21C54">
      <w:pPr>
        <w:pStyle w:val="2"/>
        <w:spacing w:line="297" w:lineRule="auto"/>
      </w:pPr>
    </w:p>
    <w:p w14:paraId="78F325BD">
      <w:pPr>
        <w:pStyle w:val="2"/>
        <w:spacing w:line="297" w:lineRule="auto"/>
      </w:pPr>
    </w:p>
    <w:p w14:paraId="68F20DD6">
      <w:pPr>
        <w:spacing w:before="104" w:line="238" w:lineRule="auto"/>
        <w:ind w:left="396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财政拨款收入支出决算总表</w:t>
      </w:r>
    </w:p>
    <w:p w14:paraId="03A490E6">
      <w:pPr>
        <w:spacing w:before="108" w:line="239" w:lineRule="auto"/>
        <w:ind w:left="10712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4"/>
          <w:sz w:val="20"/>
          <w:szCs w:val="20"/>
        </w:rPr>
        <w:t>公开</w:t>
      </w:r>
      <w:r>
        <w:rPr>
          <w:rFonts w:ascii="仿宋" w:hAnsi="仿宋" w:eastAsia="仿宋" w:cs="仿宋"/>
          <w:spacing w:val="-39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4"/>
          <w:sz w:val="20"/>
          <w:szCs w:val="20"/>
        </w:rPr>
        <w:t>04</w:t>
      </w:r>
      <w:r>
        <w:rPr>
          <w:rFonts w:ascii="仿宋" w:hAnsi="仿宋" w:eastAsia="仿宋" w:cs="仿宋"/>
          <w:spacing w:val="-40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4"/>
          <w:sz w:val="20"/>
          <w:szCs w:val="20"/>
        </w:rPr>
        <w:t>表</w:t>
      </w:r>
    </w:p>
    <w:p w14:paraId="05C3FC99">
      <w:pPr>
        <w:spacing w:before="53" w:line="227" w:lineRule="auto"/>
        <w:ind w:left="123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1"/>
          <w:sz w:val="20"/>
          <w:szCs w:val="20"/>
        </w:rPr>
        <w:t>部门（单位</w:t>
      </w:r>
      <w:r>
        <w:rPr>
          <w:rFonts w:ascii="仿宋" w:hAnsi="仿宋" w:eastAsia="仿宋" w:cs="仿宋"/>
          <w:sz w:val="20"/>
          <w:szCs w:val="20"/>
        </w:rPr>
        <w:t>）：</w:t>
      </w:r>
      <w:r>
        <w:rPr>
          <w:rFonts w:ascii="宋体" w:hAnsi="宋体" w:eastAsia="宋体" w:cs="宋体"/>
          <w:spacing w:val="1"/>
          <w:sz w:val="20"/>
          <w:szCs w:val="20"/>
        </w:rPr>
        <w:t>正</w:t>
      </w:r>
      <w:r>
        <w:rPr>
          <w:rFonts w:ascii="仿宋" w:hAnsi="仿宋" w:eastAsia="仿宋" w:cs="仿宋"/>
          <w:spacing w:val="1"/>
          <w:sz w:val="20"/>
          <w:szCs w:val="20"/>
        </w:rPr>
        <w:t>定</w:t>
      </w:r>
      <w:r>
        <w:rPr>
          <w:rFonts w:ascii="宋体" w:hAnsi="宋体" w:eastAsia="宋体" w:cs="宋体"/>
          <w:spacing w:val="1"/>
          <w:sz w:val="20"/>
          <w:szCs w:val="20"/>
        </w:rPr>
        <w:t>县</w:t>
      </w:r>
      <w:r>
        <w:rPr>
          <w:rFonts w:ascii="仿宋" w:hAnsi="仿宋" w:eastAsia="仿宋" w:cs="仿宋"/>
          <w:spacing w:val="1"/>
          <w:sz w:val="20"/>
          <w:szCs w:val="20"/>
        </w:rPr>
        <w:t>（</w:t>
      </w:r>
      <w:r>
        <w:rPr>
          <w:rFonts w:ascii="宋体" w:hAnsi="宋体" w:eastAsia="宋体" w:cs="宋体"/>
          <w:spacing w:val="1"/>
          <w:sz w:val="20"/>
          <w:szCs w:val="20"/>
        </w:rPr>
        <w:t>正</w:t>
      </w:r>
      <w:r>
        <w:rPr>
          <w:rFonts w:ascii="仿宋" w:hAnsi="仿宋" w:eastAsia="仿宋" w:cs="仿宋"/>
          <w:spacing w:val="1"/>
          <w:sz w:val="20"/>
          <w:szCs w:val="20"/>
        </w:rPr>
        <w:t>定新区）会</w:t>
      </w:r>
      <w:r>
        <w:rPr>
          <w:rFonts w:ascii="宋体" w:hAnsi="宋体" w:eastAsia="宋体" w:cs="宋体"/>
          <w:spacing w:val="1"/>
          <w:sz w:val="20"/>
          <w:szCs w:val="20"/>
        </w:rPr>
        <w:t>展</w:t>
      </w:r>
      <w:r>
        <w:rPr>
          <w:rFonts w:ascii="仿宋" w:hAnsi="仿宋" w:eastAsia="仿宋" w:cs="仿宋"/>
          <w:spacing w:val="1"/>
          <w:sz w:val="20"/>
          <w:szCs w:val="20"/>
        </w:rPr>
        <w:t>业</w:t>
      </w:r>
      <w:r>
        <w:rPr>
          <w:rFonts w:ascii="宋体" w:hAnsi="宋体" w:eastAsia="宋体" w:cs="宋体"/>
          <w:spacing w:val="1"/>
          <w:sz w:val="20"/>
          <w:szCs w:val="20"/>
        </w:rPr>
        <w:t>发展</w:t>
      </w:r>
      <w:r>
        <w:rPr>
          <w:rFonts w:ascii="仿宋" w:hAnsi="仿宋" w:eastAsia="仿宋" w:cs="仿宋"/>
          <w:spacing w:val="1"/>
          <w:sz w:val="20"/>
          <w:szCs w:val="20"/>
        </w:rPr>
        <w:t>中</w:t>
      </w:r>
      <w:r>
        <w:rPr>
          <w:rFonts w:ascii="宋体" w:hAnsi="宋体" w:eastAsia="宋体" w:cs="宋体"/>
          <w:spacing w:val="1"/>
          <w:sz w:val="20"/>
          <w:szCs w:val="20"/>
        </w:rPr>
        <w:t xml:space="preserve">心           </w:t>
      </w:r>
      <w:r>
        <w:rPr>
          <w:rFonts w:ascii="宋体" w:hAnsi="宋体" w:eastAsia="宋体" w:cs="宋体"/>
          <w:sz w:val="20"/>
          <w:szCs w:val="20"/>
        </w:rPr>
        <w:t xml:space="preserve">  </w:t>
      </w:r>
      <w:r>
        <w:rPr>
          <w:rFonts w:ascii="Times New Roman" w:hAnsi="Times New Roman" w:eastAsia="Times New Roman" w:cs="Times New Roman"/>
          <w:sz w:val="20"/>
          <w:szCs w:val="20"/>
        </w:rPr>
        <w:t xml:space="preserve">2024 </w:t>
      </w:r>
      <w:r>
        <w:rPr>
          <w:rFonts w:ascii="仿宋" w:hAnsi="仿宋" w:eastAsia="仿宋" w:cs="仿宋"/>
          <w:sz w:val="20"/>
          <w:szCs w:val="20"/>
        </w:rPr>
        <w:t>年度                                 金额单位：万元</w:t>
      </w:r>
    </w:p>
    <w:tbl>
      <w:tblPr>
        <w:tblStyle w:val="5"/>
        <w:tblW w:w="1170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85"/>
        <w:gridCol w:w="622"/>
        <w:gridCol w:w="1426"/>
        <w:gridCol w:w="2093"/>
        <w:gridCol w:w="622"/>
        <w:gridCol w:w="1291"/>
        <w:gridCol w:w="1217"/>
        <w:gridCol w:w="1217"/>
        <w:gridCol w:w="1235"/>
      </w:tblGrid>
      <w:tr w14:paraId="48EE9F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4033" w:type="dxa"/>
            <w:gridSpan w:val="3"/>
            <w:tcBorders>
              <w:left w:val="nil"/>
            </w:tcBorders>
            <w:vAlign w:val="top"/>
          </w:tcPr>
          <w:p w14:paraId="46EE1C53">
            <w:pPr>
              <w:spacing w:before="66" w:line="222" w:lineRule="auto"/>
              <w:ind w:left="183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收入</w:t>
            </w:r>
          </w:p>
        </w:tc>
        <w:tc>
          <w:tcPr>
            <w:tcW w:w="7675" w:type="dxa"/>
            <w:gridSpan w:val="6"/>
            <w:vAlign w:val="top"/>
          </w:tcPr>
          <w:p w14:paraId="01F6390E">
            <w:pPr>
              <w:spacing w:before="66" w:line="222" w:lineRule="auto"/>
              <w:ind w:left="364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</w:tr>
      <w:tr w14:paraId="3E12DF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5" w:hRule="atLeast"/>
        </w:trPr>
        <w:tc>
          <w:tcPr>
            <w:tcW w:w="1985" w:type="dxa"/>
            <w:vAlign w:val="top"/>
          </w:tcPr>
          <w:p w14:paraId="527D0C6F">
            <w:pPr>
              <w:pStyle w:val="6"/>
              <w:spacing w:line="306" w:lineRule="auto"/>
            </w:pPr>
          </w:p>
          <w:p w14:paraId="560EA52E">
            <w:pPr>
              <w:spacing w:before="65"/>
              <w:ind w:left="59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项</w:t>
            </w:r>
            <w:r>
              <w:rPr>
                <w:rFonts w:ascii="仿宋" w:hAnsi="仿宋" w:eastAsia="仿宋" w:cs="仿宋"/>
                <w:spacing w:val="13"/>
                <w:sz w:val="20"/>
                <w:szCs w:val="20"/>
              </w:rPr>
              <w:t xml:space="preserve">    </w:t>
            </w:r>
            <w:r>
              <w:rPr>
                <w:rFonts w:ascii="仿宋" w:hAnsi="仿宋" w:eastAsia="仿宋" w:cs="仿宋"/>
                <w:spacing w:val="-7"/>
                <w:sz w:val="20"/>
                <w:szCs w:val="20"/>
              </w:rPr>
              <w:t>目</w:t>
            </w:r>
          </w:p>
        </w:tc>
        <w:tc>
          <w:tcPr>
            <w:tcW w:w="622" w:type="dxa"/>
            <w:vAlign w:val="top"/>
          </w:tcPr>
          <w:p w14:paraId="1A319E87">
            <w:pPr>
              <w:pStyle w:val="6"/>
              <w:spacing w:line="306" w:lineRule="auto"/>
            </w:pPr>
          </w:p>
          <w:p w14:paraId="039DED31">
            <w:pPr>
              <w:spacing w:before="65" w:line="237" w:lineRule="auto"/>
              <w:ind w:left="1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行次</w:t>
            </w:r>
          </w:p>
        </w:tc>
        <w:tc>
          <w:tcPr>
            <w:tcW w:w="1426" w:type="dxa"/>
            <w:vAlign w:val="top"/>
          </w:tcPr>
          <w:p w14:paraId="07B520D8">
            <w:pPr>
              <w:pStyle w:val="6"/>
              <w:spacing w:line="316" w:lineRule="auto"/>
            </w:pPr>
          </w:p>
          <w:p w14:paraId="116F3FF8">
            <w:pPr>
              <w:spacing w:before="65" w:line="202" w:lineRule="auto"/>
              <w:ind w:left="5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金额</w:t>
            </w:r>
          </w:p>
        </w:tc>
        <w:tc>
          <w:tcPr>
            <w:tcW w:w="2093" w:type="dxa"/>
            <w:vAlign w:val="top"/>
          </w:tcPr>
          <w:p w14:paraId="6B207CE4">
            <w:pPr>
              <w:pStyle w:val="6"/>
              <w:spacing w:line="306" w:lineRule="auto"/>
            </w:pPr>
          </w:p>
          <w:p w14:paraId="045F2DB5">
            <w:pPr>
              <w:spacing w:before="65"/>
              <w:ind w:left="85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项目</w:t>
            </w:r>
          </w:p>
        </w:tc>
        <w:tc>
          <w:tcPr>
            <w:tcW w:w="622" w:type="dxa"/>
            <w:vAlign w:val="top"/>
          </w:tcPr>
          <w:p w14:paraId="008000B5">
            <w:pPr>
              <w:pStyle w:val="6"/>
              <w:spacing w:line="306" w:lineRule="auto"/>
            </w:pPr>
          </w:p>
          <w:p w14:paraId="3C53D5A2">
            <w:pPr>
              <w:spacing w:before="65" w:line="237" w:lineRule="auto"/>
              <w:ind w:left="12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行次</w:t>
            </w:r>
          </w:p>
        </w:tc>
        <w:tc>
          <w:tcPr>
            <w:tcW w:w="1291" w:type="dxa"/>
            <w:tcBorders>
              <w:right w:val="single" w:color="000000" w:sz="8" w:space="0"/>
            </w:tcBorders>
            <w:vAlign w:val="top"/>
          </w:tcPr>
          <w:p w14:paraId="6C30001D">
            <w:pPr>
              <w:pStyle w:val="6"/>
              <w:spacing w:line="306" w:lineRule="auto"/>
            </w:pPr>
          </w:p>
          <w:p w14:paraId="7F7566B8">
            <w:pPr>
              <w:spacing w:before="65" w:line="239" w:lineRule="auto"/>
              <w:ind w:left="45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合计</w:t>
            </w:r>
          </w:p>
        </w:tc>
        <w:tc>
          <w:tcPr>
            <w:tcW w:w="1217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69A513F3">
            <w:pPr>
              <w:spacing w:before="217" w:line="241" w:lineRule="auto"/>
              <w:ind w:left="12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一般公共预</w:t>
            </w:r>
          </w:p>
          <w:p w14:paraId="4B29495A">
            <w:pPr>
              <w:spacing w:before="51" w:line="238" w:lineRule="auto"/>
              <w:ind w:left="12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算财政拨款</w:t>
            </w:r>
          </w:p>
        </w:tc>
        <w:tc>
          <w:tcPr>
            <w:tcW w:w="1217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09582949">
            <w:pPr>
              <w:spacing w:before="60" w:line="237" w:lineRule="auto"/>
              <w:ind w:left="1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政府性基金</w:t>
            </w:r>
          </w:p>
          <w:p w14:paraId="3E56174C">
            <w:pPr>
              <w:spacing w:before="55" w:line="238" w:lineRule="auto"/>
              <w:ind w:left="1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预算财政拨</w:t>
            </w:r>
          </w:p>
          <w:p w14:paraId="310A4F40">
            <w:pPr>
              <w:spacing w:before="54" w:line="221" w:lineRule="auto"/>
              <w:ind w:left="51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款</w:t>
            </w:r>
          </w:p>
        </w:tc>
        <w:tc>
          <w:tcPr>
            <w:tcW w:w="1235" w:type="dxa"/>
            <w:tcBorders>
              <w:left w:val="single" w:color="000000" w:sz="8" w:space="0"/>
              <w:right w:val="single" w:color="000000" w:sz="8" w:space="0"/>
            </w:tcBorders>
            <w:vAlign w:val="top"/>
          </w:tcPr>
          <w:p w14:paraId="72B4555B">
            <w:pPr>
              <w:spacing w:before="61" w:line="239" w:lineRule="auto"/>
              <w:ind w:left="14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国有资本经</w:t>
            </w:r>
          </w:p>
          <w:p w14:paraId="4894C1D9">
            <w:pPr>
              <w:spacing w:before="53" w:line="238" w:lineRule="auto"/>
              <w:ind w:left="13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营预算财政</w:t>
            </w:r>
          </w:p>
          <w:p w14:paraId="749EA5C3">
            <w:pPr>
              <w:spacing w:before="54" w:line="221" w:lineRule="auto"/>
              <w:ind w:left="4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拨款</w:t>
            </w:r>
          </w:p>
        </w:tc>
      </w:tr>
      <w:tr w14:paraId="1C0D47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985" w:type="dxa"/>
            <w:vAlign w:val="top"/>
          </w:tcPr>
          <w:p w14:paraId="6AC2813D">
            <w:pPr>
              <w:spacing w:before="62" w:line="221" w:lineRule="auto"/>
              <w:ind w:left="59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栏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 xml:space="preserve">    </w:t>
            </w: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次</w:t>
            </w:r>
          </w:p>
        </w:tc>
        <w:tc>
          <w:tcPr>
            <w:tcW w:w="622" w:type="dxa"/>
            <w:vAlign w:val="top"/>
          </w:tcPr>
          <w:p w14:paraId="0E3865C1">
            <w:pPr>
              <w:pStyle w:val="6"/>
            </w:pPr>
          </w:p>
        </w:tc>
        <w:tc>
          <w:tcPr>
            <w:tcW w:w="1426" w:type="dxa"/>
            <w:vAlign w:val="top"/>
          </w:tcPr>
          <w:p w14:paraId="715E3511">
            <w:pPr>
              <w:spacing w:before="53" w:line="229" w:lineRule="auto"/>
              <w:ind w:left="67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1</w:t>
            </w:r>
          </w:p>
        </w:tc>
        <w:tc>
          <w:tcPr>
            <w:tcW w:w="2093" w:type="dxa"/>
            <w:vAlign w:val="top"/>
          </w:tcPr>
          <w:p w14:paraId="5EF76905">
            <w:pPr>
              <w:spacing w:before="62" w:line="221" w:lineRule="auto"/>
              <w:ind w:left="65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栏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 xml:space="preserve">    </w:t>
            </w: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次</w:t>
            </w:r>
          </w:p>
        </w:tc>
        <w:tc>
          <w:tcPr>
            <w:tcW w:w="622" w:type="dxa"/>
            <w:vAlign w:val="top"/>
          </w:tcPr>
          <w:p w14:paraId="59E4BFD9">
            <w:pPr>
              <w:pStyle w:val="6"/>
            </w:pPr>
          </w:p>
        </w:tc>
        <w:tc>
          <w:tcPr>
            <w:tcW w:w="1291" w:type="dxa"/>
            <w:vAlign w:val="top"/>
          </w:tcPr>
          <w:p w14:paraId="0B7A814D">
            <w:pPr>
              <w:spacing w:before="53" w:line="229" w:lineRule="auto"/>
              <w:ind w:left="60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2</w:t>
            </w:r>
          </w:p>
        </w:tc>
        <w:tc>
          <w:tcPr>
            <w:tcW w:w="1217" w:type="dxa"/>
            <w:vAlign w:val="top"/>
          </w:tcPr>
          <w:p w14:paraId="0AFB9A48">
            <w:pPr>
              <w:spacing w:before="53" w:line="229" w:lineRule="auto"/>
              <w:ind w:left="57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3</w:t>
            </w:r>
          </w:p>
        </w:tc>
        <w:tc>
          <w:tcPr>
            <w:tcW w:w="1217" w:type="dxa"/>
            <w:vAlign w:val="top"/>
          </w:tcPr>
          <w:p w14:paraId="1B2C0914">
            <w:pPr>
              <w:spacing w:before="53" w:line="229" w:lineRule="auto"/>
              <w:ind w:left="56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4</w:t>
            </w: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7B490DBA">
            <w:pPr>
              <w:spacing w:before="53" w:line="229" w:lineRule="auto"/>
              <w:ind w:left="57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5</w:t>
            </w:r>
          </w:p>
        </w:tc>
      </w:tr>
      <w:tr w14:paraId="491923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5" w:type="dxa"/>
            <w:vAlign w:val="top"/>
          </w:tcPr>
          <w:p w14:paraId="46AA3B96">
            <w:pPr>
              <w:spacing w:before="62" w:line="254" w:lineRule="auto"/>
              <w:ind w:left="116" w:right="271" w:firstLine="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一、一般公共预算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财政拨款</w:t>
            </w:r>
          </w:p>
        </w:tc>
        <w:tc>
          <w:tcPr>
            <w:tcW w:w="622" w:type="dxa"/>
            <w:vAlign w:val="top"/>
          </w:tcPr>
          <w:p w14:paraId="19B6FE0C">
            <w:pPr>
              <w:spacing w:before="244" w:line="186" w:lineRule="auto"/>
              <w:ind w:left="27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1</w:t>
            </w:r>
          </w:p>
        </w:tc>
        <w:tc>
          <w:tcPr>
            <w:tcW w:w="1426" w:type="dxa"/>
            <w:vAlign w:val="top"/>
          </w:tcPr>
          <w:p w14:paraId="3308FEC0">
            <w:pPr>
              <w:spacing w:before="244" w:line="186" w:lineRule="auto"/>
              <w:ind w:left="53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12,758.07</w:t>
            </w:r>
          </w:p>
        </w:tc>
        <w:tc>
          <w:tcPr>
            <w:tcW w:w="2093" w:type="dxa"/>
            <w:vAlign w:val="top"/>
          </w:tcPr>
          <w:p w14:paraId="62CD8888">
            <w:pPr>
              <w:spacing w:before="62" w:line="254" w:lineRule="auto"/>
              <w:ind w:left="139" w:right="180" w:hanging="1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一、一般公共服务支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z w:val="20"/>
                <w:szCs w:val="20"/>
              </w:rPr>
              <w:t>出</w:t>
            </w:r>
          </w:p>
        </w:tc>
        <w:tc>
          <w:tcPr>
            <w:tcW w:w="622" w:type="dxa"/>
            <w:vAlign w:val="top"/>
          </w:tcPr>
          <w:p w14:paraId="61807F98">
            <w:pPr>
              <w:spacing w:before="244" w:line="186" w:lineRule="auto"/>
              <w:ind w:left="21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33</w:t>
            </w:r>
          </w:p>
        </w:tc>
        <w:tc>
          <w:tcPr>
            <w:tcW w:w="1291" w:type="dxa"/>
            <w:vAlign w:val="top"/>
          </w:tcPr>
          <w:p w14:paraId="56022B66">
            <w:pPr>
              <w:spacing w:before="244" w:line="186" w:lineRule="auto"/>
              <w:ind w:left="65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129.59</w:t>
            </w:r>
          </w:p>
        </w:tc>
        <w:tc>
          <w:tcPr>
            <w:tcW w:w="1217" w:type="dxa"/>
            <w:vAlign w:val="top"/>
          </w:tcPr>
          <w:p w14:paraId="265F6C5B">
            <w:pPr>
              <w:spacing w:before="244" w:line="186" w:lineRule="auto"/>
              <w:ind w:left="58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129.59</w:t>
            </w:r>
          </w:p>
        </w:tc>
        <w:tc>
          <w:tcPr>
            <w:tcW w:w="1217" w:type="dxa"/>
            <w:vAlign w:val="top"/>
          </w:tcPr>
          <w:p w14:paraId="33F91174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49E56856">
            <w:pPr>
              <w:pStyle w:val="6"/>
            </w:pPr>
          </w:p>
        </w:tc>
      </w:tr>
      <w:tr w14:paraId="08A687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5" w:type="dxa"/>
            <w:vAlign w:val="top"/>
          </w:tcPr>
          <w:p w14:paraId="78C1817D">
            <w:pPr>
              <w:spacing w:before="62" w:line="254" w:lineRule="auto"/>
              <w:ind w:left="119" w:right="271" w:firstLine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二、政府性基金预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算财政拨款</w:t>
            </w:r>
          </w:p>
        </w:tc>
        <w:tc>
          <w:tcPr>
            <w:tcW w:w="622" w:type="dxa"/>
            <w:vAlign w:val="top"/>
          </w:tcPr>
          <w:p w14:paraId="393B4934">
            <w:pPr>
              <w:spacing w:before="245" w:line="186" w:lineRule="auto"/>
              <w:ind w:left="25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</w:p>
        </w:tc>
        <w:tc>
          <w:tcPr>
            <w:tcW w:w="1426" w:type="dxa"/>
            <w:vAlign w:val="top"/>
          </w:tcPr>
          <w:p w14:paraId="7D926914">
            <w:pPr>
              <w:spacing w:before="245" w:line="186" w:lineRule="auto"/>
              <w:ind w:left="63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1,500.00</w:t>
            </w:r>
          </w:p>
        </w:tc>
        <w:tc>
          <w:tcPr>
            <w:tcW w:w="2093" w:type="dxa"/>
            <w:vAlign w:val="top"/>
          </w:tcPr>
          <w:p w14:paraId="2737A38B">
            <w:pPr>
              <w:spacing w:before="218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二、外交支出</w:t>
            </w:r>
          </w:p>
        </w:tc>
        <w:tc>
          <w:tcPr>
            <w:tcW w:w="622" w:type="dxa"/>
            <w:vAlign w:val="top"/>
          </w:tcPr>
          <w:p w14:paraId="71ADE8D5">
            <w:pPr>
              <w:spacing w:before="245" w:line="186" w:lineRule="auto"/>
              <w:ind w:left="21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34</w:t>
            </w:r>
          </w:p>
        </w:tc>
        <w:tc>
          <w:tcPr>
            <w:tcW w:w="1291" w:type="dxa"/>
            <w:vAlign w:val="top"/>
          </w:tcPr>
          <w:p w14:paraId="0BF97542">
            <w:pPr>
              <w:pStyle w:val="6"/>
            </w:pPr>
          </w:p>
        </w:tc>
        <w:tc>
          <w:tcPr>
            <w:tcW w:w="1217" w:type="dxa"/>
            <w:vAlign w:val="top"/>
          </w:tcPr>
          <w:p w14:paraId="1D932608">
            <w:pPr>
              <w:pStyle w:val="6"/>
            </w:pPr>
          </w:p>
        </w:tc>
        <w:tc>
          <w:tcPr>
            <w:tcW w:w="1217" w:type="dxa"/>
            <w:vAlign w:val="top"/>
          </w:tcPr>
          <w:p w14:paraId="651D1A39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5EB92117">
            <w:pPr>
              <w:pStyle w:val="6"/>
            </w:pPr>
          </w:p>
        </w:tc>
      </w:tr>
      <w:tr w14:paraId="1B85E8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5" w:type="dxa"/>
            <w:vAlign w:val="top"/>
          </w:tcPr>
          <w:p w14:paraId="229DBF2B">
            <w:pPr>
              <w:spacing w:before="64" w:line="253" w:lineRule="auto"/>
              <w:ind w:left="114" w:right="271" w:firstLine="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三、国有资本经营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预算财政拨款</w:t>
            </w:r>
          </w:p>
        </w:tc>
        <w:tc>
          <w:tcPr>
            <w:tcW w:w="622" w:type="dxa"/>
            <w:vAlign w:val="top"/>
          </w:tcPr>
          <w:p w14:paraId="3C2E8974">
            <w:pPr>
              <w:spacing w:before="246" w:line="186" w:lineRule="auto"/>
              <w:ind w:left="26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3</w:t>
            </w:r>
          </w:p>
        </w:tc>
        <w:tc>
          <w:tcPr>
            <w:tcW w:w="1426" w:type="dxa"/>
            <w:vAlign w:val="top"/>
          </w:tcPr>
          <w:p w14:paraId="733277A5">
            <w:pPr>
              <w:pStyle w:val="6"/>
            </w:pPr>
          </w:p>
        </w:tc>
        <w:tc>
          <w:tcPr>
            <w:tcW w:w="2093" w:type="dxa"/>
            <w:vAlign w:val="top"/>
          </w:tcPr>
          <w:p w14:paraId="5591F52A">
            <w:pPr>
              <w:spacing w:before="220"/>
              <w:ind w:left="12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三、国防支出</w:t>
            </w:r>
          </w:p>
        </w:tc>
        <w:tc>
          <w:tcPr>
            <w:tcW w:w="622" w:type="dxa"/>
            <w:vAlign w:val="top"/>
          </w:tcPr>
          <w:p w14:paraId="23527014">
            <w:pPr>
              <w:spacing w:before="246" w:line="186" w:lineRule="auto"/>
              <w:ind w:left="21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35</w:t>
            </w:r>
          </w:p>
        </w:tc>
        <w:tc>
          <w:tcPr>
            <w:tcW w:w="1291" w:type="dxa"/>
            <w:vAlign w:val="top"/>
          </w:tcPr>
          <w:p w14:paraId="099EAE46">
            <w:pPr>
              <w:pStyle w:val="6"/>
            </w:pPr>
          </w:p>
        </w:tc>
        <w:tc>
          <w:tcPr>
            <w:tcW w:w="1217" w:type="dxa"/>
            <w:vAlign w:val="top"/>
          </w:tcPr>
          <w:p w14:paraId="7E5F414D">
            <w:pPr>
              <w:pStyle w:val="6"/>
            </w:pPr>
          </w:p>
        </w:tc>
        <w:tc>
          <w:tcPr>
            <w:tcW w:w="1217" w:type="dxa"/>
            <w:vAlign w:val="top"/>
          </w:tcPr>
          <w:p w14:paraId="0D2BA122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30553785">
            <w:pPr>
              <w:pStyle w:val="6"/>
            </w:pPr>
          </w:p>
        </w:tc>
      </w:tr>
      <w:tr w14:paraId="7DB30B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985" w:type="dxa"/>
            <w:tcBorders>
              <w:bottom w:val="single" w:color="000000" w:sz="2" w:space="0"/>
            </w:tcBorders>
            <w:vAlign w:val="top"/>
          </w:tcPr>
          <w:p w14:paraId="6D89A84F">
            <w:pPr>
              <w:pStyle w:val="6"/>
            </w:pPr>
          </w:p>
        </w:tc>
        <w:tc>
          <w:tcPr>
            <w:tcW w:w="622" w:type="dxa"/>
            <w:tcBorders>
              <w:bottom w:val="single" w:color="000000" w:sz="2" w:space="0"/>
            </w:tcBorders>
            <w:vAlign w:val="top"/>
          </w:tcPr>
          <w:p w14:paraId="78D1F564">
            <w:pPr>
              <w:spacing w:before="91" w:line="186" w:lineRule="auto"/>
              <w:ind w:left="25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4</w:t>
            </w:r>
          </w:p>
        </w:tc>
        <w:tc>
          <w:tcPr>
            <w:tcW w:w="1426" w:type="dxa"/>
            <w:tcBorders>
              <w:bottom w:val="single" w:color="000000" w:sz="2" w:space="0"/>
            </w:tcBorders>
            <w:vAlign w:val="top"/>
          </w:tcPr>
          <w:p w14:paraId="2CEEC223">
            <w:pPr>
              <w:pStyle w:val="6"/>
            </w:pPr>
          </w:p>
        </w:tc>
        <w:tc>
          <w:tcPr>
            <w:tcW w:w="2093" w:type="dxa"/>
            <w:tcBorders>
              <w:bottom w:val="single" w:color="000000" w:sz="2" w:space="0"/>
            </w:tcBorders>
            <w:vAlign w:val="top"/>
          </w:tcPr>
          <w:p w14:paraId="1EBA7F8C">
            <w:pPr>
              <w:spacing w:before="64" w:line="219" w:lineRule="auto"/>
              <w:ind w:left="14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四、公共安全支出</w:t>
            </w:r>
          </w:p>
        </w:tc>
        <w:tc>
          <w:tcPr>
            <w:tcW w:w="622" w:type="dxa"/>
            <w:tcBorders>
              <w:bottom w:val="single" w:color="000000" w:sz="2" w:space="0"/>
            </w:tcBorders>
            <w:vAlign w:val="top"/>
          </w:tcPr>
          <w:p w14:paraId="7B086CBB">
            <w:pPr>
              <w:spacing w:before="91" w:line="186" w:lineRule="auto"/>
              <w:ind w:left="21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36</w:t>
            </w:r>
          </w:p>
        </w:tc>
        <w:tc>
          <w:tcPr>
            <w:tcW w:w="1291" w:type="dxa"/>
            <w:tcBorders>
              <w:bottom w:val="single" w:color="000000" w:sz="2" w:space="0"/>
            </w:tcBorders>
            <w:vAlign w:val="top"/>
          </w:tcPr>
          <w:p w14:paraId="51AEAC69">
            <w:pPr>
              <w:pStyle w:val="6"/>
            </w:pPr>
          </w:p>
        </w:tc>
        <w:tc>
          <w:tcPr>
            <w:tcW w:w="1217" w:type="dxa"/>
            <w:tcBorders>
              <w:bottom w:val="single" w:color="000000" w:sz="2" w:space="0"/>
            </w:tcBorders>
            <w:vAlign w:val="top"/>
          </w:tcPr>
          <w:p w14:paraId="5E08931D">
            <w:pPr>
              <w:pStyle w:val="6"/>
            </w:pPr>
          </w:p>
        </w:tc>
        <w:tc>
          <w:tcPr>
            <w:tcW w:w="1217" w:type="dxa"/>
            <w:tcBorders>
              <w:bottom w:val="single" w:color="000000" w:sz="2" w:space="0"/>
            </w:tcBorders>
            <w:vAlign w:val="top"/>
          </w:tcPr>
          <w:p w14:paraId="1CD26BA0">
            <w:pPr>
              <w:pStyle w:val="6"/>
            </w:pPr>
          </w:p>
        </w:tc>
        <w:tc>
          <w:tcPr>
            <w:tcW w:w="1235" w:type="dxa"/>
            <w:tcBorders>
              <w:bottom w:val="single" w:color="000000" w:sz="2" w:space="0"/>
              <w:right w:val="single" w:color="000000" w:sz="8" w:space="0"/>
            </w:tcBorders>
            <w:vAlign w:val="top"/>
          </w:tcPr>
          <w:p w14:paraId="3434269E">
            <w:pPr>
              <w:pStyle w:val="6"/>
            </w:pPr>
          </w:p>
        </w:tc>
      </w:tr>
      <w:tr w14:paraId="7B531B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1985" w:type="dxa"/>
            <w:tcBorders>
              <w:top w:val="single" w:color="000000" w:sz="2" w:space="0"/>
            </w:tcBorders>
            <w:vAlign w:val="top"/>
          </w:tcPr>
          <w:p w14:paraId="5A42346B">
            <w:pPr>
              <w:pStyle w:val="6"/>
            </w:pPr>
          </w:p>
        </w:tc>
        <w:tc>
          <w:tcPr>
            <w:tcW w:w="622" w:type="dxa"/>
            <w:tcBorders>
              <w:top w:val="single" w:color="000000" w:sz="2" w:space="0"/>
            </w:tcBorders>
            <w:vAlign w:val="top"/>
          </w:tcPr>
          <w:p w14:paraId="2D914BDD">
            <w:pPr>
              <w:spacing w:before="99" w:line="183" w:lineRule="auto"/>
              <w:ind w:left="26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5</w:t>
            </w:r>
          </w:p>
        </w:tc>
        <w:tc>
          <w:tcPr>
            <w:tcW w:w="1426" w:type="dxa"/>
            <w:tcBorders>
              <w:top w:val="single" w:color="000000" w:sz="2" w:space="0"/>
            </w:tcBorders>
            <w:vAlign w:val="top"/>
          </w:tcPr>
          <w:p w14:paraId="0FFEC5CA">
            <w:pPr>
              <w:pStyle w:val="6"/>
            </w:pPr>
          </w:p>
        </w:tc>
        <w:tc>
          <w:tcPr>
            <w:tcW w:w="2093" w:type="dxa"/>
            <w:tcBorders>
              <w:top w:val="single" w:color="000000" w:sz="2" w:space="0"/>
            </w:tcBorders>
            <w:vAlign w:val="top"/>
          </w:tcPr>
          <w:p w14:paraId="277E6FAA">
            <w:pPr>
              <w:spacing w:before="69" w:line="219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五、教育支出</w:t>
            </w:r>
          </w:p>
        </w:tc>
        <w:tc>
          <w:tcPr>
            <w:tcW w:w="622" w:type="dxa"/>
            <w:tcBorders>
              <w:top w:val="single" w:color="000000" w:sz="2" w:space="0"/>
            </w:tcBorders>
            <w:vAlign w:val="top"/>
          </w:tcPr>
          <w:p w14:paraId="2BDD7A20">
            <w:pPr>
              <w:spacing w:before="96" w:line="186" w:lineRule="auto"/>
              <w:ind w:left="21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37</w:t>
            </w:r>
          </w:p>
        </w:tc>
        <w:tc>
          <w:tcPr>
            <w:tcW w:w="1291" w:type="dxa"/>
            <w:tcBorders>
              <w:top w:val="single" w:color="000000" w:sz="2" w:space="0"/>
            </w:tcBorders>
            <w:vAlign w:val="top"/>
          </w:tcPr>
          <w:p w14:paraId="66FEA215">
            <w:pPr>
              <w:pStyle w:val="6"/>
            </w:pPr>
          </w:p>
        </w:tc>
        <w:tc>
          <w:tcPr>
            <w:tcW w:w="1217" w:type="dxa"/>
            <w:tcBorders>
              <w:top w:val="single" w:color="000000" w:sz="2" w:space="0"/>
            </w:tcBorders>
            <w:vAlign w:val="top"/>
          </w:tcPr>
          <w:p w14:paraId="56FDBE55">
            <w:pPr>
              <w:pStyle w:val="6"/>
            </w:pPr>
          </w:p>
        </w:tc>
        <w:tc>
          <w:tcPr>
            <w:tcW w:w="1217" w:type="dxa"/>
            <w:tcBorders>
              <w:top w:val="single" w:color="000000" w:sz="2" w:space="0"/>
            </w:tcBorders>
            <w:vAlign w:val="top"/>
          </w:tcPr>
          <w:p w14:paraId="771E91C0">
            <w:pPr>
              <w:pStyle w:val="6"/>
            </w:pPr>
          </w:p>
        </w:tc>
        <w:tc>
          <w:tcPr>
            <w:tcW w:w="1235" w:type="dxa"/>
            <w:tcBorders>
              <w:top w:val="single" w:color="000000" w:sz="2" w:space="0"/>
              <w:right w:val="single" w:color="000000" w:sz="8" w:space="0"/>
            </w:tcBorders>
            <w:vAlign w:val="top"/>
          </w:tcPr>
          <w:p w14:paraId="0593C60E">
            <w:pPr>
              <w:pStyle w:val="6"/>
            </w:pPr>
          </w:p>
        </w:tc>
      </w:tr>
      <w:tr w14:paraId="5A01B4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985" w:type="dxa"/>
            <w:vAlign w:val="top"/>
          </w:tcPr>
          <w:p w14:paraId="37BAC0F6">
            <w:pPr>
              <w:pStyle w:val="6"/>
            </w:pPr>
          </w:p>
        </w:tc>
        <w:tc>
          <w:tcPr>
            <w:tcW w:w="622" w:type="dxa"/>
            <w:vAlign w:val="top"/>
          </w:tcPr>
          <w:p w14:paraId="48CE197F">
            <w:pPr>
              <w:spacing w:before="91" w:line="186" w:lineRule="auto"/>
              <w:ind w:left="26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6</w:t>
            </w:r>
          </w:p>
        </w:tc>
        <w:tc>
          <w:tcPr>
            <w:tcW w:w="1426" w:type="dxa"/>
            <w:vAlign w:val="top"/>
          </w:tcPr>
          <w:p w14:paraId="377E6E84">
            <w:pPr>
              <w:pStyle w:val="6"/>
            </w:pPr>
          </w:p>
        </w:tc>
        <w:tc>
          <w:tcPr>
            <w:tcW w:w="2093" w:type="dxa"/>
            <w:vAlign w:val="top"/>
          </w:tcPr>
          <w:p w14:paraId="77BEB9A7">
            <w:pPr>
              <w:spacing w:before="64" w:line="219" w:lineRule="auto"/>
              <w:ind w:left="12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六、科学技术支出</w:t>
            </w:r>
          </w:p>
        </w:tc>
        <w:tc>
          <w:tcPr>
            <w:tcW w:w="622" w:type="dxa"/>
            <w:vAlign w:val="top"/>
          </w:tcPr>
          <w:p w14:paraId="69C1F95B">
            <w:pPr>
              <w:spacing w:before="91" w:line="186" w:lineRule="auto"/>
              <w:ind w:left="21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38</w:t>
            </w:r>
          </w:p>
        </w:tc>
        <w:tc>
          <w:tcPr>
            <w:tcW w:w="1291" w:type="dxa"/>
            <w:vAlign w:val="top"/>
          </w:tcPr>
          <w:p w14:paraId="01505D7E">
            <w:pPr>
              <w:pStyle w:val="6"/>
            </w:pPr>
          </w:p>
        </w:tc>
        <w:tc>
          <w:tcPr>
            <w:tcW w:w="1217" w:type="dxa"/>
            <w:vAlign w:val="top"/>
          </w:tcPr>
          <w:p w14:paraId="7C91D601">
            <w:pPr>
              <w:pStyle w:val="6"/>
            </w:pPr>
          </w:p>
        </w:tc>
        <w:tc>
          <w:tcPr>
            <w:tcW w:w="1217" w:type="dxa"/>
            <w:vAlign w:val="top"/>
          </w:tcPr>
          <w:p w14:paraId="5CBC91C4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35A413D2">
            <w:pPr>
              <w:pStyle w:val="6"/>
            </w:pPr>
          </w:p>
        </w:tc>
      </w:tr>
      <w:tr w14:paraId="18C4F8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1985" w:type="dxa"/>
            <w:vAlign w:val="top"/>
          </w:tcPr>
          <w:p w14:paraId="403D7D93">
            <w:pPr>
              <w:pStyle w:val="6"/>
            </w:pPr>
          </w:p>
        </w:tc>
        <w:tc>
          <w:tcPr>
            <w:tcW w:w="622" w:type="dxa"/>
            <w:vAlign w:val="top"/>
          </w:tcPr>
          <w:p w14:paraId="795EE1FB">
            <w:pPr>
              <w:spacing w:before="250" w:line="183" w:lineRule="auto"/>
              <w:ind w:left="26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7</w:t>
            </w:r>
          </w:p>
        </w:tc>
        <w:tc>
          <w:tcPr>
            <w:tcW w:w="1426" w:type="dxa"/>
            <w:vAlign w:val="top"/>
          </w:tcPr>
          <w:p w14:paraId="1FD613E3">
            <w:pPr>
              <w:pStyle w:val="6"/>
            </w:pPr>
          </w:p>
        </w:tc>
        <w:tc>
          <w:tcPr>
            <w:tcW w:w="2093" w:type="dxa"/>
            <w:vAlign w:val="top"/>
          </w:tcPr>
          <w:p w14:paraId="3C27964E">
            <w:pPr>
              <w:spacing w:before="65" w:line="253" w:lineRule="auto"/>
              <w:ind w:left="110" w:right="180" w:firstLine="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七、文化旅游体育与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传媒支出</w:t>
            </w:r>
          </w:p>
        </w:tc>
        <w:tc>
          <w:tcPr>
            <w:tcW w:w="622" w:type="dxa"/>
            <w:vAlign w:val="top"/>
          </w:tcPr>
          <w:p w14:paraId="22E02DAE">
            <w:pPr>
              <w:spacing w:before="247" w:line="186" w:lineRule="auto"/>
              <w:ind w:left="21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39</w:t>
            </w:r>
          </w:p>
        </w:tc>
        <w:tc>
          <w:tcPr>
            <w:tcW w:w="1291" w:type="dxa"/>
            <w:vAlign w:val="top"/>
          </w:tcPr>
          <w:p w14:paraId="3DB71465">
            <w:pPr>
              <w:pStyle w:val="6"/>
            </w:pPr>
          </w:p>
        </w:tc>
        <w:tc>
          <w:tcPr>
            <w:tcW w:w="1217" w:type="dxa"/>
            <w:vAlign w:val="top"/>
          </w:tcPr>
          <w:p w14:paraId="5D69F1AB">
            <w:pPr>
              <w:pStyle w:val="6"/>
            </w:pPr>
          </w:p>
        </w:tc>
        <w:tc>
          <w:tcPr>
            <w:tcW w:w="1217" w:type="dxa"/>
            <w:vAlign w:val="top"/>
          </w:tcPr>
          <w:p w14:paraId="40154F8E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5D3C156A">
            <w:pPr>
              <w:pStyle w:val="6"/>
            </w:pPr>
          </w:p>
        </w:tc>
      </w:tr>
      <w:tr w14:paraId="1AF529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5" w:type="dxa"/>
            <w:vAlign w:val="top"/>
          </w:tcPr>
          <w:p w14:paraId="65A1D04A">
            <w:pPr>
              <w:pStyle w:val="6"/>
            </w:pPr>
          </w:p>
        </w:tc>
        <w:tc>
          <w:tcPr>
            <w:tcW w:w="622" w:type="dxa"/>
            <w:vAlign w:val="top"/>
          </w:tcPr>
          <w:p w14:paraId="7A8DD9C8">
            <w:pPr>
              <w:spacing w:before="247" w:line="186" w:lineRule="auto"/>
              <w:ind w:left="26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8</w:t>
            </w:r>
          </w:p>
        </w:tc>
        <w:tc>
          <w:tcPr>
            <w:tcW w:w="1426" w:type="dxa"/>
            <w:vAlign w:val="top"/>
          </w:tcPr>
          <w:p w14:paraId="0BE03913">
            <w:pPr>
              <w:pStyle w:val="6"/>
            </w:pPr>
          </w:p>
        </w:tc>
        <w:tc>
          <w:tcPr>
            <w:tcW w:w="2093" w:type="dxa"/>
            <w:vAlign w:val="top"/>
          </w:tcPr>
          <w:p w14:paraId="77F5FC93">
            <w:pPr>
              <w:spacing w:before="64" w:line="253" w:lineRule="auto"/>
              <w:ind w:left="117" w:right="180" w:hanging="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八、社会保障和就业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622" w:type="dxa"/>
            <w:vAlign w:val="top"/>
          </w:tcPr>
          <w:p w14:paraId="6837173A">
            <w:pPr>
              <w:spacing w:before="247" w:line="186" w:lineRule="auto"/>
              <w:ind w:left="21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40</w:t>
            </w:r>
          </w:p>
        </w:tc>
        <w:tc>
          <w:tcPr>
            <w:tcW w:w="1291" w:type="dxa"/>
            <w:vAlign w:val="top"/>
          </w:tcPr>
          <w:p w14:paraId="6331E5BE">
            <w:pPr>
              <w:spacing w:before="247" w:line="186" w:lineRule="auto"/>
              <w:ind w:left="75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10.22</w:t>
            </w:r>
          </w:p>
        </w:tc>
        <w:tc>
          <w:tcPr>
            <w:tcW w:w="1217" w:type="dxa"/>
            <w:vAlign w:val="top"/>
          </w:tcPr>
          <w:p w14:paraId="23F135AA">
            <w:pPr>
              <w:spacing w:before="247" w:line="186" w:lineRule="auto"/>
              <w:ind w:left="68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10.22</w:t>
            </w:r>
          </w:p>
        </w:tc>
        <w:tc>
          <w:tcPr>
            <w:tcW w:w="1217" w:type="dxa"/>
            <w:vAlign w:val="top"/>
          </w:tcPr>
          <w:p w14:paraId="684B2B00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62568F8E">
            <w:pPr>
              <w:pStyle w:val="6"/>
            </w:pPr>
          </w:p>
        </w:tc>
      </w:tr>
      <w:tr w14:paraId="369E9F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985" w:type="dxa"/>
            <w:vAlign w:val="top"/>
          </w:tcPr>
          <w:p w14:paraId="438A833F">
            <w:pPr>
              <w:pStyle w:val="6"/>
            </w:pPr>
          </w:p>
        </w:tc>
        <w:tc>
          <w:tcPr>
            <w:tcW w:w="622" w:type="dxa"/>
            <w:vAlign w:val="top"/>
          </w:tcPr>
          <w:p w14:paraId="1FBFA442">
            <w:pPr>
              <w:spacing w:before="92" w:line="186" w:lineRule="auto"/>
              <w:ind w:left="26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9</w:t>
            </w:r>
          </w:p>
        </w:tc>
        <w:tc>
          <w:tcPr>
            <w:tcW w:w="1426" w:type="dxa"/>
            <w:vAlign w:val="top"/>
          </w:tcPr>
          <w:p w14:paraId="4ADF1EF1">
            <w:pPr>
              <w:pStyle w:val="6"/>
            </w:pPr>
          </w:p>
        </w:tc>
        <w:tc>
          <w:tcPr>
            <w:tcW w:w="2093" w:type="dxa"/>
            <w:vAlign w:val="top"/>
          </w:tcPr>
          <w:p w14:paraId="0BF721B0">
            <w:pPr>
              <w:spacing w:before="65" w:line="218" w:lineRule="auto"/>
              <w:ind w:left="1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九、卫生健康支出</w:t>
            </w:r>
          </w:p>
        </w:tc>
        <w:tc>
          <w:tcPr>
            <w:tcW w:w="622" w:type="dxa"/>
            <w:vAlign w:val="top"/>
          </w:tcPr>
          <w:p w14:paraId="34FC9560">
            <w:pPr>
              <w:spacing w:before="92" w:line="186" w:lineRule="auto"/>
              <w:ind w:left="21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41</w:t>
            </w:r>
          </w:p>
        </w:tc>
        <w:tc>
          <w:tcPr>
            <w:tcW w:w="1291" w:type="dxa"/>
            <w:vAlign w:val="top"/>
          </w:tcPr>
          <w:p w14:paraId="6C50BFCA">
            <w:pPr>
              <w:spacing w:before="92" w:line="186" w:lineRule="auto"/>
              <w:ind w:left="83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4.14</w:t>
            </w:r>
          </w:p>
        </w:tc>
        <w:tc>
          <w:tcPr>
            <w:tcW w:w="1217" w:type="dxa"/>
            <w:vAlign w:val="top"/>
          </w:tcPr>
          <w:p w14:paraId="7E817B2B">
            <w:pPr>
              <w:spacing w:before="92" w:line="186" w:lineRule="auto"/>
              <w:ind w:left="76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4.14</w:t>
            </w:r>
          </w:p>
        </w:tc>
        <w:tc>
          <w:tcPr>
            <w:tcW w:w="1217" w:type="dxa"/>
            <w:vAlign w:val="top"/>
          </w:tcPr>
          <w:p w14:paraId="622AAB80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2FC4EEA3">
            <w:pPr>
              <w:pStyle w:val="6"/>
            </w:pPr>
          </w:p>
        </w:tc>
      </w:tr>
      <w:tr w14:paraId="02F039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985" w:type="dxa"/>
            <w:vAlign w:val="top"/>
          </w:tcPr>
          <w:p w14:paraId="5136CC7C">
            <w:pPr>
              <w:pStyle w:val="6"/>
            </w:pPr>
          </w:p>
        </w:tc>
        <w:tc>
          <w:tcPr>
            <w:tcW w:w="622" w:type="dxa"/>
            <w:vAlign w:val="top"/>
          </w:tcPr>
          <w:p w14:paraId="044F5DAB">
            <w:pPr>
              <w:spacing w:before="92" w:line="186" w:lineRule="auto"/>
              <w:ind w:left="22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10</w:t>
            </w:r>
          </w:p>
        </w:tc>
        <w:tc>
          <w:tcPr>
            <w:tcW w:w="1426" w:type="dxa"/>
            <w:vAlign w:val="top"/>
          </w:tcPr>
          <w:p w14:paraId="3D56FA20">
            <w:pPr>
              <w:pStyle w:val="6"/>
            </w:pPr>
          </w:p>
        </w:tc>
        <w:tc>
          <w:tcPr>
            <w:tcW w:w="2093" w:type="dxa"/>
            <w:vAlign w:val="top"/>
          </w:tcPr>
          <w:p w14:paraId="30E7AFE1">
            <w:pPr>
              <w:spacing w:before="65" w:line="218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十、节能环保支出</w:t>
            </w:r>
          </w:p>
        </w:tc>
        <w:tc>
          <w:tcPr>
            <w:tcW w:w="622" w:type="dxa"/>
            <w:vAlign w:val="top"/>
          </w:tcPr>
          <w:p w14:paraId="33CCA5A1">
            <w:pPr>
              <w:spacing w:before="92" w:line="186" w:lineRule="auto"/>
              <w:ind w:left="21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42</w:t>
            </w:r>
          </w:p>
        </w:tc>
        <w:tc>
          <w:tcPr>
            <w:tcW w:w="1291" w:type="dxa"/>
            <w:vAlign w:val="top"/>
          </w:tcPr>
          <w:p w14:paraId="7E5EA3A6">
            <w:pPr>
              <w:pStyle w:val="6"/>
            </w:pPr>
          </w:p>
        </w:tc>
        <w:tc>
          <w:tcPr>
            <w:tcW w:w="1217" w:type="dxa"/>
            <w:vAlign w:val="top"/>
          </w:tcPr>
          <w:p w14:paraId="14978233">
            <w:pPr>
              <w:pStyle w:val="6"/>
            </w:pPr>
          </w:p>
        </w:tc>
        <w:tc>
          <w:tcPr>
            <w:tcW w:w="1217" w:type="dxa"/>
            <w:vAlign w:val="top"/>
          </w:tcPr>
          <w:p w14:paraId="396A974A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687631FB">
            <w:pPr>
              <w:pStyle w:val="6"/>
            </w:pPr>
          </w:p>
        </w:tc>
      </w:tr>
      <w:tr w14:paraId="21C98C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985" w:type="dxa"/>
            <w:vAlign w:val="top"/>
          </w:tcPr>
          <w:p w14:paraId="466B0FD8">
            <w:pPr>
              <w:pStyle w:val="6"/>
            </w:pPr>
          </w:p>
        </w:tc>
        <w:tc>
          <w:tcPr>
            <w:tcW w:w="622" w:type="dxa"/>
            <w:vAlign w:val="top"/>
          </w:tcPr>
          <w:p w14:paraId="3DB4AE93">
            <w:pPr>
              <w:spacing w:before="92" w:line="186" w:lineRule="auto"/>
              <w:ind w:left="22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11</w:t>
            </w:r>
          </w:p>
        </w:tc>
        <w:tc>
          <w:tcPr>
            <w:tcW w:w="1426" w:type="dxa"/>
            <w:vAlign w:val="top"/>
          </w:tcPr>
          <w:p w14:paraId="6A8A4475">
            <w:pPr>
              <w:pStyle w:val="6"/>
            </w:pPr>
          </w:p>
        </w:tc>
        <w:tc>
          <w:tcPr>
            <w:tcW w:w="2093" w:type="dxa"/>
            <w:vAlign w:val="top"/>
          </w:tcPr>
          <w:p w14:paraId="39694B72">
            <w:pPr>
              <w:spacing w:before="65" w:line="218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十一、城乡社区支出</w:t>
            </w:r>
          </w:p>
        </w:tc>
        <w:tc>
          <w:tcPr>
            <w:tcW w:w="622" w:type="dxa"/>
            <w:vAlign w:val="top"/>
          </w:tcPr>
          <w:p w14:paraId="32F0E17A">
            <w:pPr>
              <w:spacing w:before="92" w:line="186" w:lineRule="auto"/>
              <w:ind w:left="21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43</w:t>
            </w:r>
          </w:p>
        </w:tc>
        <w:tc>
          <w:tcPr>
            <w:tcW w:w="1291" w:type="dxa"/>
            <w:vAlign w:val="top"/>
          </w:tcPr>
          <w:p w14:paraId="354124AE">
            <w:pPr>
              <w:spacing w:before="92" w:line="186" w:lineRule="auto"/>
              <w:ind w:left="4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14,105.00</w:t>
            </w:r>
          </w:p>
        </w:tc>
        <w:tc>
          <w:tcPr>
            <w:tcW w:w="1217" w:type="dxa"/>
            <w:vAlign w:val="top"/>
          </w:tcPr>
          <w:p w14:paraId="7D09F48F">
            <w:pPr>
              <w:spacing w:before="92" w:line="186" w:lineRule="auto"/>
              <w:ind w:left="33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12,605.00</w:t>
            </w:r>
          </w:p>
        </w:tc>
        <w:tc>
          <w:tcPr>
            <w:tcW w:w="1217" w:type="dxa"/>
            <w:vAlign w:val="top"/>
          </w:tcPr>
          <w:p w14:paraId="5BB46842">
            <w:pPr>
              <w:spacing w:before="92" w:line="186" w:lineRule="auto"/>
              <w:ind w:left="43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1,500.00</w:t>
            </w: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65AD0505">
            <w:pPr>
              <w:pStyle w:val="6"/>
            </w:pPr>
          </w:p>
        </w:tc>
      </w:tr>
      <w:tr w14:paraId="5F14AA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985" w:type="dxa"/>
            <w:vAlign w:val="top"/>
          </w:tcPr>
          <w:p w14:paraId="3E6F4F7B">
            <w:pPr>
              <w:pStyle w:val="6"/>
            </w:pPr>
          </w:p>
        </w:tc>
        <w:tc>
          <w:tcPr>
            <w:tcW w:w="622" w:type="dxa"/>
            <w:vAlign w:val="top"/>
          </w:tcPr>
          <w:p w14:paraId="4E5924CB">
            <w:pPr>
              <w:spacing w:before="92" w:line="186" w:lineRule="auto"/>
              <w:ind w:left="22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12</w:t>
            </w:r>
          </w:p>
        </w:tc>
        <w:tc>
          <w:tcPr>
            <w:tcW w:w="1426" w:type="dxa"/>
            <w:vAlign w:val="top"/>
          </w:tcPr>
          <w:p w14:paraId="608DB09E">
            <w:pPr>
              <w:pStyle w:val="6"/>
            </w:pPr>
          </w:p>
        </w:tc>
        <w:tc>
          <w:tcPr>
            <w:tcW w:w="2093" w:type="dxa"/>
            <w:vAlign w:val="top"/>
          </w:tcPr>
          <w:p w14:paraId="61977779">
            <w:pPr>
              <w:spacing w:before="65" w:line="218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十二、农林水支出</w:t>
            </w:r>
          </w:p>
        </w:tc>
        <w:tc>
          <w:tcPr>
            <w:tcW w:w="622" w:type="dxa"/>
            <w:vAlign w:val="top"/>
          </w:tcPr>
          <w:p w14:paraId="78E91FD0">
            <w:pPr>
              <w:spacing w:before="92" w:line="186" w:lineRule="auto"/>
              <w:ind w:left="21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44</w:t>
            </w:r>
          </w:p>
        </w:tc>
        <w:tc>
          <w:tcPr>
            <w:tcW w:w="1291" w:type="dxa"/>
            <w:vAlign w:val="top"/>
          </w:tcPr>
          <w:p w14:paraId="15E7D0F8">
            <w:pPr>
              <w:pStyle w:val="6"/>
            </w:pPr>
          </w:p>
        </w:tc>
        <w:tc>
          <w:tcPr>
            <w:tcW w:w="1217" w:type="dxa"/>
            <w:vAlign w:val="top"/>
          </w:tcPr>
          <w:p w14:paraId="21E0587D">
            <w:pPr>
              <w:pStyle w:val="6"/>
            </w:pPr>
          </w:p>
        </w:tc>
        <w:tc>
          <w:tcPr>
            <w:tcW w:w="1217" w:type="dxa"/>
            <w:vAlign w:val="top"/>
          </w:tcPr>
          <w:p w14:paraId="1187D7F7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24C7325C">
            <w:pPr>
              <w:pStyle w:val="6"/>
            </w:pPr>
          </w:p>
        </w:tc>
      </w:tr>
      <w:tr w14:paraId="16BBB3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985" w:type="dxa"/>
            <w:vAlign w:val="top"/>
          </w:tcPr>
          <w:p w14:paraId="14ECC6EA">
            <w:pPr>
              <w:pStyle w:val="6"/>
            </w:pPr>
          </w:p>
        </w:tc>
        <w:tc>
          <w:tcPr>
            <w:tcW w:w="622" w:type="dxa"/>
            <w:vAlign w:val="top"/>
          </w:tcPr>
          <w:p w14:paraId="494718CC">
            <w:pPr>
              <w:spacing w:before="92" w:line="186" w:lineRule="auto"/>
              <w:ind w:left="22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13</w:t>
            </w:r>
          </w:p>
        </w:tc>
        <w:tc>
          <w:tcPr>
            <w:tcW w:w="1426" w:type="dxa"/>
            <w:vAlign w:val="top"/>
          </w:tcPr>
          <w:p w14:paraId="508844B6">
            <w:pPr>
              <w:pStyle w:val="6"/>
            </w:pPr>
          </w:p>
        </w:tc>
        <w:tc>
          <w:tcPr>
            <w:tcW w:w="2093" w:type="dxa"/>
            <w:vAlign w:val="top"/>
          </w:tcPr>
          <w:p w14:paraId="5E6DF723">
            <w:pPr>
              <w:spacing w:before="65" w:line="218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十三、交通运输支出</w:t>
            </w:r>
          </w:p>
        </w:tc>
        <w:tc>
          <w:tcPr>
            <w:tcW w:w="622" w:type="dxa"/>
            <w:vAlign w:val="top"/>
          </w:tcPr>
          <w:p w14:paraId="1D198A95">
            <w:pPr>
              <w:spacing w:before="92" w:line="186" w:lineRule="auto"/>
              <w:ind w:left="21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45</w:t>
            </w:r>
          </w:p>
        </w:tc>
        <w:tc>
          <w:tcPr>
            <w:tcW w:w="1291" w:type="dxa"/>
            <w:vAlign w:val="top"/>
          </w:tcPr>
          <w:p w14:paraId="1208B641">
            <w:pPr>
              <w:pStyle w:val="6"/>
            </w:pPr>
          </w:p>
        </w:tc>
        <w:tc>
          <w:tcPr>
            <w:tcW w:w="1217" w:type="dxa"/>
            <w:vAlign w:val="top"/>
          </w:tcPr>
          <w:p w14:paraId="55269A79">
            <w:pPr>
              <w:pStyle w:val="6"/>
            </w:pPr>
          </w:p>
        </w:tc>
        <w:tc>
          <w:tcPr>
            <w:tcW w:w="1217" w:type="dxa"/>
            <w:vAlign w:val="top"/>
          </w:tcPr>
          <w:p w14:paraId="7FC3F1C1">
            <w:pPr>
              <w:pStyle w:val="6"/>
            </w:pPr>
          </w:p>
        </w:tc>
        <w:tc>
          <w:tcPr>
            <w:tcW w:w="1235" w:type="dxa"/>
            <w:vAlign w:val="top"/>
          </w:tcPr>
          <w:p w14:paraId="21AC0A9F">
            <w:pPr>
              <w:pStyle w:val="6"/>
            </w:pPr>
          </w:p>
        </w:tc>
      </w:tr>
      <w:tr w14:paraId="6BEDD5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1985" w:type="dxa"/>
            <w:vAlign w:val="top"/>
          </w:tcPr>
          <w:p w14:paraId="12817E2E">
            <w:pPr>
              <w:pStyle w:val="6"/>
            </w:pPr>
          </w:p>
        </w:tc>
        <w:tc>
          <w:tcPr>
            <w:tcW w:w="622" w:type="dxa"/>
            <w:vAlign w:val="top"/>
          </w:tcPr>
          <w:p w14:paraId="540E0486">
            <w:pPr>
              <w:spacing w:before="248" w:line="186" w:lineRule="auto"/>
              <w:ind w:left="22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14</w:t>
            </w:r>
          </w:p>
        </w:tc>
        <w:tc>
          <w:tcPr>
            <w:tcW w:w="1426" w:type="dxa"/>
            <w:vAlign w:val="top"/>
          </w:tcPr>
          <w:p w14:paraId="7A88AF84">
            <w:pPr>
              <w:pStyle w:val="6"/>
            </w:pPr>
          </w:p>
        </w:tc>
        <w:tc>
          <w:tcPr>
            <w:tcW w:w="2093" w:type="dxa"/>
            <w:vAlign w:val="top"/>
          </w:tcPr>
          <w:p w14:paraId="4D7132F6">
            <w:pPr>
              <w:spacing w:before="65" w:line="253" w:lineRule="auto"/>
              <w:ind w:left="115" w:right="180" w:firstLine="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十四、资源勘探工业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信息等支出</w:t>
            </w:r>
          </w:p>
        </w:tc>
        <w:tc>
          <w:tcPr>
            <w:tcW w:w="622" w:type="dxa"/>
            <w:vAlign w:val="top"/>
          </w:tcPr>
          <w:p w14:paraId="641F0774">
            <w:pPr>
              <w:spacing w:before="248" w:line="186" w:lineRule="auto"/>
              <w:ind w:left="21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46</w:t>
            </w:r>
          </w:p>
        </w:tc>
        <w:tc>
          <w:tcPr>
            <w:tcW w:w="1291" w:type="dxa"/>
            <w:vAlign w:val="top"/>
          </w:tcPr>
          <w:p w14:paraId="2BD2028E">
            <w:pPr>
              <w:pStyle w:val="6"/>
            </w:pPr>
          </w:p>
        </w:tc>
        <w:tc>
          <w:tcPr>
            <w:tcW w:w="1217" w:type="dxa"/>
            <w:vAlign w:val="top"/>
          </w:tcPr>
          <w:p w14:paraId="34E1EADE">
            <w:pPr>
              <w:pStyle w:val="6"/>
            </w:pPr>
          </w:p>
        </w:tc>
        <w:tc>
          <w:tcPr>
            <w:tcW w:w="1217" w:type="dxa"/>
            <w:vAlign w:val="top"/>
          </w:tcPr>
          <w:p w14:paraId="38CE8F12">
            <w:pPr>
              <w:pStyle w:val="6"/>
            </w:pPr>
          </w:p>
        </w:tc>
        <w:tc>
          <w:tcPr>
            <w:tcW w:w="1235" w:type="dxa"/>
            <w:vAlign w:val="top"/>
          </w:tcPr>
          <w:p w14:paraId="5F231445">
            <w:pPr>
              <w:pStyle w:val="6"/>
            </w:pPr>
          </w:p>
        </w:tc>
      </w:tr>
      <w:tr w14:paraId="20A9EA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5" w:type="dxa"/>
            <w:vAlign w:val="top"/>
          </w:tcPr>
          <w:p w14:paraId="207C5148">
            <w:pPr>
              <w:pStyle w:val="6"/>
            </w:pPr>
          </w:p>
        </w:tc>
        <w:tc>
          <w:tcPr>
            <w:tcW w:w="622" w:type="dxa"/>
            <w:vAlign w:val="top"/>
          </w:tcPr>
          <w:p w14:paraId="6F39765D">
            <w:pPr>
              <w:spacing w:before="248" w:line="186" w:lineRule="auto"/>
              <w:ind w:left="22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15</w:t>
            </w:r>
          </w:p>
        </w:tc>
        <w:tc>
          <w:tcPr>
            <w:tcW w:w="1426" w:type="dxa"/>
            <w:vAlign w:val="top"/>
          </w:tcPr>
          <w:p w14:paraId="5781CD52">
            <w:pPr>
              <w:pStyle w:val="6"/>
            </w:pPr>
          </w:p>
        </w:tc>
        <w:tc>
          <w:tcPr>
            <w:tcW w:w="2093" w:type="dxa"/>
            <w:vAlign w:val="top"/>
          </w:tcPr>
          <w:p w14:paraId="74AD7D5C">
            <w:pPr>
              <w:spacing w:before="66" w:line="252" w:lineRule="auto"/>
              <w:ind w:left="118" w:right="180" w:firstLine="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十五、商业服务业等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622" w:type="dxa"/>
            <w:vAlign w:val="top"/>
          </w:tcPr>
          <w:p w14:paraId="4D434830">
            <w:pPr>
              <w:spacing w:before="248" w:line="186" w:lineRule="auto"/>
              <w:ind w:left="21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47</w:t>
            </w:r>
          </w:p>
        </w:tc>
        <w:tc>
          <w:tcPr>
            <w:tcW w:w="1291" w:type="dxa"/>
            <w:vAlign w:val="top"/>
          </w:tcPr>
          <w:p w14:paraId="0A69B51B">
            <w:pPr>
              <w:pStyle w:val="6"/>
            </w:pPr>
          </w:p>
        </w:tc>
        <w:tc>
          <w:tcPr>
            <w:tcW w:w="1217" w:type="dxa"/>
            <w:vAlign w:val="top"/>
          </w:tcPr>
          <w:p w14:paraId="063D5786">
            <w:pPr>
              <w:pStyle w:val="6"/>
            </w:pPr>
          </w:p>
        </w:tc>
        <w:tc>
          <w:tcPr>
            <w:tcW w:w="1217" w:type="dxa"/>
            <w:vAlign w:val="top"/>
          </w:tcPr>
          <w:p w14:paraId="4E10DEA4">
            <w:pPr>
              <w:pStyle w:val="6"/>
            </w:pPr>
          </w:p>
        </w:tc>
        <w:tc>
          <w:tcPr>
            <w:tcW w:w="1235" w:type="dxa"/>
            <w:vAlign w:val="top"/>
          </w:tcPr>
          <w:p w14:paraId="5BFBFAEE">
            <w:pPr>
              <w:pStyle w:val="6"/>
            </w:pPr>
          </w:p>
        </w:tc>
      </w:tr>
      <w:tr w14:paraId="5490DF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985" w:type="dxa"/>
            <w:vAlign w:val="top"/>
          </w:tcPr>
          <w:p w14:paraId="6D2F7E78">
            <w:pPr>
              <w:pStyle w:val="6"/>
            </w:pPr>
          </w:p>
        </w:tc>
        <w:tc>
          <w:tcPr>
            <w:tcW w:w="622" w:type="dxa"/>
            <w:vAlign w:val="top"/>
          </w:tcPr>
          <w:p w14:paraId="05692867">
            <w:pPr>
              <w:spacing w:before="93" w:line="186" w:lineRule="auto"/>
              <w:ind w:left="22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16</w:t>
            </w:r>
          </w:p>
        </w:tc>
        <w:tc>
          <w:tcPr>
            <w:tcW w:w="1426" w:type="dxa"/>
            <w:vAlign w:val="top"/>
          </w:tcPr>
          <w:p w14:paraId="5D829672">
            <w:pPr>
              <w:pStyle w:val="6"/>
            </w:pPr>
          </w:p>
        </w:tc>
        <w:tc>
          <w:tcPr>
            <w:tcW w:w="2093" w:type="dxa"/>
            <w:vAlign w:val="top"/>
          </w:tcPr>
          <w:p w14:paraId="2081F7B0">
            <w:pPr>
              <w:spacing w:before="66" w:line="217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十六、金融支出</w:t>
            </w:r>
          </w:p>
        </w:tc>
        <w:tc>
          <w:tcPr>
            <w:tcW w:w="622" w:type="dxa"/>
            <w:vAlign w:val="top"/>
          </w:tcPr>
          <w:p w14:paraId="5CC82110">
            <w:pPr>
              <w:spacing w:before="93" w:line="186" w:lineRule="auto"/>
              <w:ind w:left="21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48</w:t>
            </w:r>
          </w:p>
        </w:tc>
        <w:tc>
          <w:tcPr>
            <w:tcW w:w="1291" w:type="dxa"/>
            <w:vAlign w:val="top"/>
          </w:tcPr>
          <w:p w14:paraId="7BD7B69D">
            <w:pPr>
              <w:pStyle w:val="6"/>
            </w:pPr>
          </w:p>
        </w:tc>
        <w:tc>
          <w:tcPr>
            <w:tcW w:w="1217" w:type="dxa"/>
            <w:vAlign w:val="top"/>
          </w:tcPr>
          <w:p w14:paraId="74D00C6E">
            <w:pPr>
              <w:pStyle w:val="6"/>
            </w:pPr>
          </w:p>
        </w:tc>
        <w:tc>
          <w:tcPr>
            <w:tcW w:w="1217" w:type="dxa"/>
            <w:vAlign w:val="top"/>
          </w:tcPr>
          <w:p w14:paraId="10F3A8D9">
            <w:pPr>
              <w:pStyle w:val="6"/>
            </w:pPr>
          </w:p>
        </w:tc>
        <w:tc>
          <w:tcPr>
            <w:tcW w:w="1235" w:type="dxa"/>
            <w:vAlign w:val="top"/>
          </w:tcPr>
          <w:p w14:paraId="5BF02E34">
            <w:pPr>
              <w:pStyle w:val="6"/>
            </w:pPr>
          </w:p>
        </w:tc>
      </w:tr>
      <w:tr w14:paraId="4A5CDF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5" w:type="dxa"/>
            <w:vAlign w:val="top"/>
          </w:tcPr>
          <w:p w14:paraId="7D7E924C">
            <w:pPr>
              <w:pStyle w:val="6"/>
            </w:pPr>
          </w:p>
        </w:tc>
        <w:tc>
          <w:tcPr>
            <w:tcW w:w="622" w:type="dxa"/>
            <w:vAlign w:val="top"/>
          </w:tcPr>
          <w:p w14:paraId="107A8D3D">
            <w:pPr>
              <w:spacing w:before="249" w:line="186" w:lineRule="auto"/>
              <w:ind w:left="22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17</w:t>
            </w:r>
          </w:p>
        </w:tc>
        <w:tc>
          <w:tcPr>
            <w:tcW w:w="1426" w:type="dxa"/>
            <w:vAlign w:val="top"/>
          </w:tcPr>
          <w:p w14:paraId="46004F10">
            <w:pPr>
              <w:pStyle w:val="6"/>
            </w:pPr>
          </w:p>
        </w:tc>
        <w:tc>
          <w:tcPr>
            <w:tcW w:w="2093" w:type="dxa"/>
            <w:vAlign w:val="top"/>
          </w:tcPr>
          <w:p w14:paraId="4BBC31E2">
            <w:pPr>
              <w:spacing w:before="66" w:line="252" w:lineRule="auto"/>
              <w:ind w:left="118" w:right="180" w:firstLine="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十七、援助其他地区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622" w:type="dxa"/>
            <w:vAlign w:val="top"/>
          </w:tcPr>
          <w:p w14:paraId="5D03D336">
            <w:pPr>
              <w:spacing w:before="249" w:line="186" w:lineRule="auto"/>
              <w:ind w:left="21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49</w:t>
            </w:r>
          </w:p>
        </w:tc>
        <w:tc>
          <w:tcPr>
            <w:tcW w:w="1291" w:type="dxa"/>
            <w:vAlign w:val="top"/>
          </w:tcPr>
          <w:p w14:paraId="480D7C41">
            <w:pPr>
              <w:pStyle w:val="6"/>
            </w:pPr>
          </w:p>
        </w:tc>
        <w:tc>
          <w:tcPr>
            <w:tcW w:w="1217" w:type="dxa"/>
            <w:vAlign w:val="top"/>
          </w:tcPr>
          <w:p w14:paraId="2F306DB8">
            <w:pPr>
              <w:pStyle w:val="6"/>
            </w:pPr>
          </w:p>
        </w:tc>
        <w:tc>
          <w:tcPr>
            <w:tcW w:w="1217" w:type="dxa"/>
            <w:vAlign w:val="top"/>
          </w:tcPr>
          <w:p w14:paraId="5226DC12">
            <w:pPr>
              <w:pStyle w:val="6"/>
            </w:pPr>
          </w:p>
        </w:tc>
        <w:tc>
          <w:tcPr>
            <w:tcW w:w="1235" w:type="dxa"/>
            <w:vAlign w:val="top"/>
          </w:tcPr>
          <w:p w14:paraId="7F0A580F">
            <w:pPr>
              <w:pStyle w:val="6"/>
            </w:pPr>
          </w:p>
        </w:tc>
      </w:tr>
      <w:tr w14:paraId="07F727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5" w:type="dxa"/>
            <w:vAlign w:val="top"/>
          </w:tcPr>
          <w:p w14:paraId="4CF97AD7">
            <w:pPr>
              <w:pStyle w:val="6"/>
            </w:pPr>
          </w:p>
        </w:tc>
        <w:tc>
          <w:tcPr>
            <w:tcW w:w="622" w:type="dxa"/>
            <w:vAlign w:val="top"/>
          </w:tcPr>
          <w:p w14:paraId="7987BDD0">
            <w:pPr>
              <w:spacing w:before="250" w:line="186" w:lineRule="auto"/>
              <w:ind w:left="22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18</w:t>
            </w:r>
          </w:p>
        </w:tc>
        <w:tc>
          <w:tcPr>
            <w:tcW w:w="1426" w:type="dxa"/>
            <w:vAlign w:val="top"/>
          </w:tcPr>
          <w:p w14:paraId="1B6AFDF3">
            <w:pPr>
              <w:pStyle w:val="6"/>
            </w:pPr>
          </w:p>
        </w:tc>
        <w:tc>
          <w:tcPr>
            <w:tcW w:w="2093" w:type="dxa"/>
            <w:vAlign w:val="top"/>
          </w:tcPr>
          <w:p w14:paraId="0C5FC006">
            <w:pPr>
              <w:spacing w:before="69" w:line="251" w:lineRule="auto"/>
              <w:ind w:left="123" w:right="180" w:hanging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十八、自然资源海洋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气象等支出</w:t>
            </w:r>
          </w:p>
        </w:tc>
        <w:tc>
          <w:tcPr>
            <w:tcW w:w="622" w:type="dxa"/>
            <w:vAlign w:val="top"/>
          </w:tcPr>
          <w:p w14:paraId="5F9BDA98">
            <w:pPr>
              <w:spacing w:before="250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50</w:t>
            </w:r>
          </w:p>
        </w:tc>
        <w:tc>
          <w:tcPr>
            <w:tcW w:w="1291" w:type="dxa"/>
            <w:vAlign w:val="top"/>
          </w:tcPr>
          <w:p w14:paraId="1FCA1F08">
            <w:pPr>
              <w:pStyle w:val="6"/>
            </w:pPr>
          </w:p>
        </w:tc>
        <w:tc>
          <w:tcPr>
            <w:tcW w:w="1217" w:type="dxa"/>
            <w:vAlign w:val="top"/>
          </w:tcPr>
          <w:p w14:paraId="1D43D6C0">
            <w:pPr>
              <w:pStyle w:val="6"/>
            </w:pPr>
          </w:p>
        </w:tc>
        <w:tc>
          <w:tcPr>
            <w:tcW w:w="1217" w:type="dxa"/>
            <w:vAlign w:val="top"/>
          </w:tcPr>
          <w:p w14:paraId="6BD5520C">
            <w:pPr>
              <w:pStyle w:val="6"/>
            </w:pPr>
          </w:p>
        </w:tc>
        <w:tc>
          <w:tcPr>
            <w:tcW w:w="1235" w:type="dxa"/>
            <w:vAlign w:val="top"/>
          </w:tcPr>
          <w:p w14:paraId="3E779B09">
            <w:pPr>
              <w:pStyle w:val="6"/>
            </w:pPr>
          </w:p>
        </w:tc>
      </w:tr>
      <w:tr w14:paraId="351EC8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1985" w:type="dxa"/>
            <w:vAlign w:val="top"/>
          </w:tcPr>
          <w:p w14:paraId="5DC5EEAF">
            <w:pPr>
              <w:pStyle w:val="6"/>
            </w:pPr>
          </w:p>
        </w:tc>
        <w:tc>
          <w:tcPr>
            <w:tcW w:w="622" w:type="dxa"/>
            <w:vAlign w:val="top"/>
          </w:tcPr>
          <w:p w14:paraId="2B1C0FFA">
            <w:pPr>
              <w:spacing w:before="95" w:line="186" w:lineRule="auto"/>
              <w:ind w:left="22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19</w:t>
            </w:r>
          </w:p>
        </w:tc>
        <w:tc>
          <w:tcPr>
            <w:tcW w:w="1426" w:type="dxa"/>
            <w:vAlign w:val="top"/>
          </w:tcPr>
          <w:p w14:paraId="7B3E5FF1">
            <w:pPr>
              <w:pStyle w:val="6"/>
            </w:pPr>
          </w:p>
        </w:tc>
        <w:tc>
          <w:tcPr>
            <w:tcW w:w="2093" w:type="dxa"/>
            <w:vAlign w:val="top"/>
          </w:tcPr>
          <w:p w14:paraId="11075B83">
            <w:pPr>
              <w:spacing w:before="69" w:line="215" w:lineRule="auto"/>
              <w:ind w:left="12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十九、住房保障支出</w:t>
            </w:r>
          </w:p>
        </w:tc>
        <w:tc>
          <w:tcPr>
            <w:tcW w:w="622" w:type="dxa"/>
            <w:vAlign w:val="top"/>
          </w:tcPr>
          <w:p w14:paraId="5473B01F">
            <w:pPr>
              <w:spacing w:before="95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51</w:t>
            </w:r>
          </w:p>
        </w:tc>
        <w:tc>
          <w:tcPr>
            <w:tcW w:w="1291" w:type="dxa"/>
            <w:vAlign w:val="top"/>
          </w:tcPr>
          <w:p w14:paraId="2A84C631">
            <w:pPr>
              <w:spacing w:before="95" w:line="186" w:lineRule="auto"/>
              <w:ind w:left="84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9.12</w:t>
            </w:r>
          </w:p>
        </w:tc>
        <w:tc>
          <w:tcPr>
            <w:tcW w:w="1217" w:type="dxa"/>
            <w:vAlign w:val="top"/>
          </w:tcPr>
          <w:p w14:paraId="6DB23D9E">
            <w:pPr>
              <w:spacing w:before="95" w:line="186" w:lineRule="auto"/>
              <w:ind w:left="76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9.12</w:t>
            </w:r>
          </w:p>
        </w:tc>
        <w:tc>
          <w:tcPr>
            <w:tcW w:w="1217" w:type="dxa"/>
            <w:vAlign w:val="top"/>
          </w:tcPr>
          <w:p w14:paraId="1673C703">
            <w:pPr>
              <w:pStyle w:val="6"/>
            </w:pPr>
          </w:p>
        </w:tc>
        <w:tc>
          <w:tcPr>
            <w:tcW w:w="1235" w:type="dxa"/>
            <w:vAlign w:val="top"/>
          </w:tcPr>
          <w:p w14:paraId="777692A4">
            <w:pPr>
              <w:pStyle w:val="6"/>
            </w:pPr>
          </w:p>
        </w:tc>
      </w:tr>
      <w:tr w14:paraId="693DA0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5" w:type="dxa"/>
            <w:vAlign w:val="top"/>
          </w:tcPr>
          <w:p w14:paraId="7AC3379E">
            <w:pPr>
              <w:pStyle w:val="6"/>
            </w:pPr>
          </w:p>
        </w:tc>
        <w:tc>
          <w:tcPr>
            <w:tcW w:w="622" w:type="dxa"/>
            <w:vAlign w:val="top"/>
          </w:tcPr>
          <w:p w14:paraId="7EF18F56">
            <w:pPr>
              <w:spacing w:before="251" w:line="186" w:lineRule="auto"/>
              <w:ind w:left="2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20</w:t>
            </w:r>
          </w:p>
        </w:tc>
        <w:tc>
          <w:tcPr>
            <w:tcW w:w="1426" w:type="dxa"/>
            <w:vAlign w:val="top"/>
          </w:tcPr>
          <w:p w14:paraId="0F387D57">
            <w:pPr>
              <w:pStyle w:val="6"/>
            </w:pPr>
          </w:p>
        </w:tc>
        <w:tc>
          <w:tcPr>
            <w:tcW w:w="2093" w:type="dxa"/>
            <w:vAlign w:val="top"/>
          </w:tcPr>
          <w:p w14:paraId="102908CD">
            <w:pPr>
              <w:spacing w:before="69" w:line="251" w:lineRule="auto"/>
              <w:ind w:left="118" w:right="180" w:firstLine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二十、粮油物资储备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622" w:type="dxa"/>
            <w:vAlign w:val="top"/>
          </w:tcPr>
          <w:p w14:paraId="3CFDE1F7">
            <w:pPr>
              <w:spacing w:before="251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52</w:t>
            </w:r>
          </w:p>
        </w:tc>
        <w:tc>
          <w:tcPr>
            <w:tcW w:w="1291" w:type="dxa"/>
            <w:vAlign w:val="top"/>
          </w:tcPr>
          <w:p w14:paraId="44DC25DB">
            <w:pPr>
              <w:pStyle w:val="6"/>
            </w:pPr>
          </w:p>
        </w:tc>
        <w:tc>
          <w:tcPr>
            <w:tcW w:w="1217" w:type="dxa"/>
            <w:vAlign w:val="top"/>
          </w:tcPr>
          <w:p w14:paraId="75497FBE">
            <w:pPr>
              <w:pStyle w:val="6"/>
            </w:pPr>
          </w:p>
        </w:tc>
        <w:tc>
          <w:tcPr>
            <w:tcW w:w="1217" w:type="dxa"/>
            <w:vAlign w:val="top"/>
          </w:tcPr>
          <w:p w14:paraId="6495B6CE">
            <w:pPr>
              <w:pStyle w:val="6"/>
            </w:pPr>
          </w:p>
        </w:tc>
        <w:tc>
          <w:tcPr>
            <w:tcW w:w="1235" w:type="dxa"/>
            <w:vAlign w:val="top"/>
          </w:tcPr>
          <w:p w14:paraId="6CE73CBC">
            <w:pPr>
              <w:pStyle w:val="6"/>
            </w:pPr>
          </w:p>
        </w:tc>
      </w:tr>
      <w:tr w14:paraId="6FB375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1985" w:type="dxa"/>
            <w:vAlign w:val="top"/>
          </w:tcPr>
          <w:p w14:paraId="78EDE0A6">
            <w:pPr>
              <w:pStyle w:val="6"/>
            </w:pPr>
          </w:p>
        </w:tc>
        <w:tc>
          <w:tcPr>
            <w:tcW w:w="622" w:type="dxa"/>
            <w:vAlign w:val="top"/>
          </w:tcPr>
          <w:p w14:paraId="2DC9C0C4">
            <w:pPr>
              <w:spacing w:before="252" w:line="186" w:lineRule="auto"/>
              <w:ind w:left="2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21</w:t>
            </w:r>
          </w:p>
        </w:tc>
        <w:tc>
          <w:tcPr>
            <w:tcW w:w="1426" w:type="dxa"/>
            <w:vAlign w:val="top"/>
          </w:tcPr>
          <w:p w14:paraId="3BF49DF0">
            <w:pPr>
              <w:pStyle w:val="6"/>
            </w:pPr>
          </w:p>
        </w:tc>
        <w:tc>
          <w:tcPr>
            <w:tcW w:w="2093" w:type="dxa"/>
            <w:vAlign w:val="top"/>
          </w:tcPr>
          <w:p w14:paraId="5F66839A">
            <w:pPr>
              <w:spacing w:before="70" w:line="251" w:lineRule="auto"/>
              <w:ind w:left="125" w:right="197" w:hanging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二十一、国有资本经</w:t>
            </w:r>
            <w:r>
              <w:rPr>
                <w:rFonts w:ascii="仿宋" w:hAnsi="仿宋" w:eastAsia="仿宋" w:cs="仿宋"/>
                <w:spacing w:val="7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营预算支出</w:t>
            </w:r>
          </w:p>
        </w:tc>
        <w:tc>
          <w:tcPr>
            <w:tcW w:w="622" w:type="dxa"/>
            <w:vAlign w:val="top"/>
          </w:tcPr>
          <w:p w14:paraId="4A772E49">
            <w:pPr>
              <w:spacing w:before="252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53</w:t>
            </w:r>
          </w:p>
        </w:tc>
        <w:tc>
          <w:tcPr>
            <w:tcW w:w="1291" w:type="dxa"/>
            <w:vAlign w:val="top"/>
          </w:tcPr>
          <w:p w14:paraId="04C4ED28">
            <w:pPr>
              <w:pStyle w:val="6"/>
            </w:pPr>
          </w:p>
        </w:tc>
        <w:tc>
          <w:tcPr>
            <w:tcW w:w="1217" w:type="dxa"/>
            <w:vAlign w:val="top"/>
          </w:tcPr>
          <w:p w14:paraId="6487D024">
            <w:pPr>
              <w:pStyle w:val="6"/>
            </w:pPr>
          </w:p>
        </w:tc>
        <w:tc>
          <w:tcPr>
            <w:tcW w:w="1217" w:type="dxa"/>
            <w:vAlign w:val="top"/>
          </w:tcPr>
          <w:p w14:paraId="5927FCFC">
            <w:pPr>
              <w:pStyle w:val="6"/>
            </w:pPr>
          </w:p>
        </w:tc>
        <w:tc>
          <w:tcPr>
            <w:tcW w:w="1235" w:type="dxa"/>
            <w:vAlign w:val="top"/>
          </w:tcPr>
          <w:p w14:paraId="537BFEE7">
            <w:pPr>
              <w:pStyle w:val="6"/>
            </w:pPr>
          </w:p>
        </w:tc>
      </w:tr>
      <w:tr w14:paraId="106517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985" w:type="dxa"/>
            <w:vAlign w:val="top"/>
          </w:tcPr>
          <w:p w14:paraId="07139FC7">
            <w:pPr>
              <w:pStyle w:val="6"/>
            </w:pPr>
          </w:p>
        </w:tc>
        <w:tc>
          <w:tcPr>
            <w:tcW w:w="622" w:type="dxa"/>
            <w:vAlign w:val="top"/>
          </w:tcPr>
          <w:p w14:paraId="06A3A029">
            <w:pPr>
              <w:spacing w:before="252" w:line="186" w:lineRule="auto"/>
              <w:ind w:left="2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22</w:t>
            </w:r>
          </w:p>
        </w:tc>
        <w:tc>
          <w:tcPr>
            <w:tcW w:w="1426" w:type="dxa"/>
            <w:vAlign w:val="top"/>
          </w:tcPr>
          <w:p w14:paraId="16C878BB">
            <w:pPr>
              <w:pStyle w:val="6"/>
            </w:pPr>
          </w:p>
        </w:tc>
        <w:tc>
          <w:tcPr>
            <w:tcW w:w="2093" w:type="dxa"/>
            <w:vAlign w:val="top"/>
          </w:tcPr>
          <w:p w14:paraId="1A1D6A15">
            <w:pPr>
              <w:spacing w:before="69" w:line="253" w:lineRule="auto"/>
              <w:ind w:left="119" w:right="180" w:firstLine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二十二、灾害防治及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应急管理支出</w:t>
            </w:r>
          </w:p>
        </w:tc>
        <w:tc>
          <w:tcPr>
            <w:tcW w:w="622" w:type="dxa"/>
            <w:vAlign w:val="top"/>
          </w:tcPr>
          <w:p w14:paraId="7A1BEBFC">
            <w:pPr>
              <w:spacing w:before="252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54</w:t>
            </w:r>
          </w:p>
        </w:tc>
        <w:tc>
          <w:tcPr>
            <w:tcW w:w="1291" w:type="dxa"/>
            <w:vAlign w:val="top"/>
          </w:tcPr>
          <w:p w14:paraId="38A4C5E2">
            <w:pPr>
              <w:pStyle w:val="6"/>
            </w:pPr>
          </w:p>
        </w:tc>
        <w:tc>
          <w:tcPr>
            <w:tcW w:w="1217" w:type="dxa"/>
            <w:vAlign w:val="top"/>
          </w:tcPr>
          <w:p w14:paraId="33D43DCE">
            <w:pPr>
              <w:pStyle w:val="6"/>
            </w:pPr>
          </w:p>
        </w:tc>
        <w:tc>
          <w:tcPr>
            <w:tcW w:w="1217" w:type="dxa"/>
            <w:vAlign w:val="top"/>
          </w:tcPr>
          <w:p w14:paraId="28704A44">
            <w:pPr>
              <w:pStyle w:val="6"/>
            </w:pPr>
          </w:p>
        </w:tc>
        <w:tc>
          <w:tcPr>
            <w:tcW w:w="1235" w:type="dxa"/>
            <w:vAlign w:val="top"/>
          </w:tcPr>
          <w:p w14:paraId="5FBA5FFB">
            <w:pPr>
              <w:pStyle w:val="6"/>
            </w:pPr>
          </w:p>
        </w:tc>
      </w:tr>
    </w:tbl>
    <w:p w14:paraId="45FDFBD2">
      <w:pPr>
        <w:pStyle w:val="2"/>
      </w:pPr>
    </w:p>
    <w:p w14:paraId="2DDFB2A8">
      <w:pPr>
        <w:sectPr>
          <w:footerReference r:id="rId17" w:type="default"/>
          <w:pgSz w:w="11906" w:h="16839"/>
          <w:pgMar w:top="400" w:right="54" w:bottom="1210" w:left="128" w:header="0" w:footer="992" w:gutter="0"/>
          <w:cols w:space="720" w:num="1"/>
        </w:sectPr>
      </w:pPr>
    </w:p>
    <w:p w14:paraId="2849FCA1">
      <w:pPr>
        <w:spacing w:before="42"/>
      </w:pPr>
    </w:p>
    <w:p w14:paraId="3429D19C">
      <w:pPr>
        <w:spacing w:before="41"/>
      </w:pPr>
    </w:p>
    <w:p w14:paraId="77AB0DCC">
      <w:pPr>
        <w:spacing w:before="41"/>
      </w:pPr>
    </w:p>
    <w:p w14:paraId="6EC40099">
      <w:pPr>
        <w:spacing w:before="41"/>
      </w:pPr>
    </w:p>
    <w:tbl>
      <w:tblPr>
        <w:tblStyle w:val="5"/>
        <w:tblW w:w="11707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85"/>
        <w:gridCol w:w="622"/>
        <w:gridCol w:w="1426"/>
        <w:gridCol w:w="2093"/>
        <w:gridCol w:w="622"/>
        <w:gridCol w:w="1291"/>
        <w:gridCol w:w="1217"/>
        <w:gridCol w:w="1216"/>
        <w:gridCol w:w="1235"/>
      </w:tblGrid>
      <w:tr w14:paraId="0FDF71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1985" w:type="dxa"/>
            <w:vAlign w:val="top"/>
          </w:tcPr>
          <w:p w14:paraId="203A263A">
            <w:pPr>
              <w:pStyle w:val="6"/>
            </w:pPr>
          </w:p>
        </w:tc>
        <w:tc>
          <w:tcPr>
            <w:tcW w:w="622" w:type="dxa"/>
            <w:vAlign w:val="top"/>
          </w:tcPr>
          <w:p w14:paraId="76B02AD7">
            <w:pPr>
              <w:spacing w:before="92" w:line="186" w:lineRule="auto"/>
              <w:ind w:left="2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23</w:t>
            </w:r>
          </w:p>
        </w:tc>
        <w:tc>
          <w:tcPr>
            <w:tcW w:w="1426" w:type="dxa"/>
            <w:vAlign w:val="top"/>
          </w:tcPr>
          <w:p w14:paraId="76E89324">
            <w:pPr>
              <w:pStyle w:val="6"/>
            </w:pPr>
          </w:p>
        </w:tc>
        <w:tc>
          <w:tcPr>
            <w:tcW w:w="2093" w:type="dxa"/>
            <w:vAlign w:val="top"/>
          </w:tcPr>
          <w:p w14:paraId="52A15B11">
            <w:pPr>
              <w:spacing w:before="66" w:line="221" w:lineRule="auto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二十三、其他支出</w:t>
            </w:r>
          </w:p>
        </w:tc>
        <w:tc>
          <w:tcPr>
            <w:tcW w:w="622" w:type="dxa"/>
            <w:vAlign w:val="top"/>
          </w:tcPr>
          <w:p w14:paraId="0CB4C1CE">
            <w:pPr>
              <w:spacing w:before="95" w:line="183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55</w:t>
            </w:r>
          </w:p>
        </w:tc>
        <w:tc>
          <w:tcPr>
            <w:tcW w:w="1291" w:type="dxa"/>
            <w:vAlign w:val="top"/>
          </w:tcPr>
          <w:p w14:paraId="7FA26EFA">
            <w:pPr>
              <w:pStyle w:val="6"/>
            </w:pPr>
          </w:p>
        </w:tc>
        <w:tc>
          <w:tcPr>
            <w:tcW w:w="1217" w:type="dxa"/>
            <w:vAlign w:val="top"/>
          </w:tcPr>
          <w:p w14:paraId="4DAB4B68">
            <w:pPr>
              <w:pStyle w:val="6"/>
            </w:pPr>
          </w:p>
        </w:tc>
        <w:tc>
          <w:tcPr>
            <w:tcW w:w="1216" w:type="dxa"/>
            <w:vAlign w:val="top"/>
          </w:tcPr>
          <w:p w14:paraId="53CCA4B6">
            <w:pPr>
              <w:pStyle w:val="6"/>
            </w:pPr>
          </w:p>
        </w:tc>
        <w:tc>
          <w:tcPr>
            <w:tcW w:w="1235" w:type="dxa"/>
            <w:vAlign w:val="top"/>
          </w:tcPr>
          <w:p w14:paraId="3F633327">
            <w:pPr>
              <w:pStyle w:val="6"/>
            </w:pPr>
          </w:p>
        </w:tc>
      </w:tr>
      <w:tr w14:paraId="22EB76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</w:trPr>
        <w:tc>
          <w:tcPr>
            <w:tcW w:w="1985" w:type="dxa"/>
            <w:vAlign w:val="top"/>
          </w:tcPr>
          <w:p w14:paraId="33D87BE9">
            <w:pPr>
              <w:pStyle w:val="6"/>
            </w:pPr>
          </w:p>
        </w:tc>
        <w:tc>
          <w:tcPr>
            <w:tcW w:w="622" w:type="dxa"/>
            <w:vAlign w:val="top"/>
          </w:tcPr>
          <w:p w14:paraId="4B784166">
            <w:pPr>
              <w:spacing w:before="244" w:line="186" w:lineRule="auto"/>
              <w:ind w:left="2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24</w:t>
            </w:r>
          </w:p>
        </w:tc>
        <w:tc>
          <w:tcPr>
            <w:tcW w:w="1426" w:type="dxa"/>
            <w:vAlign w:val="top"/>
          </w:tcPr>
          <w:p w14:paraId="33B4E705">
            <w:pPr>
              <w:pStyle w:val="6"/>
            </w:pPr>
          </w:p>
        </w:tc>
        <w:tc>
          <w:tcPr>
            <w:tcW w:w="2093" w:type="dxa"/>
            <w:vAlign w:val="top"/>
          </w:tcPr>
          <w:p w14:paraId="1CC266AD">
            <w:pPr>
              <w:spacing w:before="61" w:line="254" w:lineRule="auto"/>
              <w:ind w:left="139" w:right="180" w:hanging="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二十四、债务还本支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z w:val="20"/>
                <w:szCs w:val="20"/>
              </w:rPr>
              <w:t>出</w:t>
            </w:r>
          </w:p>
        </w:tc>
        <w:tc>
          <w:tcPr>
            <w:tcW w:w="622" w:type="dxa"/>
            <w:vAlign w:val="top"/>
          </w:tcPr>
          <w:p w14:paraId="2E0DA421">
            <w:pPr>
              <w:spacing w:before="244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56</w:t>
            </w:r>
          </w:p>
        </w:tc>
        <w:tc>
          <w:tcPr>
            <w:tcW w:w="1291" w:type="dxa"/>
            <w:vAlign w:val="top"/>
          </w:tcPr>
          <w:p w14:paraId="2BA37EE4">
            <w:pPr>
              <w:pStyle w:val="6"/>
            </w:pPr>
          </w:p>
        </w:tc>
        <w:tc>
          <w:tcPr>
            <w:tcW w:w="1217" w:type="dxa"/>
            <w:vAlign w:val="top"/>
          </w:tcPr>
          <w:p w14:paraId="3B3F9A5C">
            <w:pPr>
              <w:pStyle w:val="6"/>
            </w:pPr>
          </w:p>
        </w:tc>
        <w:tc>
          <w:tcPr>
            <w:tcW w:w="1216" w:type="dxa"/>
            <w:vAlign w:val="top"/>
          </w:tcPr>
          <w:p w14:paraId="1A03BF4A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4B44BCBE">
            <w:pPr>
              <w:pStyle w:val="6"/>
            </w:pPr>
          </w:p>
        </w:tc>
      </w:tr>
      <w:tr w14:paraId="44B761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</w:trPr>
        <w:tc>
          <w:tcPr>
            <w:tcW w:w="1985" w:type="dxa"/>
            <w:vAlign w:val="top"/>
          </w:tcPr>
          <w:p w14:paraId="768121A0">
            <w:pPr>
              <w:pStyle w:val="6"/>
            </w:pPr>
          </w:p>
        </w:tc>
        <w:tc>
          <w:tcPr>
            <w:tcW w:w="622" w:type="dxa"/>
            <w:vAlign w:val="top"/>
          </w:tcPr>
          <w:p w14:paraId="499B6A1C">
            <w:pPr>
              <w:spacing w:before="246" w:line="186" w:lineRule="auto"/>
              <w:ind w:left="2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25</w:t>
            </w:r>
          </w:p>
        </w:tc>
        <w:tc>
          <w:tcPr>
            <w:tcW w:w="1426" w:type="dxa"/>
            <w:vAlign w:val="top"/>
          </w:tcPr>
          <w:p w14:paraId="068CA61D">
            <w:pPr>
              <w:pStyle w:val="6"/>
            </w:pPr>
          </w:p>
        </w:tc>
        <w:tc>
          <w:tcPr>
            <w:tcW w:w="2093" w:type="dxa"/>
            <w:vAlign w:val="top"/>
          </w:tcPr>
          <w:p w14:paraId="61198DE3">
            <w:pPr>
              <w:spacing w:before="63" w:line="253" w:lineRule="auto"/>
              <w:ind w:left="139" w:right="180" w:hanging="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二十五、债务付息支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z w:val="20"/>
                <w:szCs w:val="20"/>
              </w:rPr>
              <w:t>出</w:t>
            </w:r>
          </w:p>
        </w:tc>
        <w:tc>
          <w:tcPr>
            <w:tcW w:w="622" w:type="dxa"/>
            <w:vAlign w:val="top"/>
          </w:tcPr>
          <w:p w14:paraId="079B8124">
            <w:pPr>
              <w:spacing w:before="249" w:line="183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57</w:t>
            </w:r>
          </w:p>
        </w:tc>
        <w:tc>
          <w:tcPr>
            <w:tcW w:w="1291" w:type="dxa"/>
            <w:vAlign w:val="top"/>
          </w:tcPr>
          <w:p w14:paraId="5E6ECC33">
            <w:pPr>
              <w:pStyle w:val="6"/>
            </w:pPr>
          </w:p>
        </w:tc>
        <w:tc>
          <w:tcPr>
            <w:tcW w:w="1217" w:type="dxa"/>
            <w:vAlign w:val="top"/>
          </w:tcPr>
          <w:p w14:paraId="5B860287">
            <w:pPr>
              <w:pStyle w:val="6"/>
            </w:pPr>
          </w:p>
        </w:tc>
        <w:tc>
          <w:tcPr>
            <w:tcW w:w="1216" w:type="dxa"/>
            <w:vAlign w:val="top"/>
          </w:tcPr>
          <w:p w14:paraId="620C3D6B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151DCD2C">
            <w:pPr>
              <w:pStyle w:val="6"/>
            </w:pPr>
          </w:p>
        </w:tc>
      </w:tr>
      <w:tr w14:paraId="53EDA6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</w:trPr>
        <w:tc>
          <w:tcPr>
            <w:tcW w:w="1985" w:type="dxa"/>
            <w:vAlign w:val="top"/>
          </w:tcPr>
          <w:p w14:paraId="545D4725">
            <w:pPr>
              <w:pStyle w:val="6"/>
            </w:pPr>
          </w:p>
        </w:tc>
        <w:tc>
          <w:tcPr>
            <w:tcW w:w="622" w:type="dxa"/>
            <w:vAlign w:val="top"/>
          </w:tcPr>
          <w:p w14:paraId="7B07B170">
            <w:pPr>
              <w:spacing w:before="248" w:line="186" w:lineRule="auto"/>
              <w:ind w:left="2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26</w:t>
            </w:r>
          </w:p>
        </w:tc>
        <w:tc>
          <w:tcPr>
            <w:tcW w:w="1426" w:type="dxa"/>
            <w:vAlign w:val="top"/>
          </w:tcPr>
          <w:p w14:paraId="126783BC">
            <w:pPr>
              <w:pStyle w:val="6"/>
            </w:pPr>
          </w:p>
        </w:tc>
        <w:tc>
          <w:tcPr>
            <w:tcW w:w="2093" w:type="dxa"/>
            <w:vAlign w:val="top"/>
          </w:tcPr>
          <w:p w14:paraId="41DA54EE">
            <w:pPr>
              <w:spacing w:before="65" w:line="252" w:lineRule="auto"/>
              <w:ind w:left="112" w:right="180" w:firstLine="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二十六、抗疫特别国</w:t>
            </w:r>
            <w:r>
              <w:rPr>
                <w:rFonts w:ascii="仿宋" w:hAnsi="仿宋" w:eastAsia="仿宋" w:cs="仿宋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债安排的支出</w:t>
            </w:r>
          </w:p>
        </w:tc>
        <w:tc>
          <w:tcPr>
            <w:tcW w:w="622" w:type="dxa"/>
            <w:vAlign w:val="top"/>
          </w:tcPr>
          <w:p w14:paraId="20F5433B">
            <w:pPr>
              <w:spacing w:before="248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58</w:t>
            </w:r>
          </w:p>
        </w:tc>
        <w:tc>
          <w:tcPr>
            <w:tcW w:w="1291" w:type="dxa"/>
            <w:vAlign w:val="top"/>
          </w:tcPr>
          <w:p w14:paraId="448D614F">
            <w:pPr>
              <w:pStyle w:val="6"/>
            </w:pPr>
          </w:p>
        </w:tc>
        <w:tc>
          <w:tcPr>
            <w:tcW w:w="1217" w:type="dxa"/>
            <w:vAlign w:val="top"/>
          </w:tcPr>
          <w:p w14:paraId="2B8FB938">
            <w:pPr>
              <w:pStyle w:val="6"/>
            </w:pPr>
          </w:p>
        </w:tc>
        <w:tc>
          <w:tcPr>
            <w:tcW w:w="1216" w:type="dxa"/>
            <w:vAlign w:val="top"/>
          </w:tcPr>
          <w:p w14:paraId="4EB86EE0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426F4A68">
            <w:pPr>
              <w:pStyle w:val="6"/>
            </w:pPr>
          </w:p>
        </w:tc>
      </w:tr>
      <w:tr w14:paraId="687413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1985" w:type="dxa"/>
            <w:vAlign w:val="top"/>
          </w:tcPr>
          <w:p w14:paraId="0420FBBB">
            <w:pPr>
              <w:spacing w:before="68" w:line="215" w:lineRule="auto"/>
              <w:ind w:left="39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b/>
                <w:bCs/>
                <w:spacing w:val="-4"/>
                <w:sz w:val="20"/>
                <w:szCs w:val="20"/>
              </w:rPr>
              <w:t>本年收入合计</w:t>
            </w:r>
          </w:p>
        </w:tc>
        <w:tc>
          <w:tcPr>
            <w:tcW w:w="622" w:type="dxa"/>
            <w:vAlign w:val="top"/>
          </w:tcPr>
          <w:p w14:paraId="542F0E20">
            <w:pPr>
              <w:spacing w:before="94" w:line="186" w:lineRule="auto"/>
              <w:ind w:left="2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27</w:t>
            </w:r>
          </w:p>
        </w:tc>
        <w:tc>
          <w:tcPr>
            <w:tcW w:w="1426" w:type="dxa"/>
            <w:vAlign w:val="top"/>
          </w:tcPr>
          <w:p w14:paraId="02D080CA">
            <w:pPr>
              <w:spacing w:before="94" w:line="186" w:lineRule="auto"/>
              <w:ind w:left="53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14,258.07</w:t>
            </w:r>
          </w:p>
        </w:tc>
        <w:tc>
          <w:tcPr>
            <w:tcW w:w="2093" w:type="dxa"/>
            <w:vAlign w:val="top"/>
          </w:tcPr>
          <w:p w14:paraId="67429698">
            <w:pPr>
              <w:spacing w:before="68" w:line="215" w:lineRule="auto"/>
              <w:ind w:left="45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b/>
                <w:bCs/>
                <w:spacing w:val="-4"/>
                <w:sz w:val="20"/>
                <w:szCs w:val="20"/>
              </w:rPr>
              <w:t>本年支出合计</w:t>
            </w:r>
          </w:p>
        </w:tc>
        <w:tc>
          <w:tcPr>
            <w:tcW w:w="622" w:type="dxa"/>
            <w:vAlign w:val="top"/>
          </w:tcPr>
          <w:p w14:paraId="54ABD719">
            <w:pPr>
              <w:spacing w:before="94" w:line="186" w:lineRule="auto"/>
              <w:ind w:left="2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59</w:t>
            </w:r>
          </w:p>
        </w:tc>
        <w:tc>
          <w:tcPr>
            <w:tcW w:w="1291" w:type="dxa"/>
            <w:vAlign w:val="top"/>
          </w:tcPr>
          <w:p w14:paraId="4E8533E6">
            <w:pPr>
              <w:spacing w:before="94" w:line="186" w:lineRule="auto"/>
              <w:ind w:left="4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14,258.07</w:t>
            </w:r>
          </w:p>
        </w:tc>
        <w:tc>
          <w:tcPr>
            <w:tcW w:w="1217" w:type="dxa"/>
            <w:vAlign w:val="top"/>
          </w:tcPr>
          <w:p w14:paraId="7A44254B">
            <w:pPr>
              <w:spacing w:before="94" w:line="186" w:lineRule="auto"/>
              <w:ind w:left="33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12,758.07</w:t>
            </w:r>
          </w:p>
        </w:tc>
        <w:tc>
          <w:tcPr>
            <w:tcW w:w="1216" w:type="dxa"/>
            <w:vAlign w:val="top"/>
          </w:tcPr>
          <w:p w14:paraId="1598301F">
            <w:pPr>
              <w:spacing w:before="94" w:line="186" w:lineRule="auto"/>
              <w:ind w:left="43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1,500.00</w:t>
            </w: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418491B1">
            <w:pPr>
              <w:pStyle w:val="6"/>
            </w:pPr>
          </w:p>
        </w:tc>
      </w:tr>
      <w:tr w14:paraId="33FC98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</w:trPr>
        <w:tc>
          <w:tcPr>
            <w:tcW w:w="1985" w:type="dxa"/>
            <w:vAlign w:val="top"/>
          </w:tcPr>
          <w:p w14:paraId="12A7931B">
            <w:pPr>
              <w:spacing w:before="68" w:line="251" w:lineRule="auto"/>
              <w:ind w:left="115" w:right="271" w:hanging="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年初财政拨款结转</w:t>
            </w:r>
            <w:r>
              <w:rPr>
                <w:rFonts w:ascii="仿宋" w:hAnsi="仿宋" w:eastAsia="仿宋" w:cs="仿宋"/>
                <w:spacing w:val="4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和结余</w:t>
            </w:r>
          </w:p>
        </w:tc>
        <w:tc>
          <w:tcPr>
            <w:tcW w:w="622" w:type="dxa"/>
            <w:vAlign w:val="top"/>
          </w:tcPr>
          <w:p w14:paraId="628F973C">
            <w:pPr>
              <w:spacing w:before="251" w:line="186" w:lineRule="auto"/>
              <w:ind w:left="2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28</w:t>
            </w:r>
          </w:p>
        </w:tc>
        <w:tc>
          <w:tcPr>
            <w:tcW w:w="1426" w:type="dxa"/>
            <w:vAlign w:val="top"/>
          </w:tcPr>
          <w:p w14:paraId="36DF0167">
            <w:pPr>
              <w:pStyle w:val="6"/>
            </w:pPr>
          </w:p>
        </w:tc>
        <w:tc>
          <w:tcPr>
            <w:tcW w:w="2093" w:type="dxa"/>
            <w:vAlign w:val="top"/>
          </w:tcPr>
          <w:p w14:paraId="2D116B8A">
            <w:pPr>
              <w:spacing w:before="68" w:line="251" w:lineRule="auto"/>
              <w:ind w:left="116" w:right="180" w:hanging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年末财政拨款结转和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结余</w:t>
            </w:r>
          </w:p>
        </w:tc>
        <w:tc>
          <w:tcPr>
            <w:tcW w:w="622" w:type="dxa"/>
            <w:vAlign w:val="top"/>
          </w:tcPr>
          <w:p w14:paraId="0FC7D010">
            <w:pPr>
              <w:spacing w:before="251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60</w:t>
            </w:r>
          </w:p>
        </w:tc>
        <w:tc>
          <w:tcPr>
            <w:tcW w:w="1291" w:type="dxa"/>
            <w:vAlign w:val="top"/>
          </w:tcPr>
          <w:p w14:paraId="703A22A8">
            <w:pPr>
              <w:pStyle w:val="6"/>
            </w:pPr>
          </w:p>
        </w:tc>
        <w:tc>
          <w:tcPr>
            <w:tcW w:w="1217" w:type="dxa"/>
            <w:vAlign w:val="top"/>
          </w:tcPr>
          <w:p w14:paraId="39899358">
            <w:pPr>
              <w:pStyle w:val="6"/>
            </w:pPr>
          </w:p>
        </w:tc>
        <w:tc>
          <w:tcPr>
            <w:tcW w:w="1216" w:type="dxa"/>
            <w:vAlign w:val="top"/>
          </w:tcPr>
          <w:p w14:paraId="3E3689CA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141E7B17">
            <w:pPr>
              <w:pStyle w:val="6"/>
            </w:pPr>
          </w:p>
        </w:tc>
      </w:tr>
      <w:tr w14:paraId="2EC984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</w:trPr>
        <w:tc>
          <w:tcPr>
            <w:tcW w:w="1985" w:type="dxa"/>
            <w:vAlign w:val="top"/>
          </w:tcPr>
          <w:p w14:paraId="67805308">
            <w:pPr>
              <w:spacing w:before="70" w:line="250" w:lineRule="auto"/>
              <w:ind w:left="116" w:right="271" w:firstLine="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一、一般公共预算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财政拨款</w:t>
            </w:r>
          </w:p>
        </w:tc>
        <w:tc>
          <w:tcPr>
            <w:tcW w:w="622" w:type="dxa"/>
            <w:vAlign w:val="top"/>
          </w:tcPr>
          <w:p w14:paraId="20BE4B55">
            <w:pPr>
              <w:spacing w:before="253" w:line="186" w:lineRule="auto"/>
              <w:ind w:left="2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29</w:t>
            </w:r>
          </w:p>
        </w:tc>
        <w:tc>
          <w:tcPr>
            <w:tcW w:w="1426" w:type="dxa"/>
            <w:vAlign w:val="top"/>
          </w:tcPr>
          <w:p w14:paraId="45D9F38B">
            <w:pPr>
              <w:pStyle w:val="6"/>
            </w:pPr>
          </w:p>
        </w:tc>
        <w:tc>
          <w:tcPr>
            <w:tcW w:w="2093" w:type="dxa"/>
            <w:vAlign w:val="top"/>
          </w:tcPr>
          <w:p w14:paraId="18553D75">
            <w:pPr>
              <w:pStyle w:val="6"/>
            </w:pPr>
          </w:p>
        </w:tc>
        <w:tc>
          <w:tcPr>
            <w:tcW w:w="622" w:type="dxa"/>
            <w:vAlign w:val="top"/>
          </w:tcPr>
          <w:p w14:paraId="5F0D3B84">
            <w:pPr>
              <w:spacing w:before="253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61</w:t>
            </w:r>
          </w:p>
        </w:tc>
        <w:tc>
          <w:tcPr>
            <w:tcW w:w="1291" w:type="dxa"/>
            <w:vAlign w:val="top"/>
          </w:tcPr>
          <w:p w14:paraId="6D7A7389">
            <w:pPr>
              <w:pStyle w:val="6"/>
            </w:pPr>
          </w:p>
        </w:tc>
        <w:tc>
          <w:tcPr>
            <w:tcW w:w="1217" w:type="dxa"/>
            <w:vAlign w:val="top"/>
          </w:tcPr>
          <w:p w14:paraId="3CC508A5">
            <w:pPr>
              <w:pStyle w:val="6"/>
            </w:pPr>
          </w:p>
        </w:tc>
        <w:tc>
          <w:tcPr>
            <w:tcW w:w="1216" w:type="dxa"/>
            <w:vAlign w:val="top"/>
          </w:tcPr>
          <w:p w14:paraId="57397507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472650AE">
            <w:pPr>
              <w:pStyle w:val="6"/>
            </w:pPr>
          </w:p>
        </w:tc>
      </w:tr>
      <w:tr w14:paraId="5B0561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1" w:hRule="atLeast"/>
        </w:trPr>
        <w:tc>
          <w:tcPr>
            <w:tcW w:w="1985" w:type="dxa"/>
            <w:vAlign w:val="top"/>
          </w:tcPr>
          <w:p w14:paraId="54386668">
            <w:pPr>
              <w:spacing w:before="73" w:line="248" w:lineRule="auto"/>
              <w:ind w:left="119" w:right="271" w:firstLine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二、政府性基金预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算财政拨款</w:t>
            </w:r>
          </w:p>
        </w:tc>
        <w:tc>
          <w:tcPr>
            <w:tcW w:w="622" w:type="dxa"/>
            <w:vAlign w:val="top"/>
          </w:tcPr>
          <w:p w14:paraId="69EED956">
            <w:pPr>
              <w:spacing w:before="255" w:line="186" w:lineRule="auto"/>
              <w:ind w:left="21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30</w:t>
            </w:r>
          </w:p>
        </w:tc>
        <w:tc>
          <w:tcPr>
            <w:tcW w:w="1426" w:type="dxa"/>
            <w:vAlign w:val="top"/>
          </w:tcPr>
          <w:p w14:paraId="66A4524B">
            <w:pPr>
              <w:pStyle w:val="6"/>
            </w:pPr>
          </w:p>
        </w:tc>
        <w:tc>
          <w:tcPr>
            <w:tcW w:w="2093" w:type="dxa"/>
            <w:vAlign w:val="top"/>
          </w:tcPr>
          <w:p w14:paraId="73521BD9">
            <w:pPr>
              <w:pStyle w:val="6"/>
            </w:pPr>
          </w:p>
        </w:tc>
        <w:tc>
          <w:tcPr>
            <w:tcW w:w="622" w:type="dxa"/>
            <w:vAlign w:val="top"/>
          </w:tcPr>
          <w:p w14:paraId="0CFE489D">
            <w:pPr>
              <w:spacing w:before="255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62</w:t>
            </w:r>
          </w:p>
        </w:tc>
        <w:tc>
          <w:tcPr>
            <w:tcW w:w="1291" w:type="dxa"/>
            <w:vAlign w:val="top"/>
          </w:tcPr>
          <w:p w14:paraId="36FEF3B3">
            <w:pPr>
              <w:pStyle w:val="6"/>
            </w:pPr>
          </w:p>
        </w:tc>
        <w:tc>
          <w:tcPr>
            <w:tcW w:w="1217" w:type="dxa"/>
            <w:vAlign w:val="top"/>
          </w:tcPr>
          <w:p w14:paraId="6B3D151F">
            <w:pPr>
              <w:pStyle w:val="6"/>
            </w:pPr>
          </w:p>
        </w:tc>
        <w:tc>
          <w:tcPr>
            <w:tcW w:w="1216" w:type="dxa"/>
            <w:vAlign w:val="top"/>
          </w:tcPr>
          <w:p w14:paraId="115BC9D3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4391E101">
            <w:pPr>
              <w:pStyle w:val="6"/>
            </w:pPr>
          </w:p>
        </w:tc>
      </w:tr>
      <w:tr w14:paraId="0ED1F7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</w:trPr>
        <w:tc>
          <w:tcPr>
            <w:tcW w:w="1985" w:type="dxa"/>
            <w:vAlign w:val="top"/>
          </w:tcPr>
          <w:p w14:paraId="73DD8ABD">
            <w:pPr>
              <w:spacing w:before="76" w:line="247" w:lineRule="auto"/>
              <w:ind w:left="114" w:right="271" w:firstLine="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三、国有资本经营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预算财政拨款</w:t>
            </w:r>
          </w:p>
        </w:tc>
        <w:tc>
          <w:tcPr>
            <w:tcW w:w="622" w:type="dxa"/>
            <w:vAlign w:val="top"/>
          </w:tcPr>
          <w:p w14:paraId="0E3BC678">
            <w:pPr>
              <w:spacing w:before="258" w:line="186" w:lineRule="auto"/>
              <w:ind w:left="21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31</w:t>
            </w:r>
          </w:p>
        </w:tc>
        <w:tc>
          <w:tcPr>
            <w:tcW w:w="1426" w:type="dxa"/>
            <w:vAlign w:val="top"/>
          </w:tcPr>
          <w:p w14:paraId="789256C1">
            <w:pPr>
              <w:pStyle w:val="6"/>
            </w:pPr>
          </w:p>
        </w:tc>
        <w:tc>
          <w:tcPr>
            <w:tcW w:w="2093" w:type="dxa"/>
            <w:vAlign w:val="top"/>
          </w:tcPr>
          <w:p w14:paraId="63E1BAFF">
            <w:pPr>
              <w:pStyle w:val="6"/>
            </w:pPr>
          </w:p>
        </w:tc>
        <w:tc>
          <w:tcPr>
            <w:tcW w:w="622" w:type="dxa"/>
            <w:vAlign w:val="top"/>
          </w:tcPr>
          <w:p w14:paraId="4C7EF562">
            <w:pPr>
              <w:spacing w:before="258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63</w:t>
            </w:r>
          </w:p>
        </w:tc>
        <w:tc>
          <w:tcPr>
            <w:tcW w:w="1291" w:type="dxa"/>
            <w:vAlign w:val="top"/>
          </w:tcPr>
          <w:p w14:paraId="21060D17">
            <w:pPr>
              <w:pStyle w:val="6"/>
            </w:pPr>
          </w:p>
        </w:tc>
        <w:tc>
          <w:tcPr>
            <w:tcW w:w="1217" w:type="dxa"/>
            <w:vAlign w:val="top"/>
          </w:tcPr>
          <w:p w14:paraId="452BE583">
            <w:pPr>
              <w:pStyle w:val="6"/>
            </w:pPr>
          </w:p>
        </w:tc>
        <w:tc>
          <w:tcPr>
            <w:tcW w:w="1216" w:type="dxa"/>
            <w:vAlign w:val="top"/>
          </w:tcPr>
          <w:p w14:paraId="7D584518">
            <w:pPr>
              <w:pStyle w:val="6"/>
            </w:pPr>
          </w:p>
        </w:tc>
        <w:tc>
          <w:tcPr>
            <w:tcW w:w="1235" w:type="dxa"/>
            <w:tcBorders>
              <w:right w:val="single" w:color="000000" w:sz="8" w:space="0"/>
            </w:tcBorders>
            <w:vAlign w:val="top"/>
          </w:tcPr>
          <w:p w14:paraId="2C0A88E2">
            <w:pPr>
              <w:pStyle w:val="6"/>
            </w:pPr>
          </w:p>
        </w:tc>
      </w:tr>
      <w:tr w14:paraId="0F547D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7" w:hRule="atLeast"/>
        </w:trPr>
        <w:tc>
          <w:tcPr>
            <w:tcW w:w="1985" w:type="dxa"/>
            <w:tcBorders>
              <w:bottom w:val="single" w:color="000000" w:sz="8" w:space="0"/>
            </w:tcBorders>
            <w:vAlign w:val="top"/>
          </w:tcPr>
          <w:p w14:paraId="5B92CB23">
            <w:pPr>
              <w:pStyle w:val="6"/>
              <w:spacing w:line="323" w:lineRule="auto"/>
            </w:pPr>
          </w:p>
          <w:p w14:paraId="3E501567">
            <w:pPr>
              <w:spacing w:before="65" w:line="239" w:lineRule="auto"/>
              <w:ind w:left="8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b/>
                <w:bCs/>
                <w:spacing w:val="-9"/>
                <w:sz w:val="20"/>
                <w:szCs w:val="20"/>
              </w:rPr>
              <w:t>总计</w:t>
            </w:r>
          </w:p>
        </w:tc>
        <w:tc>
          <w:tcPr>
            <w:tcW w:w="622" w:type="dxa"/>
            <w:tcBorders>
              <w:bottom w:val="single" w:color="000000" w:sz="8" w:space="0"/>
            </w:tcBorders>
            <w:vAlign w:val="top"/>
          </w:tcPr>
          <w:p w14:paraId="5C93D700">
            <w:pPr>
              <w:pStyle w:val="6"/>
              <w:spacing w:line="356" w:lineRule="auto"/>
            </w:pPr>
          </w:p>
          <w:p w14:paraId="1238D6BB">
            <w:pPr>
              <w:spacing w:before="58" w:line="186" w:lineRule="auto"/>
              <w:ind w:left="21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32</w:t>
            </w:r>
          </w:p>
        </w:tc>
        <w:tc>
          <w:tcPr>
            <w:tcW w:w="1426" w:type="dxa"/>
            <w:tcBorders>
              <w:bottom w:val="single" w:color="000000" w:sz="8" w:space="0"/>
            </w:tcBorders>
            <w:vAlign w:val="top"/>
          </w:tcPr>
          <w:p w14:paraId="1B2F5466">
            <w:pPr>
              <w:pStyle w:val="6"/>
              <w:spacing w:line="356" w:lineRule="auto"/>
            </w:pPr>
          </w:p>
          <w:p w14:paraId="5687B33B">
            <w:pPr>
              <w:spacing w:before="58" w:line="186" w:lineRule="auto"/>
              <w:ind w:left="53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14,258.07</w:t>
            </w:r>
          </w:p>
        </w:tc>
        <w:tc>
          <w:tcPr>
            <w:tcW w:w="2093" w:type="dxa"/>
            <w:tcBorders>
              <w:bottom w:val="single" w:color="000000" w:sz="8" w:space="0"/>
            </w:tcBorders>
            <w:vAlign w:val="top"/>
          </w:tcPr>
          <w:p w14:paraId="7F4E6936">
            <w:pPr>
              <w:pStyle w:val="6"/>
              <w:spacing w:line="323" w:lineRule="auto"/>
            </w:pPr>
          </w:p>
          <w:p w14:paraId="42366F03">
            <w:pPr>
              <w:spacing w:before="65" w:line="239" w:lineRule="auto"/>
              <w:ind w:left="86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b/>
                <w:bCs/>
                <w:spacing w:val="-9"/>
                <w:sz w:val="20"/>
                <w:szCs w:val="20"/>
              </w:rPr>
              <w:t>总计</w:t>
            </w:r>
          </w:p>
        </w:tc>
        <w:tc>
          <w:tcPr>
            <w:tcW w:w="622" w:type="dxa"/>
            <w:tcBorders>
              <w:bottom w:val="single" w:color="000000" w:sz="8" w:space="0"/>
            </w:tcBorders>
            <w:vAlign w:val="top"/>
          </w:tcPr>
          <w:p w14:paraId="55B6B93F">
            <w:pPr>
              <w:pStyle w:val="6"/>
              <w:spacing w:line="356" w:lineRule="auto"/>
            </w:pPr>
          </w:p>
          <w:p w14:paraId="7D424455">
            <w:pPr>
              <w:spacing w:before="58" w:line="186" w:lineRule="auto"/>
              <w:ind w:left="2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64</w:t>
            </w:r>
          </w:p>
        </w:tc>
        <w:tc>
          <w:tcPr>
            <w:tcW w:w="1291" w:type="dxa"/>
            <w:tcBorders>
              <w:bottom w:val="single" w:color="000000" w:sz="8" w:space="0"/>
            </w:tcBorders>
            <w:vAlign w:val="top"/>
          </w:tcPr>
          <w:p w14:paraId="4BA00BB4">
            <w:pPr>
              <w:pStyle w:val="6"/>
              <w:spacing w:line="356" w:lineRule="auto"/>
            </w:pPr>
          </w:p>
          <w:p w14:paraId="406019B3">
            <w:pPr>
              <w:spacing w:before="58" w:line="186" w:lineRule="auto"/>
              <w:ind w:left="4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14,258.07</w:t>
            </w:r>
          </w:p>
        </w:tc>
        <w:tc>
          <w:tcPr>
            <w:tcW w:w="1217" w:type="dxa"/>
            <w:tcBorders>
              <w:bottom w:val="single" w:color="000000" w:sz="8" w:space="0"/>
            </w:tcBorders>
            <w:vAlign w:val="top"/>
          </w:tcPr>
          <w:p w14:paraId="5FF8F29A">
            <w:pPr>
              <w:pStyle w:val="6"/>
              <w:spacing w:line="356" w:lineRule="auto"/>
            </w:pPr>
          </w:p>
          <w:p w14:paraId="47195216">
            <w:pPr>
              <w:spacing w:before="58" w:line="186" w:lineRule="auto"/>
              <w:ind w:left="33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12,758.07</w:t>
            </w:r>
          </w:p>
        </w:tc>
        <w:tc>
          <w:tcPr>
            <w:tcW w:w="1216" w:type="dxa"/>
            <w:tcBorders>
              <w:bottom w:val="single" w:color="000000" w:sz="8" w:space="0"/>
            </w:tcBorders>
            <w:vAlign w:val="top"/>
          </w:tcPr>
          <w:p w14:paraId="5D4A1136">
            <w:pPr>
              <w:pStyle w:val="6"/>
              <w:spacing w:line="356" w:lineRule="auto"/>
            </w:pPr>
          </w:p>
          <w:p w14:paraId="776EF69A">
            <w:pPr>
              <w:spacing w:before="58" w:line="186" w:lineRule="auto"/>
              <w:ind w:left="43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1,500.00</w:t>
            </w:r>
          </w:p>
        </w:tc>
        <w:tc>
          <w:tcPr>
            <w:tcW w:w="1235" w:type="dxa"/>
            <w:tcBorders>
              <w:bottom w:val="single" w:color="000000" w:sz="8" w:space="0"/>
              <w:right w:val="single" w:color="000000" w:sz="8" w:space="0"/>
            </w:tcBorders>
            <w:vAlign w:val="top"/>
          </w:tcPr>
          <w:p w14:paraId="76D480CF">
            <w:pPr>
              <w:pStyle w:val="6"/>
            </w:pPr>
          </w:p>
        </w:tc>
      </w:tr>
    </w:tbl>
    <w:p w14:paraId="79152964">
      <w:pPr>
        <w:spacing w:before="65" w:line="288" w:lineRule="auto"/>
        <w:ind w:left="130" w:right="210" w:hanging="4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z w:val="20"/>
          <w:szCs w:val="20"/>
        </w:rPr>
        <w:t>注：本表反映部门本年度一般公共预算财政拨款、政府性基金预算财政拨款和国有资本经营预</w:t>
      </w:r>
      <w:r>
        <w:rPr>
          <w:rFonts w:ascii="仿宋" w:hAnsi="仿宋" w:eastAsia="仿宋" w:cs="仿宋"/>
          <w:spacing w:val="-1"/>
          <w:sz w:val="20"/>
          <w:szCs w:val="20"/>
        </w:rPr>
        <w:t>算财政拨款的总收支和年末结转结余</w:t>
      </w:r>
      <w:r>
        <w:rPr>
          <w:rFonts w:ascii="仿宋" w:hAnsi="仿宋" w:eastAsia="仿宋" w:cs="仿宋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10"/>
          <w:sz w:val="20"/>
          <w:szCs w:val="20"/>
        </w:rPr>
        <w:t>情况。</w:t>
      </w:r>
    </w:p>
    <w:p w14:paraId="5971C2BB">
      <w:pPr>
        <w:spacing w:line="288" w:lineRule="auto"/>
        <w:rPr>
          <w:rFonts w:ascii="仿宋" w:hAnsi="仿宋" w:eastAsia="仿宋" w:cs="仿宋"/>
          <w:sz w:val="20"/>
          <w:szCs w:val="20"/>
        </w:rPr>
        <w:sectPr>
          <w:footerReference r:id="rId18" w:type="default"/>
          <w:pgSz w:w="11906" w:h="16839"/>
          <w:pgMar w:top="400" w:right="55" w:bottom="1210" w:left="128" w:header="0" w:footer="992" w:gutter="0"/>
          <w:cols w:space="720" w:num="1"/>
        </w:sectPr>
      </w:pPr>
    </w:p>
    <w:p w14:paraId="7F6C65AF">
      <w:pPr>
        <w:pStyle w:val="2"/>
        <w:spacing w:line="244" w:lineRule="auto"/>
      </w:pPr>
    </w:p>
    <w:p w14:paraId="2D00A2BE">
      <w:pPr>
        <w:pStyle w:val="2"/>
        <w:spacing w:line="244" w:lineRule="auto"/>
      </w:pPr>
    </w:p>
    <w:p w14:paraId="44C6BBEB">
      <w:pPr>
        <w:pStyle w:val="2"/>
        <w:spacing w:line="244" w:lineRule="auto"/>
      </w:pPr>
    </w:p>
    <w:p w14:paraId="09A50BAC">
      <w:pPr>
        <w:pStyle w:val="2"/>
        <w:spacing w:line="244" w:lineRule="auto"/>
      </w:pPr>
    </w:p>
    <w:p w14:paraId="59FA913A">
      <w:pPr>
        <w:pStyle w:val="2"/>
        <w:spacing w:line="245" w:lineRule="auto"/>
      </w:pPr>
    </w:p>
    <w:p w14:paraId="519A5BF7">
      <w:pPr>
        <w:spacing w:before="104" w:line="238" w:lineRule="auto"/>
        <w:ind w:left="198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一般公共预算财政拨款支出决算表</w:t>
      </w:r>
    </w:p>
    <w:p w14:paraId="217ED759">
      <w:pPr>
        <w:spacing w:line="125" w:lineRule="exact"/>
      </w:pPr>
    </w:p>
    <w:tbl>
      <w:tblPr>
        <w:tblStyle w:val="5"/>
        <w:tblW w:w="8470" w:type="dxa"/>
        <w:tblInd w:w="123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598"/>
        <w:gridCol w:w="1470"/>
        <w:gridCol w:w="1402"/>
      </w:tblGrid>
      <w:tr w14:paraId="4029D542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7" w:hRule="atLeast"/>
        </w:trPr>
        <w:tc>
          <w:tcPr>
            <w:tcW w:w="5598" w:type="dxa"/>
            <w:vAlign w:val="top"/>
          </w:tcPr>
          <w:p w14:paraId="78D0E694">
            <w:pPr>
              <w:pStyle w:val="6"/>
            </w:pPr>
          </w:p>
        </w:tc>
        <w:tc>
          <w:tcPr>
            <w:tcW w:w="1470" w:type="dxa"/>
            <w:vAlign w:val="top"/>
          </w:tcPr>
          <w:p w14:paraId="210A9182">
            <w:pPr>
              <w:pStyle w:val="6"/>
            </w:pPr>
          </w:p>
        </w:tc>
        <w:tc>
          <w:tcPr>
            <w:tcW w:w="1402" w:type="dxa"/>
            <w:vAlign w:val="top"/>
          </w:tcPr>
          <w:p w14:paraId="1B48776E">
            <w:pPr>
              <w:spacing w:line="237" w:lineRule="auto"/>
              <w:jc w:val="right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公开</w:t>
            </w:r>
            <w:r>
              <w:rPr>
                <w:rFonts w:ascii="仿宋" w:hAnsi="仿宋" w:eastAsia="仿宋" w:cs="仿宋"/>
                <w:spacing w:val="-43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6"/>
                <w:sz w:val="20"/>
                <w:szCs w:val="20"/>
              </w:rPr>
              <w:t>05</w:t>
            </w:r>
            <w:r>
              <w:rPr>
                <w:rFonts w:ascii="Times New Roman" w:hAnsi="Times New Roman" w:eastAsia="Times New Roman" w:cs="Times New Roman"/>
                <w:spacing w:val="10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表</w:t>
            </w:r>
          </w:p>
        </w:tc>
      </w:tr>
      <w:tr w14:paraId="03084E65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5598" w:type="dxa"/>
            <w:vAlign w:val="top"/>
          </w:tcPr>
          <w:p w14:paraId="7251580B">
            <w:pPr>
              <w:pStyle w:val="6"/>
              <w:spacing w:line="289" w:lineRule="auto"/>
            </w:pPr>
          </w:p>
          <w:p w14:paraId="6A41DD81">
            <w:pPr>
              <w:spacing w:before="65" w:line="196" w:lineRule="auto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编制部门（单位</w:t>
            </w:r>
            <w:r>
              <w:rPr>
                <w:rFonts w:ascii="仿宋" w:hAnsi="仿宋" w:eastAsia="仿宋" w:cs="仿宋"/>
                <w:spacing w:val="5"/>
                <w:sz w:val="20"/>
                <w:szCs w:val="20"/>
              </w:rPr>
              <w:t>）：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正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定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县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（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正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定新区）会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展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业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发展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中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心</w:t>
            </w:r>
          </w:p>
        </w:tc>
        <w:tc>
          <w:tcPr>
            <w:tcW w:w="1470" w:type="dxa"/>
            <w:vAlign w:val="top"/>
          </w:tcPr>
          <w:p w14:paraId="3EDFCCDB">
            <w:pPr>
              <w:spacing w:before="44" w:line="239" w:lineRule="auto"/>
              <w:ind w:left="60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2024</w:t>
            </w:r>
            <w:r>
              <w:rPr>
                <w:rFonts w:ascii="Times New Roman" w:hAnsi="Times New Roman" w:eastAsia="Times New Roman" w:cs="Times New Roman"/>
                <w:spacing w:val="10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年</w:t>
            </w:r>
          </w:p>
          <w:p w14:paraId="7861BC2F">
            <w:pPr>
              <w:spacing w:before="52" w:line="196" w:lineRule="auto"/>
              <w:ind w:left="83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z w:val="20"/>
                <w:szCs w:val="20"/>
              </w:rPr>
              <w:t>度</w:t>
            </w:r>
          </w:p>
        </w:tc>
        <w:tc>
          <w:tcPr>
            <w:tcW w:w="1402" w:type="dxa"/>
            <w:vAlign w:val="top"/>
          </w:tcPr>
          <w:p w14:paraId="07A2BED6">
            <w:pPr>
              <w:spacing w:before="44" w:line="242" w:lineRule="auto"/>
              <w:ind w:left="1217" w:hanging="100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金额单位：万</w:t>
            </w:r>
            <w:r>
              <w:rPr>
                <w:rFonts w:ascii="仿宋" w:hAnsi="仿宋" w:eastAsia="仿宋" w:cs="仿宋"/>
                <w:spacing w:val="3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16"/>
                <w:sz w:val="20"/>
                <w:szCs w:val="20"/>
              </w:rPr>
              <w:t>元</w:t>
            </w:r>
          </w:p>
        </w:tc>
      </w:tr>
    </w:tbl>
    <w:p w14:paraId="6CB9FAB9">
      <w:pPr>
        <w:spacing w:line="23" w:lineRule="exact"/>
      </w:pPr>
    </w:p>
    <w:tbl>
      <w:tblPr>
        <w:tblStyle w:val="5"/>
        <w:tblW w:w="8697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55"/>
        <w:gridCol w:w="3203"/>
        <w:gridCol w:w="1575"/>
        <w:gridCol w:w="889"/>
        <w:gridCol w:w="1175"/>
      </w:tblGrid>
      <w:tr w14:paraId="00CC93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5058" w:type="dxa"/>
            <w:gridSpan w:val="2"/>
            <w:vAlign w:val="top"/>
          </w:tcPr>
          <w:p w14:paraId="5FDA59DD">
            <w:pPr>
              <w:spacing w:before="165"/>
              <w:ind w:left="233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项目</w:t>
            </w:r>
          </w:p>
        </w:tc>
        <w:tc>
          <w:tcPr>
            <w:tcW w:w="3639" w:type="dxa"/>
            <w:gridSpan w:val="3"/>
            <w:vAlign w:val="top"/>
          </w:tcPr>
          <w:p w14:paraId="0A2A88B1">
            <w:pPr>
              <w:spacing w:before="165" w:line="239" w:lineRule="auto"/>
              <w:ind w:left="142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本年支出</w:t>
            </w:r>
          </w:p>
        </w:tc>
      </w:tr>
      <w:tr w14:paraId="13108F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3" w:hRule="atLeast"/>
        </w:trPr>
        <w:tc>
          <w:tcPr>
            <w:tcW w:w="1855" w:type="dxa"/>
            <w:vAlign w:val="top"/>
          </w:tcPr>
          <w:p w14:paraId="12201026">
            <w:pPr>
              <w:pStyle w:val="6"/>
              <w:spacing w:line="389" w:lineRule="auto"/>
            </w:pPr>
          </w:p>
          <w:p w14:paraId="034605ED">
            <w:pPr>
              <w:spacing w:before="65" w:line="239" w:lineRule="auto"/>
              <w:ind w:left="53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科目代码</w:t>
            </w:r>
          </w:p>
        </w:tc>
        <w:tc>
          <w:tcPr>
            <w:tcW w:w="3203" w:type="dxa"/>
            <w:vAlign w:val="top"/>
          </w:tcPr>
          <w:p w14:paraId="1DEF5E81">
            <w:pPr>
              <w:pStyle w:val="6"/>
              <w:spacing w:line="390" w:lineRule="auto"/>
            </w:pPr>
          </w:p>
          <w:p w14:paraId="55BB13FB">
            <w:pPr>
              <w:spacing w:before="65" w:line="237" w:lineRule="auto"/>
              <w:ind w:left="120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科目名称</w:t>
            </w:r>
          </w:p>
        </w:tc>
        <w:tc>
          <w:tcPr>
            <w:tcW w:w="1575" w:type="dxa"/>
            <w:vAlign w:val="top"/>
          </w:tcPr>
          <w:p w14:paraId="0118777D">
            <w:pPr>
              <w:pStyle w:val="6"/>
              <w:spacing w:line="389" w:lineRule="auto"/>
            </w:pPr>
          </w:p>
          <w:p w14:paraId="45B16AE9">
            <w:pPr>
              <w:spacing w:before="65" w:line="239" w:lineRule="auto"/>
              <w:ind w:left="60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小计</w:t>
            </w:r>
          </w:p>
        </w:tc>
        <w:tc>
          <w:tcPr>
            <w:tcW w:w="889" w:type="dxa"/>
            <w:vAlign w:val="top"/>
          </w:tcPr>
          <w:p w14:paraId="7410CE4F">
            <w:pPr>
              <w:spacing w:before="301" w:line="279" w:lineRule="auto"/>
              <w:ind w:left="379" w:right="136" w:hanging="22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基本支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z w:val="20"/>
                <w:szCs w:val="20"/>
              </w:rPr>
              <w:t>出</w:t>
            </w:r>
          </w:p>
        </w:tc>
        <w:tc>
          <w:tcPr>
            <w:tcW w:w="1175" w:type="dxa"/>
            <w:vAlign w:val="top"/>
          </w:tcPr>
          <w:p w14:paraId="4992C6C8">
            <w:pPr>
              <w:pStyle w:val="6"/>
              <w:spacing w:line="390" w:lineRule="auto"/>
            </w:pPr>
          </w:p>
          <w:p w14:paraId="6A052790">
            <w:pPr>
              <w:spacing w:before="65"/>
              <w:ind w:left="19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项目支出</w:t>
            </w:r>
          </w:p>
        </w:tc>
      </w:tr>
      <w:tr w14:paraId="7C8B01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5058" w:type="dxa"/>
            <w:gridSpan w:val="2"/>
            <w:vAlign w:val="top"/>
          </w:tcPr>
          <w:p w14:paraId="39A155FE">
            <w:pPr>
              <w:spacing w:before="90" w:line="239" w:lineRule="auto"/>
              <w:ind w:left="23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栏次</w:t>
            </w:r>
          </w:p>
        </w:tc>
        <w:tc>
          <w:tcPr>
            <w:tcW w:w="1575" w:type="dxa"/>
            <w:vAlign w:val="top"/>
          </w:tcPr>
          <w:p w14:paraId="7A2E9779">
            <w:pPr>
              <w:spacing w:before="82" w:line="241" w:lineRule="auto"/>
              <w:ind w:left="757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1</w:t>
            </w:r>
          </w:p>
        </w:tc>
        <w:tc>
          <w:tcPr>
            <w:tcW w:w="889" w:type="dxa"/>
            <w:vAlign w:val="top"/>
          </w:tcPr>
          <w:p w14:paraId="0E5C3212">
            <w:pPr>
              <w:spacing w:before="82" w:line="241" w:lineRule="auto"/>
              <w:ind w:left="40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2</w:t>
            </w:r>
          </w:p>
        </w:tc>
        <w:tc>
          <w:tcPr>
            <w:tcW w:w="1175" w:type="dxa"/>
            <w:vAlign w:val="top"/>
          </w:tcPr>
          <w:p w14:paraId="0E11C0A9">
            <w:pPr>
              <w:spacing w:before="81"/>
              <w:ind w:left="54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3</w:t>
            </w:r>
          </w:p>
        </w:tc>
      </w:tr>
      <w:tr w14:paraId="2C5586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5058" w:type="dxa"/>
            <w:gridSpan w:val="2"/>
            <w:vAlign w:val="top"/>
          </w:tcPr>
          <w:p w14:paraId="524631D8">
            <w:pPr>
              <w:spacing w:before="90" w:line="239" w:lineRule="auto"/>
              <w:ind w:left="233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合计</w:t>
            </w:r>
          </w:p>
        </w:tc>
        <w:tc>
          <w:tcPr>
            <w:tcW w:w="1575" w:type="dxa"/>
            <w:vAlign w:val="top"/>
          </w:tcPr>
          <w:p w14:paraId="15DABBE2">
            <w:pPr>
              <w:spacing w:before="117" w:line="186" w:lineRule="auto"/>
              <w:ind w:left="68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12,758.07</w:t>
            </w:r>
          </w:p>
        </w:tc>
        <w:tc>
          <w:tcPr>
            <w:tcW w:w="889" w:type="dxa"/>
            <w:vAlign w:val="top"/>
          </w:tcPr>
          <w:p w14:paraId="408CCD9A">
            <w:pPr>
              <w:spacing w:before="117" w:line="186" w:lineRule="auto"/>
              <w:ind w:left="25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106.16</w:t>
            </w:r>
          </w:p>
        </w:tc>
        <w:tc>
          <w:tcPr>
            <w:tcW w:w="1175" w:type="dxa"/>
            <w:vAlign w:val="top"/>
          </w:tcPr>
          <w:p w14:paraId="02FB7457">
            <w:pPr>
              <w:spacing w:before="117" w:line="186" w:lineRule="auto"/>
              <w:ind w:left="28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12,651.92</w:t>
            </w:r>
          </w:p>
        </w:tc>
      </w:tr>
      <w:tr w14:paraId="71852A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855" w:type="dxa"/>
            <w:vAlign w:val="top"/>
          </w:tcPr>
          <w:p w14:paraId="3F2F4EA2">
            <w:pPr>
              <w:spacing w:before="236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201</w:t>
            </w:r>
          </w:p>
        </w:tc>
        <w:tc>
          <w:tcPr>
            <w:tcW w:w="3203" w:type="dxa"/>
            <w:vAlign w:val="top"/>
          </w:tcPr>
          <w:p w14:paraId="0290BD31">
            <w:pPr>
              <w:spacing w:before="236" w:line="239" w:lineRule="auto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一般公共服务支出</w:t>
            </w:r>
          </w:p>
        </w:tc>
        <w:tc>
          <w:tcPr>
            <w:tcW w:w="1575" w:type="dxa"/>
            <w:vAlign w:val="top"/>
          </w:tcPr>
          <w:p w14:paraId="50E428ED">
            <w:pPr>
              <w:spacing w:before="263" w:line="186" w:lineRule="auto"/>
              <w:ind w:left="93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129.59</w:t>
            </w:r>
          </w:p>
        </w:tc>
        <w:tc>
          <w:tcPr>
            <w:tcW w:w="889" w:type="dxa"/>
            <w:vAlign w:val="top"/>
          </w:tcPr>
          <w:p w14:paraId="3ADED987">
            <w:pPr>
              <w:spacing w:before="263" w:line="186" w:lineRule="auto"/>
              <w:ind w:left="34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82.67</w:t>
            </w:r>
          </w:p>
        </w:tc>
        <w:tc>
          <w:tcPr>
            <w:tcW w:w="1175" w:type="dxa"/>
            <w:vAlign w:val="top"/>
          </w:tcPr>
          <w:p w14:paraId="20ED8309">
            <w:pPr>
              <w:spacing w:before="263" w:line="186" w:lineRule="auto"/>
              <w:ind w:left="61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46.92</w:t>
            </w:r>
          </w:p>
        </w:tc>
      </w:tr>
      <w:tr w14:paraId="7A1C63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855" w:type="dxa"/>
            <w:vAlign w:val="top"/>
          </w:tcPr>
          <w:p w14:paraId="5C45AD9B">
            <w:pPr>
              <w:spacing w:before="237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20103</w:t>
            </w:r>
          </w:p>
        </w:tc>
        <w:tc>
          <w:tcPr>
            <w:tcW w:w="3203" w:type="dxa"/>
            <w:vAlign w:val="top"/>
          </w:tcPr>
          <w:p w14:paraId="2B6BC6BC">
            <w:pPr>
              <w:spacing w:before="82" w:line="262" w:lineRule="auto"/>
              <w:ind w:left="114" w:right="292" w:hanging="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政府办公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厅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（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室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）及相关机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构</w:t>
            </w: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事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z w:val="20"/>
                <w:szCs w:val="20"/>
              </w:rPr>
              <w:t>务</w:t>
            </w:r>
          </w:p>
        </w:tc>
        <w:tc>
          <w:tcPr>
            <w:tcW w:w="1575" w:type="dxa"/>
            <w:vAlign w:val="top"/>
          </w:tcPr>
          <w:p w14:paraId="05B2D4A3">
            <w:pPr>
              <w:spacing w:before="264" w:line="186" w:lineRule="auto"/>
              <w:ind w:left="93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129.59</w:t>
            </w:r>
          </w:p>
        </w:tc>
        <w:tc>
          <w:tcPr>
            <w:tcW w:w="889" w:type="dxa"/>
            <w:vAlign w:val="top"/>
          </w:tcPr>
          <w:p w14:paraId="283C5D22">
            <w:pPr>
              <w:spacing w:before="264" w:line="186" w:lineRule="auto"/>
              <w:ind w:left="34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82.67</w:t>
            </w:r>
          </w:p>
        </w:tc>
        <w:tc>
          <w:tcPr>
            <w:tcW w:w="1175" w:type="dxa"/>
            <w:vAlign w:val="top"/>
          </w:tcPr>
          <w:p w14:paraId="2768E8C0">
            <w:pPr>
              <w:spacing w:before="264" w:line="186" w:lineRule="auto"/>
              <w:ind w:left="61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46.92</w:t>
            </w:r>
          </w:p>
        </w:tc>
      </w:tr>
      <w:tr w14:paraId="432C67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855" w:type="dxa"/>
            <w:vAlign w:val="top"/>
          </w:tcPr>
          <w:p w14:paraId="589746D0">
            <w:pPr>
              <w:spacing w:before="238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2010302</w:t>
            </w:r>
          </w:p>
        </w:tc>
        <w:tc>
          <w:tcPr>
            <w:tcW w:w="3203" w:type="dxa"/>
            <w:vAlign w:val="top"/>
          </w:tcPr>
          <w:p w14:paraId="329430FA">
            <w:pPr>
              <w:spacing w:before="239" w:line="237" w:lineRule="auto"/>
              <w:ind w:left="12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一般行政管理事务</w:t>
            </w:r>
          </w:p>
        </w:tc>
        <w:tc>
          <w:tcPr>
            <w:tcW w:w="1575" w:type="dxa"/>
            <w:vAlign w:val="top"/>
          </w:tcPr>
          <w:p w14:paraId="7A3989BE">
            <w:pPr>
              <w:spacing w:before="265" w:line="186" w:lineRule="auto"/>
              <w:ind w:left="11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2.03</w:t>
            </w:r>
          </w:p>
        </w:tc>
        <w:tc>
          <w:tcPr>
            <w:tcW w:w="889" w:type="dxa"/>
            <w:vAlign w:val="top"/>
          </w:tcPr>
          <w:p w14:paraId="3B83F4FA">
            <w:pPr>
              <w:pStyle w:val="6"/>
            </w:pPr>
          </w:p>
        </w:tc>
        <w:tc>
          <w:tcPr>
            <w:tcW w:w="1175" w:type="dxa"/>
            <w:vAlign w:val="top"/>
          </w:tcPr>
          <w:p w14:paraId="7EA2A477">
            <w:pPr>
              <w:spacing w:before="265" w:line="186" w:lineRule="auto"/>
              <w:ind w:left="71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2.03</w:t>
            </w:r>
          </w:p>
        </w:tc>
      </w:tr>
      <w:tr w14:paraId="2A3139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1" w:hRule="atLeast"/>
        </w:trPr>
        <w:tc>
          <w:tcPr>
            <w:tcW w:w="1855" w:type="dxa"/>
            <w:vAlign w:val="top"/>
          </w:tcPr>
          <w:p w14:paraId="038D161B">
            <w:pPr>
              <w:spacing w:before="239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2010350</w:t>
            </w:r>
          </w:p>
        </w:tc>
        <w:tc>
          <w:tcPr>
            <w:tcW w:w="3203" w:type="dxa"/>
            <w:vAlign w:val="top"/>
          </w:tcPr>
          <w:p w14:paraId="0D26A5A7">
            <w:pPr>
              <w:spacing w:before="240" w:line="237" w:lineRule="auto"/>
              <w:ind w:left="1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事业运行</w:t>
            </w:r>
          </w:p>
        </w:tc>
        <w:tc>
          <w:tcPr>
            <w:tcW w:w="1575" w:type="dxa"/>
            <w:vAlign w:val="top"/>
          </w:tcPr>
          <w:p w14:paraId="4AFB2B2C">
            <w:pPr>
              <w:spacing w:before="266" w:line="186" w:lineRule="auto"/>
              <w:ind w:left="93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127.56</w:t>
            </w:r>
          </w:p>
        </w:tc>
        <w:tc>
          <w:tcPr>
            <w:tcW w:w="889" w:type="dxa"/>
            <w:vAlign w:val="top"/>
          </w:tcPr>
          <w:p w14:paraId="29DCD55A">
            <w:pPr>
              <w:spacing w:before="266" w:line="186" w:lineRule="auto"/>
              <w:ind w:left="34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82.67</w:t>
            </w:r>
          </w:p>
        </w:tc>
        <w:tc>
          <w:tcPr>
            <w:tcW w:w="1175" w:type="dxa"/>
            <w:vAlign w:val="top"/>
          </w:tcPr>
          <w:p w14:paraId="30F7CA83">
            <w:pPr>
              <w:spacing w:before="266" w:line="186" w:lineRule="auto"/>
              <w:ind w:left="61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44.89</w:t>
            </w:r>
          </w:p>
        </w:tc>
      </w:tr>
      <w:tr w14:paraId="38331A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855" w:type="dxa"/>
            <w:vAlign w:val="top"/>
          </w:tcPr>
          <w:p w14:paraId="08433DE1">
            <w:pPr>
              <w:spacing w:before="239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208</w:t>
            </w:r>
          </w:p>
        </w:tc>
        <w:tc>
          <w:tcPr>
            <w:tcW w:w="3203" w:type="dxa"/>
            <w:vAlign w:val="top"/>
          </w:tcPr>
          <w:p w14:paraId="40CB3FE9">
            <w:pPr>
              <w:spacing w:before="240" w:line="237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社会保障和就业支出</w:t>
            </w:r>
          </w:p>
        </w:tc>
        <w:tc>
          <w:tcPr>
            <w:tcW w:w="1575" w:type="dxa"/>
            <w:vAlign w:val="top"/>
          </w:tcPr>
          <w:p w14:paraId="767B0532">
            <w:pPr>
              <w:spacing w:before="266" w:line="186" w:lineRule="auto"/>
              <w:ind w:left="103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10.22</w:t>
            </w:r>
          </w:p>
        </w:tc>
        <w:tc>
          <w:tcPr>
            <w:tcW w:w="889" w:type="dxa"/>
            <w:vAlign w:val="top"/>
          </w:tcPr>
          <w:p w14:paraId="4D161051">
            <w:pPr>
              <w:spacing w:before="266" w:line="186" w:lineRule="auto"/>
              <w:ind w:left="35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10.22</w:t>
            </w:r>
          </w:p>
        </w:tc>
        <w:tc>
          <w:tcPr>
            <w:tcW w:w="1175" w:type="dxa"/>
            <w:vAlign w:val="top"/>
          </w:tcPr>
          <w:p w14:paraId="46BA8CEF">
            <w:pPr>
              <w:pStyle w:val="6"/>
            </w:pPr>
          </w:p>
        </w:tc>
      </w:tr>
      <w:tr w14:paraId="1BCAC4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1" w:hRule="atLeast"/>
        </w:trPr>
        <w:tc>
          <w:tcPr>
            <w:tcW w:w="1855" w:type="dxa"/>
            <w:vAlign w:val="top"/>
          </w:tcPr>
          <w:p w14:paraId="22F396A9">
            <w:pPr>
              <w:spacing w:before="240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20805</w:t>
            </w:r>
          </w:p>
        </w:tc>
        <w:tc>
          <w:tcPr>
            <w:tcW w:w="3203" w:type="dxa"/>
            <w:vAlign w:val="top"/>
          </w:tcPr>
          <w:p w14:paraId="3DA307E1">
            <w:pPr>
              <w:spacing w:before="241" w:line="237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行政事业单位养老支出</w:t>
            </w:r>
          </w:p>
        </w:tc>
        <w:tc>
          <w:tcPr>
            <w:tcW w:w="1575" w:type="dxa"/>
            <w:vAlign w:val="top"/>
          </w:tcPr>
          <w:p w14:paraId="532DCCE2">
            <w:pPr>
              <w:spacing w:before="267" w:line="186" w:lineRule="auto"/>
              <w:ind w:left="103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10.22</w:t>
            </w:r>
          </w:p>
        </w:tc>
        <w:tc>
          <w:tcPr>
            <w:tcW w:w="889" w:type="dxa"/>
            <w:vAlign w:val="top"/>
          </w:tcPr>
          <w:p w14:paraId="02505926">
            <w:pPr>
              <w:spacing w:before="267" w:line="186" w:lineRule="auto"/>
              <w:ind w:left="35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10.22</w:t>
            </w:r>
          </w:p>
        </w:tc>
        <w:tc>
          <w:tcPr>
            <w:tcW w:w="1175" w:type="dxa"/>
            <w:vAlign w:val="top"/>
          </w:tcPr>
          <w:p w14:paraId="6E2C32F9">
            <w:pPr>
              <w:pStyle w:val="6"/>
            </w:pPr>
          </w:p>
        </w:tc>
      </w:tr>
      <w:tr w14:paraId="5A91B1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855" w:type="dxa"/>
            <w:vAlign w:val="top"/>
          </w:tcPr>
          <w:p w14:paraId="7C93A967">
            <w:pPr>
              <w:spacing w:before="240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2080505</w:t>
            </w:r>
          </w:p>
        </w:tc>
        <w:tc>
          <w:tcPr>
            <w:tcW w:w="3203" w:type="dxa"/>
            <w:vAlign w:val="top"/>
          </w:tcPr>
          <w:p w14:paraId="25B670CA">
            <w:pPr>
              <w:spacing w:before="84" w:line="261" w:lineRule="auto"/>
              <w:ind w:left="115" w:right="292" w:hanging="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机关事业单位基本养老保险缴费</w:t>
            </w:r>
            <w:r>
              <w:rPr>
                <w:rFonts w:ascii="仿宋" w:hAnsi="仿宋" w:eastAsia="仿宋" w:cs="仿宋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支出</w:t>
            </w:r>
          </w:p>
        </w:tc>
        <w:tc>
          <w:tcPr>
            <w:tcW w:w="1575" w:type="dxa"/>
            <w:vAlign w:val="top"/>
          </w:tcPr>
          <w:p w14:paraId="64653240">
            <w:pPr>
              <w:spacing w:before="267" w:line="186" w:lineRule="auto"/>
              <w:ind w:left="103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10.22</w:t>
            </w:r>
          </w:p>
        </w:tc>
        <w:tc>
          <w:tcPr>
            <w:tcW w:w="889" w:type="dxa"/>
            <w:vAlign w:val="top"/>
          </w:tcPr>
          <w:p w14:paraId="226CF05E">
            <w:pPr>
              <w:spacing w:before="267" w:line="186" w:lineRule="auto"/>
              <w:ind w:left="35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0"/>
                <w:szCs w:val="20"/>
              </w:rPr>
              <w:t>10.22</w:t>
            </w:r>
          </w:p>
        </w:tc>
        <w:tc>
          <w:tcPr>
            <w:tcW w:w="1175" w:type="dxa"/>
            <w:vAlign w:val="top"/>
          </w:tcPr>
          <w:p w14:paraId="0832B667">
            <w:pPr>
              <w:pStyle w:val="6"/>
            </w:pPr>
          </w:p>
        </w:tc>
      </w:tr>
      <w:tr w14:paraId="171EB2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855" w:type="dxa"/>
            <w:vAlign w:val="top"/>
          </w:tcPr>
          <w:p w14:paraId="2A3D2737">
            <w:pPr>
              <w:spacing w:before="241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210</w:t>
            </w:r>
          </w:p>
        </w:tc>
        <w:tc>
          <w:tcPr>
            <w:tcW w:w="3203" w:type="dxa"/>
            <w:vAlign w:val="top"/>
          </w:tcPr>
          <w:p w14:paraId="6BA4DA04">
            <w:pPr>
              <w:spacing w:before="241" w:line="239" w:lineRule="auto"/>
              <w:ind w:left="11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卫生健康支出</w:t>
            </w:r>
          </w:p>
        </w:tc>
        <w:tc>
          <w:tcPr>
            <w:tcW w:w="1575" w:type="dxa"/>
            <w:vAlign w:val="top"/>
          </w:tcPr>
          <w:p w14:paraId="1F4A32B9">
            <w:pPr>
              <w:spacing w:before="268" w:line="186" w:lineRule="auto"/>
              <w:ind w:left="11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4.14</w:t>
            </w:r>
          </w:p>
        </w:tc>
        <w:tc>
          <w:tcPr>
            <w:tcW w:w="889" w:type="dxa"/>
            <w:vAlign w:val="top"/>
          </w:tcPr>
          <w:p w14:paraId="4E591B09">
            <w:pPr>
              <w:spacing w:before="268" w:line="186" w:lineRule="auto"/>
              <w:ind w:left="43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4.14</w:t>
            </w:r>
          </w:p>
        </w:tc>
        <w:tc>
          <w:tcPr>
            <w:tcW w:w="1175" w:type="dxa"/>
            <w:vAlign w:val="top"/>
          </w:tcPr>
          <w:p w14:paraId="5DBF5258">
            <w:pPr>
              <w:pStyle w:val="6"/>
            </w:pPr>
          </w:p>
        </w:tc>
      </w:tr>
      <w:tr w14:paraId="20D593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855" w:type="dxa"/>
            <w:vAlign w:val="top"/>
          </w:tcPr>
          <w:p w14:paraId="09A452FF">
            <w:pPr>
              <w:spacing w:before="242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21011</w:t>
            </w:r>
          </w:p>
        </w:tc>
        <w:tc>
          <w:tcPr>
            <w:tcW w:w="3203" w:type="dxa"/>
            <w:vAlign w:val="top"/>
          </w:tcPr>
          <w:p w14:paraId="37D7AD29">
            <w:pPr>
              <w:spacing w:before="243" w:line="237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行政事业单位医疗</w:t>
            </w:r>
          </w:p>
        </w:tc>
        <w:tc>
          <w:tcPr>
            <w:tcW w:w="1575" w:type="dxa"/>
            <w:vAlign w:val="top"/>
          </w:tcPr>
          <w:p w14:paraId="4CB792D5">
            <w:pPr>
              <w:spacing w:before="269" w:line="186" w:lineRule="auto"/>
              <w:ind w:left="11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4.14</w:t>
            </w:r>
          </w:p>
        </w:tc>
        <w:tc>
          <w:tcPr>
            <w:tcW w:w="889" w:type="dxa"/>
            <w:vAlign w:val="top"/>
          </w:tcPr>
          <w:p w14:paraId="7E007388">
            <w:pPr>
              <w:spacing w:before="269" w:line="186" w:lineRule="auto"/>
              <w:ind w:left="43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4.14</w:t>
            </w:r>
          </w:p>
        </w:tc>
        <w:tc>
          <w:tcPr>
            <w:tcW w:w="1175" w:type="dxa"/>
            <w:vAlign w:val="top"/>
          </w:tcPr>
          <w:p w14:paraId="3F1E5E7F">
            <w:pPr>
              <w:pStyle w:val="6"/>
            </w:pPr>
          </w:p>
        </w:tc>
      </w:tr>
      <w:tr w14:paraId="64CBFF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855" w:type="dxa"/>
            <w:vAlign w:val="top"/>
          </w:tcPr>
          <w:p w14:paraId="6A2A5211">
            <w:pPr>
              <w:spacing w:before="243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2101102</w:t>
            </w:r>
          </w:p>
        </w:tc>
        <w:tc>
          <w:tcPr>
            <w:tcW w:w="3203" w:type="dxa"/>
            <w:vAlign w:val="top"/>
          </w:tcPr>
          <w:p w14:paraId="3F5A677B">
            <w:pPr>
              <w:spacing w:before="244" w:line="237" w:lineRule="auto"/>
              <w:ind w:left="115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事业单位医疗</w:t>
            </w:r>
          </w:p>
        </w:tc>
        <w:tc>
          <w:tcPr>
            <w:tcW w:w="1575" w:type="dxa"/>
            <w:vAlign w:val="top"/>
          </w:tcPr>
          <w:p w14:paraId="5E816902">
            <w:pPr>
              <w:spacing w:before="270" w:line="186" w:lineRule="auto"/>
              <w:ind w:left="11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4.14</w:t>
            </w:r>
          </w:p>
        </w:tc>
        <w:tc>
          <w:tcPr>
            <w:tcW w:w="889" w:type="dxa"/>
            <w:vAlign w:val="top"/>
          </w:tcPr>
          <w:p w14:paraId="51333AC7">
            <w:pPr>
              <w:spacing w:before="270" w:line="186" w:lineRule="auto"/>
              <w:ind w:left="433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0"/>
                <w:szCs w:val="20"/>
              </w:rPr>
              <w:t>4.14</w:t>
            </w:r>
          </w:p>
        </w:tc>
        <w:tc>
          <w:tcPr>
            <w:tcW w:w="1175" w:type="dxa"/>
            <w:vAlign w:val="top"/>
          </w:tcPr>
          <w:p w14:paraId="57EE45FC">
            <w:pPr>
              <w:pStyle w:val="6"/>
            </w:pPr>
          </w:p>
        </w:tc>
      </w:tr>
      <w:tr w14:paraId="4E9F83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1" w:hRule="atLeast"/>
        </w:trPr>
        <w:tc>
          <w:tcPr>
            <w:tcW w:w="1855" w:type="dxa"/>
            <w:vAlign w:val="top"/>
          </w:tcPr>
          <w:p w14:paraId="657147E9">
            <w:pPr>
              <w:spacing w:before="244" w:line="281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212</w:t>
            </w:r>
          </w:p>
        </w:tc>
        <w:tc>
          <w:tcPr>
            <w:tcW w:w="3203" w:type="dxa"/>
            <w:vAlign w:val="top"/>
          </w:tcPr>
          <w:p w14:paraId="40932DFA">
            <w:pPr>
              <w:spacing w:before="244"/>
              <w:ind w:left="10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城乡社区支出</w:t>
            </w:r>
          </w:p>
        </w:tc>
        <w:tc>
          <w:tcPr>
            <w:tcW w:w="1575" w:type="dxa"/>
            <w:vAlign w:val="top"/>
          </w:tcPr>
          <w:p w14:paraId="3A625E71">
            <w:pPr>
              <w:spacing w:before="271" w:line="186" w:lineRule="auto"/>
              <w:ind w:left="68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12,605.00</w:t>
            </w:r>
          </w:p>
        </w:tc>
        <w:tc>
          <w:tcPr>
            <w:tcW w:w="889" w:type="dxa"/>
            <w:vAlign w:val="top"/>
          </w:tcPr>
          <w:p w14:paraId="1F8B4D15">
            <w:pPr>
              <w:pStyle w:val="6"/>
            </w:pPr>
          </w:p>
        </w:tc>
        <w:tc>
          <w:tcPr>
            <w:tcW w:w="1175" w:type="dxa"/>
            <w:vAlign w:val="top"/>
          </w:tcPr>
          <w:p w14:paraId="14129592">
            <w:pPr>
              <w:spacing w:before="271" w:line="186" w:lineRule="auto"/>
              <w:ind w:left="28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12,605.00</w:t>
            </w:r>
          </w:p>
        </w:tc>
      </w:tr>
      <w:tr w14:paraId="55D039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855" w:type="dxa"/>
            <w:vAlign w:val="top"/>
          </w:tcPr>
          <w:p w14:paraId="604445EB">
            <w:pPr>
              <w:spacing w:before="244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21299</w:t>
            </w:r>
          </w:p>
        </w:tc>
        <w:tc>
          <w:tcPr>
            <w:tcW w:w="3203" w:type="dxa"/>
            <w:vAlign w:val="top"/>
          </w:tcPr>
          <w:p w14:paraId="1D3BE73F">
            <w:pPr>
              <w:spacing w:before="244" w:line="238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其他城乡社区支出</w:t>
            </w:r>
          </w:p>
        </w:tc>
        <w:tc>
          <w:tcPr>
            <w:tcW w:w="1575" w:type="dxa"/>
            <w:vAlign w:val="top"/>
          </w:tcPr>
          <w:p w14:paraId="5CC92E55">
            <w:pPr>
              <w:spacing w:before="271" w:line="186" w:lineRule="auto"/>
              <w:ind w:left="68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12,605.00</w:t>
            </w:r>
          </w:p>
        </w:tc>
        <w:tc>
          <w:tcPr>
            <w:tcW w:w="889" w:type="dxa"/>
            <w:vAlign w:val="top"/>
          </w:tcPr>
          <w:p w14:paraId="2543D12F">
            <w:pPr>
              <w:pStyle w:val="6"/>
            </w:pPr>
          </w:p>
        </w:tc>
        <w:tc>
          <w:tcPr>
            <w:tcW w:w="1175" w:type="dxa"/>
            <w:vAlign w:val="top"/>
          </w:tcPr>
          <w:p w14:paraId="53CCE25B">
            <w:pPr>
              <w:spacing w:before="271" w:line="186" w:lineRule="auto"/>
              <w:ind w:left="28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12,605.00</w:t>
            </w:r>
          </w:p>
        </w:tc>
      </w:tr>
      <w:tr w14:paraId="647B15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1" w:hRule="atLeast"/>
        </w:trPr>
        <w:tc>
          <w:tcPr>
            <w:tcW w:w="1855" w:type="dxa"/>
            <w:vAlign w:val="top"/>
          </w:tcPr>
          <w:p w14:paraId="17A5193A">
            <w:pPr>
              <w:spacing w:before="24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position w:val="2"/>
                <w:sz w:val="20"/>
                <w:szCs w:val="20"/>
              </w:rPr>
              <w:t>2129999</w:t>
            </w:r>
          </w:p>
        </w:tc>
        <w:tc>
          <w:tcPr>
            <w:tcW w:w="3203" w:type="dxa"/>
            <w:vAlign w:val="top"/>
          </w:tcPr>
          <w:p w14:paraId="0C80AB22">
            <w:pPr>
              <w:spacing w:before="245" w:line="238" w:lineRule="auto"/>
              <w:ind w:left="11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其他城乡社区支出</w:t>
            </w:r>
          </w:p>
        </w:tc>
        <w:tc>
          <w:tcPr>
            <w:tcW w:w="1575" w:type="dxa"/>
            <w:vAlign w:val="top"/>
          </w:tcPr>
          <w:p w14:paraId="3D274367">
            <w:pPr>
              <w:spacing w:before="272" w:line="186" w:lineRule="auto"/>
              <w:ind w:left="68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12,605.00</w:t>
            </w:r>
          </w:p>
        </w:tc>
        <w:tc>
          <w:tcPr>
            <w:tcW w:w="889" w:type="dxa"/>
            <w:vAlign w:val="top"/>
          </w:tcPr>
          <w:p w14:paraId="2F9816EC">
            <w:pPr>
              <w:pStyle w:val="6"/>
            </w:pPr>
          </w:p>
        </w:tc>
        <w:tc>
          <w:tcPr>
            <w:tcW w:w="1175" w:type="dxa"/>
            <w:vAlign w:val="top"/>
          </w:tcPr>
          <w:p w14:paraId="08013BA1">
            <w:pPr>
              <w:spacing w:before="272" w:line="186" w:lineRule="auto"/>
              <w:ind w:left="28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12,605.00</w:t>
            </w:r>
          </w:p>
        </w:tc>
      </w:tr>
      <w:tr w14:paraId="7C611B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</w:trPr>
        <w:tc>
          <w:tcPr>
            <w:tcW w:w="1855" w:type="dxa"/>
            <w:vAlign w:val="top"/>
          </w:tcPr>
          <w:p w14:paraId="0D7F9D27">
            <w:pPr>
              <w:spacing w:before="245" w:line="281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221</w:t>
            </w:r>
          </w:p>
        </w:tc>
        <w:tc>
          <w:tcPr>
            <w:tcW w:w="3203" w:type="dxa"/>
            <w:vAlign w:val="top"/>
          </w:tcPr>
          <w:p w14:paraId="7605A0D1">
            <w:pPr>
              <w:spacing w:before="246" w:line="237" w:lineRule="auto"/>
              <w:ind w:left="1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住房保障支出</w:t>
            </w:r>
          </w:p>
        </w:tc>
        <w:tc>
          <w:tcPr>
            <w:tcW w:w="1575" w:type="dxa"/>
            <w:vAlign w:val="top"/>
          </w:tcPr>
          <w:p w14:paraId="5890EE66">
            <w:pPr>
              <w:spacing w:before="272" w:line="186" w:lineRule="auto"/>
              <w:ind w:left="112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9.12</w:t>
            </w:r>
          </w:p>
        </w:tc>
        <w:tc>
          <w:tcPr>
            <w:tcW w:w="889" w:type="dxa"/>
            <w:vAlign w:val="top"/>
          </w:tcPr>
          <w:p w14:paraId="7ABC6ED8">
            <w:pPr>
              <w:spacing w:before="272" w:line="186" w:lineRule="auto"/>
              <w:ind w:left="43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9.12</w:t>
            </w:r>
          </w:p>
        </w:tc>
        <w:tc>
          <w:tcPr>
            <w:tcW w:w="1175" w:type="dxa"/>
            <w:vAlign w:val="top"/>
          </w:tcPr>
          <w:p w14:paraId="20604176">
            <w:pPr>
              <w:pStyle w:val="6"/>
            </w:pPr>
          </w:p>
        </w:tc>
      </w:tr>
    </w:tbl>
    <w:p w14:paraId="2223A302">
      <w:pPr>
        <w:pStyle w:val="2"/>
      </w:pPr>
    </w:p>
    <w:p w14:paraId="536B3392">
      <w:pPr>
        <w:sectPr>
          <w:footerReference r:id="rId19" w:type="default"/>
          <w:pgSz w:w="11906" w:h="16839"/>
          <w:pgMar w:top="400" w:right="1785" w:bottom="1209" w:left="1328" w:header="0" w:footer="992" w:gutter="0"/>
          <w:cols w:space="720" w:num="1"/>
        </w:sectPr>
      </w:pPr>
    </w:p>
    <w:p w14:paraId="4437E2DB">
      <w:pPr>
        <w:spacing w:before="42"/>
      </w:pPr>
    </w:p>
    <w:p w14:paraId="6934F6D7">
      <w:pPr>
        <w:spacing w:before="41"/>
      </w:pPr>
    </w:p>
    <w:p w14:paraId="75C7DE3C">
      <w:pPr>
        <w:spacing w:before="41"/>
      </w:pPr>
    </w:p>
    <w:p w14:paraId="7D6E7CC0">
      <w:pPr>
        <w:spacing w:before="41"/>
      </w:pPr>
    </w:p>
    <w:tbl>
      <w:tblPr>
        <w:tblStyle w:val="5"/>
        <w:tblW w:w="869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55"/>
        <w:gridCol w:w="3203"/>
        <w:gridCol w:w="1575"/>
        <w:gridCol w:w="889"/>
        <w:gridCol w:w="1174"/>
      </w:tblGrid>
      <w:tr w14:paraId="231E42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1" w:hRule="atLeast"/>
        </w:trPr>
        <w:tc>
          <w:tcPr>
            <w:tcW w:w="1855" w:type="dxa"/>
            <w:vAlign w:val="top"/>
          </w:tcPr>
          <w:p w14:paraId="03D11E89">
            <w:pPr>
              <w:spacing w:before="240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22102</w:t>
            </w:r>
          </w:p>
        </w:tc>
        <w:tc>
          <w:tcPr>
            <w:tcW w:w="3203" w:type="dxa"/>
            <w:vAlign w:val="top"/>
          </w:tcPr>
          <w:p w14:paraId="3D7901C3">
            <w:pPr>
              <w:spacing w:before="240" w:line="238" w:lineRule="auto"/>
              <w:ind w:left="1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住房</w:t>
            </w: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改革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支出</w:t>
            </w:r>
          </w:p>
        </w:tc>
        <w:tc>
          <w:tcPr>
            <w:tcW w:w="1575" w:type="dxa"/>
            <w:vAlign w:val="top"/>
          </w:tcPr>
          <w:p w14:paraId="5CA9515E">
            <w:pPr>
              <w:spacing w:before="267" w:line="186" w:lineRule="auto"/>
              <w:ind w:left="112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9.12</w:t>
            </w:r>
          </w:p>
        </w:tc>
        <w:tc>
          <w:tcPr>
            <w:tcW w:w="889" w:type="dxa"/>
            <w:vAlign w:val="top"/>
          </w:tcPr>
          <w:p w14:paraId="2F333149">
            <w:pPr>
              <w:spacing w:before="267" w:line="186" w:lineRule="auto"/>
              <w:ind w:left="43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9.12</w:t>
            </w:r>
          </w:p>
        </w:tc>
        <w:tc>
          <w:tcPr>
            <w:tcW w:w="1174" w:type="dxa"/>
            <w:vAlign w:val="top"/>
          </w:tcPr>
          <w:p w14:paraId="0D1F751A">
            <w:pPr>
              <w:pStyle w:val="6"/>
            </w:pPr>
          </w:p>
        </w:tc>
      </w:tr>
      <w:tr w14:paraId="0AAF4E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1" w:hRule="atLeast"/>
        </w:trPr>
        <w:tc>
          <w:tcPr>
            <w:tcW w:w="1855" w:type="dxa"/>
            <w:vAlign w:val="top"/>
          </w:tcPr>
          <w:p w14:paraId="6454C401">
            <w:pPr>
              <w:spacing w:before="240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position w:val="2"/>
                <w:sz w:val="20"/>
                <w:szCs w:val="20"/>
              </w:rPr>
              <w:t>2210201</w:t>
            </w:r>
          </w:p>
        </w:tc>
        <w:tc>
          <w:tcPr>
            <w:tcW w:w="3203" w:type="dxa"/>
            <w:vAlign w:val="top"/>
          </w:tcPr>
          <w:p w14:paraId="1FBE8687">
            <w:pPr>
              <w:spacing w:before="240" w:line="238" w:lineRule="auto"/>
              <w:ind w:left="1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住房公积金</w:t>
            </w:r>
          </w:p>
        </w:tc>
        <w:tc>
          <w:tcPr>
            <w:tcW w:w="1575" w:type="dxa"/>
            <w:vAlign w:val="top"/>
          </w:tcPr>
          <w:p w14:paraId="4191D770">
            <w:pPr>
              <w:spacing w:before="267" w:line="186" w:lineRule="auto"/>
              <w:ind w:left="112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9.12</w:t>
            </w:r>
          </w:p>
        </w:tc>
        <w:tc>
          <w:tcPr>
            <w:tcW w:w="889" w:type="dxa"/>
            <w:vAlign w:val="top"/>
          </w:tcPr>
          <w:p w14:paraId="670AD315">
            <w:pPr>
              <w:spacing w:before="267" w:line="186" w:lineRule="auto"/>
              <w:ind w:left="43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0"/>
                <w:szCs w:val="20"/>
              </w:rPr>
              <w:t>9.12</w:t>
            </w:r>
          </w:p>
        </w:tc>
        <w:tc>
          <w:tcPr>
            <w:tcW w:w="1174" w:type="dxa"/>
            <w:vAlign w:val="top"/>
          </w:tcPr>
          <w:p w14:paraId="58F61873">
            <w:pPr>
              <w:pStyle w:val="6"/>
            </w:pPr>
          </w:p>
        </w:tc>
      </w:tr>
    </w:tbl>
    <w:p w14:paraId="06CFD501">
      <w:pPr>
        <w:spacing w:before="240" w:line="238" w:lineRule="auto"/>
        <w:ind w:left="126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2"/>
          <w:sz w:val="20"/>
          <w:szCs w:val="20"/>
        </w:rPr>
        <w:t>注：本表反映部门本年度一般公共预算财政拨款支出情况。</w:t>
      </w:r>
    </w:p>
    <w:p w14:paraId="6F495AF2">
      <w:pPr>
        <w:spacing w:line="238" w:lineRule="auto"/>
        <w:rPr>
          <w:rFonts w:ascii="仿宋" w:hAnsi="仿宋" w:eastAsia="仿宋" w:cs="仿宋"/>
          <w:sz w:val="20"/>
          <w:szCs w:val="20"/>
        </w:rPr>
        <w:sectPr>
          <w:footerReference r:id="rId20" w:type="default"/>
          <w:pgSz w:w="11906" w:h="16839"/>
          <w:pgMar w:top="400" w:right="1785" w:bottom="1209" w:left="1328" w:header="0" w:footer="992" w:gutter="0"/>
          <w:cols w:space="720" w:num="1"/>
        </w:sectPr>
      </w:pPr>
    </w:p>
    <w:p w14:paraId="2A678690">
      <w:pPr>
        <w:pStyle w:val="2"/>
        <w:spacing w:line="297" w:lineRule="auto"/>
      </w:pPr>
    </w:p>
    <w:p w14:paraId="32952453">
      <w:pPr>
        <w:pStyle w:val="2"/>
        <w:spacing w:line="297" w:lineRule="auto"/>
      </w:pPr>
    </w:p>
    <w:p w14:paraId="7F63DC35">
      <w:pPr>
        <w:pStyle w:val="2"/>
        <w:spacing w:line="297" w:lineRule="auto"/>
      </w:pPr>
    </w:p>
    <w:p w14:paraId="22C0CE05">
      <w:pPr>
        <w:pStyle w:val="2"/>
        <w:spacing w:line="297" w:lineRule="auto"/>
      </w:pPr>
    </w:p>
    <w:p w14:paraId="20D059C3">
      <w:pPr>
        <w:spacing w:before="104" w:line="238" w:lineRule="auto"/>
        <w:ind w:left="266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一般公共预算财政拨款基本支出决算明细表</w:t>
      </w:r>
    </w:p>
    <w:p w14:paraId="15AE09A7">
      <w:pPr>
        <w:spacing w:before="117" w:line="239" w:lineRule="auto"/>
        <w:ind w:left="10433"/>
        <w:rPr>
          <w:rFonts w:ascii="仿宋" w:hAnsi="仿宋" w:eastAsia="仿宋" w:cs="仿宋"/>
          <w:sz w:val="18"/>
          <w:szCs w:val="18"/>
        </w:rPr>
      </w:pPr>
      <w:r>
        <w:rPr>
          <w:rFonts w:ascii="仿宋" w:hAnsi="仿宋" w:eastAsia="仿宋" w:cs="仿宋"/>
          <w:spacing w:val="-4"/>
          <w:sz w:val="18"/>
          <w:szCs w:val="18"/>
        </w:rPr>
        <w:t>公开</w:t>
      </w:r>
      <w:r>
        <w:rPr>
          <w:rFonts w:ascii="仿宋" w:hAnsi="仿宋" w:eastAsia="仿宋" w:cs="仿宋"/>
          <w:spacing w:val="-37"/>
          <w:sz w:val="18"/>
          <w:szCs w:val="18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18"/>
          <w:szCs w:val="18"/>
        </w:rPr>
        <w:t>06</w:t>
      </w:r>
      <w:r>
        <w:rPr>
          <w:rFonts w:ascii="Times New Roman" w:hAnsi="Times New Roman" w:eastAsia="Times New Roman" w:cs="Times New Roman"/>
          <w:spacing w:val="9"/>
          <w:sz w:val="18"/>
          <w:szCs w:val="18"/>
        </w:rPr>
        <w:t xml:space="preserve"> </w:t>
      </w:r>
      <w:r>
        <w:rPr>
          <w:rFonts w:ascii="仿宋" w:hAnsi="仿宋" w:eastAsia="仿宋" w:cs="仿宋"/>
          <w:spacing w:val="-4"/>
          <w:sz w:val="18"/>
          <w:szCs w:val="18"/>
        </w:rPr>
        <w:t>表</w:t>
      </w:r>
    </w:p>
    <w:p w14:paraId="4B4DD5D3">
      <w:pPr>
        <w:spacing w:before="79" w:line="237" w:lineRule="auto"/>
        <w:ind w:left="122"/>
        <w:rPr>
          <w:rFonts w:ascii="仿宋" w:hAnsi="仿宋" w:eastAsia="仿宋" w:cs="仿宋"/>
          <w:sz w:val="18"/>
          <w:szCs w:val="18"/>
        </w:rPr>
      </w:pPr>
      <w:r>
        <w:rPr>
          <w:rFonts w:ascii="仿宋" w:hAnsi="仿宋" w:eastAsia="仿宋" w:cs="仿宋"/>
          <w:sz w:val="18"/>
          <w:szCs w:val="18"/>
        </w:rPr>
        <w:t>部门（单位）：</w:t>
      </w:r>
      <w:r>
        <w:rPr>
          <w:rFonts w:ascii="宋体" w:hAnsi="宋体" w:eastAsia="宋体" w:cs="宋体"/>
          <w:sz w:val="18"/>
          <w:szCs w:val="18"/>
        </w:rPr>
        <w:t>正</w:t>
      </w:r>
      <w:r>
        <w:rPr>
          <w:rFonts w:ascii="仿宋" w:hAnsi="仿宋" w:eastAsia="仿宋" w:cs="仿宋"/>
          <w:sz w:val="18"/>
          <w:szCs w:val="18"/>
        </w:rPr>
        <w:t>定</w:t>
      </w:r>
      <w:r>
        <w:rPr>
          <w:rFonts w:ascii="宋体" w:hAnsi="宋体" w:eastAsia="宋体" w:cs="宋体"/>
          <w:sz w:val="18"/>
          <w:szCs w:val="18"/>
        </w:rPr>
        <w:t>县</w:t>
      </w:r>
      <w:r>
        <w:rPr>
          <w:rFonts w:ascii="仿宋" w:hAnsi="仿宋" w:eastAsia="仿宋" w:cs="仿宋"/>
          <w:sz w:val="18"/>
          <w:szCs w:val="18"/>
        </w:rPr>
        <w:t>（</w:t>
      </w:r>
      <w:r>
        <w:rPr>
          <w:rFonts w:ascii="宋体" w:hAnsi="宋体" w:eastAsia="宋体" w:cs="宋体"/>
          <w:sz w:val="18"/>
          <w:szCs w:val="18"/>
        </w:rPr>
        <w:t>正</w:t>
      </w:r>
      <w:r>
        <w:rPr>
          <w:rFonts w:ascii="仿宋" w:hAnsi="仿宋" w:eastAsia="仿宋" w:cs="仿宋"/>
          <w:sz w:val="18"/>
          <w:szCs w:val="18"/>
        </w:rPr>
        <w:t>定新区）会</w:t>
      </w:r>
      <w:r>
        <w:rPr>
          <w:rFonts w:ascii="宋体" w:hAnsi="宋体" w:eastAsia="宋体" w:cs="宋体"/>
          <w:sz w:val="18"/>
          <w:szCs w:val="18"/>
        </w:rPr>
        <w:t>展</w:t>
      </w:r>
      <w:r>
        <w:rPr>
          <w:rFonts w:ascii="仿宋" w:hAnsi="仿宋" w:eastAsia="仿宋" w:cs="仿宋"/>
          <w:sz w:val="18"/>
          <w:szCs w:val="18"/>
        </w:rPr>
        <w:t>业</w:t>
      </w:r>
      <w:r>
        <w:rPr>
          <w:rFonts w:ascii="宋体" w:hAnsi="宋体" w:eastAsia="宋体" w:cs="宋体"/>
          <w:sz w:val="18"/>
          <w:szCs w:val="18"/>
        </w:rPr>
        <w:t>发展</w:t>
      </w:r>
      <w:r>
        <w:rPr>
          <w:rFonts w:ascii="仿宋" w:hAnsi="仿宋" w:eastAsia="仿宋" w:cs="仿宋"/>
          <w:sz w:val="18"/>
          <w:szCs w:val="18"/>
        </w:rPr>
        <w:t>中</w:t>
      </w:r>
      <w:r>
        <w:rPr>
          <w:rFonts w:ascii="宋体" w:hAnsi="宋体" w:eastAsia="宋体" w:cs="宋体"/>
          <w:sz w:val="18"/>
          <w:szCs w:val="18"/>
        </w:rPr>
        <w:t>心                 2024</w:t>
      </w:r>
      <w:r>
        <w:rPr>
          <w:rFonts w:ascii="宋体" w:hAnsi="宋体" w:eastAsia="宋体" w:cs="宋体"/>
          <w:spacing w:val="-35"/>
          <w:sz w:val="18"/>
          <w:szCs w:val="18"/>
        </w:rPr>
        <w:t xml:space="preserve"> </w:t>
      </w:r>
      <w:r>
        <w:rPr>
          <w:rFonts w:ascii="仿宋" w:hAnsi="仿宋" w:eastAsia="仿宋" w:cs="仿宋"/>
          <w:sz w:val="18"/>
          <w:szCs w:val="18"/>
        </w:rPr>
        <w:t xml:space="preserve">年度                               </w:t>
      </w:r>
      <w:r>
        <w:rPr>
          <w:rFonts w:ascii="仿宋" w:hAnsi="仿宋" w:eastAsia="仿宋" w:cs="仿宋"/>
          <w:spacing w:val="-1"/>
          <w:sz w:val="18"/>
          <w:szCs w:val="18"/>
        </w:rPr>
        <w:t xml:space="preserve">       金额单位：万元</w:t>
      </w:r>
    </w:p>
    <w:p w14:paraId="02DBE65A">
      <w:pPr>
        <w:spacing w:line="54" w:lineRule="auto"/>
        <w:rPr>
          <w:rFonts w:ascii="Arial"/>
          <w:sz w:val="2"/>
        </w:rPr>
      </w:pPr>
    </w:p>
    <w:tbl>
      <w:tblPr>
        <w:tblStyle w:val="5"/>
        <w:tblW w:w="1133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7"/>
        <w:gridCol w:w="1812"/>
        <w:gridCol w:w="1017"/>
        <w:gridCol w:w="963"/>
        <w:gridCol w:w="1811"/>
        <w:gridCol w:w="962"/>
        <w:gridCol w:w="963"/>
        <w:gridCol w:w="1814"/>
        <w:gridCol w:w="1027"/>
      </w:tblGrid>
      <w:tr w14:paraId="327A28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3796" w:type="dxa"/>
            <w:gridSpan w:val="3"/>
            <w:vAlign w:val="top"/>
          </w:tcPr>
          <w:p w14:paraId="728B4D5E">
            <w:pPr>
              <w:spacing w:before="174"/>
              <w:ind w:left="1543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人员经费</w:t>
            </w:r>
          </w:p>
        </w:tc>
        <w:tc>
          <w:tcPr>
            <w:tcW w:w="7540" w:type="dxa"/>
            <w:gridSpan w:val="6"/>
            <w:vAlign w:val="top"/>
          </w:tcPr>
          <w:p w14:paraId="1C33986A">
            <w:pPr>
              <w:spacing w:before="174"/>
              <w:ind w:left="3414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公用经费</w:t>
            </w:r>
          </w:p>
        </w:tc>
      </w:tr>
      <w:tr w14:paraId="078541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967" w:type="dxa"/>
            <w:vAlign w:val="top"/>
          </w:tcPr>
          <w:p w14:paraId="7B24C043">
            <w:pPr>
              <w:spacing w:before="170" w:line="239" w:lineRule="auto"/>
              <w:ind w:left="127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科目代码</w:t>
            </w:r>
          </w:p>
        </w:tc>
        <w:tc>
          <w:tcPr>
            <w:tcW w:w="1812" w:type="dxa"/>
            <w:vAlign w:val="top"/>
          </w:tcPr>
          <w:p w14:paraId="722281A9">
            <w:pPr>
              <w:spacing w:before="170" w:line="237" w:lineRule="auto"/>
              <w:ind w:left="548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科目名称</w:t>
            </w:r>
          </w:p>
        </w:tc>
        <w:tc>
          <w:tcPr>
            <w:tcW w:w="1017" w:type="dxa"/>
            <w:vAlign w:val="top"/>
          </w:tcPr>
          <w:p w14:paraId="1D91F511">
            <w:pPr>
              <w:spacing w:before="179" w:line="202" w:lineRule="auto"/>
              <w:ind w:left="33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金额</w:t>
            </w:r>
          </w:p>
        </w:tc>
        <w:tc>
          <w:tcPr>
            <w:tcW w:w="963" w:type="dxa"/>
            <w:vAlign w:val="top"/>
          </w:tcPr>
          <w:p w14:paraId="7BA48F23">
            <w:pPr>
              <w:spacing w:before="170" w:line="239" w:lineRule="auto"/>
              <w:ind w:left="12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科目代码</w:t>
            </w:r>
          </w:p>
        </w:tc>
        <w:tc>
          <w:tcPr>
            <w:tcW w:w="1811" w:type="dxa"/>
            <w:vAlign w:val="top"/>
          </w:tcPr>
          <w:p w14:paraId="65267DC3">
            <w:pPr>
              <w:spacing w:before="170" w:line="237" w:lineRule="auto"/>
              <w:ind w:left="55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科目名称</w:t>
            </w:r>
          </w:p>
        </w:tc>
        <w:tc>
          <w:tcPr>
            <w:tcW w:w="962" w:type="dxa"/>
            <w:vAlign w:val="top"/>
          </w:tcPr>
          <w:p w14:paraId="70EC7E83">
            <w:pPr>
              <w:spacing w:before="179" w:line="202" w:lineRule="auto"/>
              <w:ind w:left="308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金额</w:t>
            </w:r>
          </w:p>
        </w:tc>
        <w:tc>
          <w:tcPr>
            <w:tcW w:w="963" w:type="dxa"/>
            <w:vAlign w:val="top"/>
          </w:tcPr>
          <w:p w14:paraId="7CAFF025">
            <w:pPr>
              <w:spacing w:before="170" w:line="239" w:lineRule="auto"/>
              <w:ind w:left="129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科目代码</w:t>
            </w:r>
          </w:p>
        </w:tc>
        <w:tc>
          <w:tcPr>
            <w:tcW w:w="1814" w:type="dxa"/>
            <w:vAlign w:val="top"/>
          </w:tcPr>
          <w:p w14:paraId="0DDFBC3F">
            <w:pPr>
              <w:spacing w:before="170" w:line="237" w:lineRule="auto"/>
              <w:ind w:left="55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科目名称</w:t>
            </w:r>
          </w:p>
        </w:tc>
        <w:tc>
          <w:tcPr>
            <w:tcW w:w="1027" w:type="dxa"/>
            <w:vAlign w:val="top"/>
          </w:tcPr>
          <w:p w14:paraId="04C62B77">
            <w:pPr>
              <w:spacing w:before="179" w:line="202" w:lineRule="auto"/>
              <w:ind w:left="34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金额</w:t>
            </w:r>
          </w:p>
        </w:tc>
      </w:tr>
      <w:tr w14:paraId="77084A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967" w:type="dxa"/>
            <w:vAlign w:val="top"/>
          </w:tcPr>
          <w:p w14:paraId="601B5BC5">
            <w:pPr>
              <w:spacing w:before="251" w:line="186" w:lineRule="auto"/>
              <w:ind w:left="34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</w:t>
            </w:r>
          </w:p>
        </w:tc>
        <w:tc>
          <w:tcPr>
            <w:tcW w:w="1812" w:type="dxa"/>
            <w:vAlign w:val="top"/>
          </w:tcPr>
          <w:p w14:paraId="40EFF0B0">
            <w:pPr>
              <w:spacing w:before="228" w:line="239" w:lineRule="auto"/>
              <w:ind w:left="113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工资福利支出</w:t>
            </w:r>
          </w:p>
        </w:tc>
        <w:tc>
          <w:tcPr>
            <w:tcW w:w="1017" w:type="dxa"/>
            <w:vAlign w:val="top"/>
          </w:tcPr>
          <w:p w14:paraId="6DF85A8F">
            <w:pPr>
              <w:spacing w:before="251" w:line="186" w:lineRule="auto"/>
              <w:ind w:left="504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99.37</w:t>
            </w:r>
          </w:p>
        </w:tc>
        <w:tc>
          <w:tcPr>
            <w:tcW w:w="963" w:type="dxa"/>
            <w:vAlign w:val="top"/>
          </w:tcPr>
          <w:p w14:paraId="139B86A7">
            <w:pPr>
              <w:spacing w:before="251" w:line="186" w:lineRule="auto"/>
              <w:ind w:left="34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</w:t>
            </w:r>
          </w:p>
        </w:tc>
        <w:tc>
          <w:tcPr>
            <w:tcW w:w="1811" w:type="dxa"/>
            <w:vAlign w:val="top"/>
          </w:tcPr>
          <w:p w14:paraId="39C9E014">
            <w:pPr>
              <w:spacing w:before="228" w:line="239" w:lineRule="auto"/>
              <w:ind w:left="12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商品和服务支出</w:t>
            </w:r>
          </w:p>
        </w:tc>
        <w:tc>
          <w:tcPr>
            <w:tcW w:w="962" w:type="dxa"/>
            <w:vAlign w:val="top"/>
          </w:tcPr>
          <w:p w14:paraId="7DF323B7">
            <w:pPr>
              <w:spacing w:before="251" w:line="186" w:lineRule="auto"/>
              <w:ind w:left="542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6.79</w:t>
            </w:r>
          </w:p>
        </w:tc>
        <w:tc>
          <w:tcPr>
            <w:tcW w:w="963" w:type="dxa"/>
            <w:vAlign w:val="top"/>
          </w:tcPr>
          <w:p w14:paraId="36DE9AD0">
            <w:pPr>
              <w:spacing w:before="251" w:line="186" w:lineRule="auto"/>
              <w:ind w:left="35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307</w:t>
            </w:r>
          </w:p>
        </w:tc>
        <w:tc>
          <w:tcPr>
            <w:tcW w:w="1814" w:type="dxa"/>
            <w:vAlign w:val="top"/>
          </w:tcPr>
          <w:p w14:paraId="7E44C086">
            <w:pPr>
              <w:spacing w:before="72" w:line="277" w:lineRule="auto"/>
              <w:ind w:left="137" w:right="259" w:hanging="24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债务利息及费用支</w:t>
            </w:r>
            <w:r>
              <w:rPr>
                <w:rFonts w:ascii="仿宋" w:hAnsi="仿宋" w:eastAsia="仿宋" w:cs="仿宋"/>
                <w:spacing w:val="6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z w:val="18"/>
                <w:szCs w:val="18"/>
              </w:rPr>
              <w:t>出</w:t>
            </w:r>
          </w:p>
        </w:tc>
        <w:tc>
          <w:tcPr>
            <w:tcW w:w="1027" w:type="dxa"/>
            <w:vAlign w:val="top"/>
          </w:tcPr>
          <w:p w14:paraId="53790651">
            <w:pPr>
              <w:pStyle w:val="6"/>
            </w:pPr>
          </w:p>
        </w:tc>
      </w:tr>
      <w:tr w14:paraId="23FFFE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7B6B2D77">
            <w:pPr>
              <w:spacing w:before="195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30101</w:t>
            </w:r>
          </w:p>
        </w:tc>
        <w:tc>
          <w:tcPr>
            <w:tcW w:w="1812" w:type="dxa"/>
            <w:vAlign w:val="top"/>
          </w:tcPr>
          <w:p w14:paraId="5E1FB46C">
            <w:pPr>
              <w:spacing w:before="172" w:line="239" w:lineRule="auto"/>
              <w:ind w:left="29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基本工资</w:t>
            </w:r>
          </w:p>
        </w:tc>
        <w:tc>
          <w:tcPr>
            <w:tcW w:w="1017" w:type="dxa"/>
            <w:vAlign w:val="top"/>
          </w:tcPr>
          <w:p w14:paraId="6FD44C48">
            <w:pPr>
              <w:spacing w:before="195" w:line="186" w:lineRule="auto"/>
              <w:ind w:left="50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</w:rPr>
              <w:t>24.80</w:t>
            </w:r>
          </w:p>
        </w:tc>
        <w:tc>
          <w:tcPr>
            <w:tcW w:w="963" w:type="dxa"/>
            <w:vAlign w:val="top"/>
          </w:tcPr>
          <w:p w14:paraId="08935414">
            <w:pPr>
              <w:spacing w:before="195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30201</w:t>
            </w:r>
          </w:p>
        </w:tc>
        <w:tc>
          <w:tcPr>
            <w:tcW w:w="1811" w:type="dxa"/>
            <w:vAlign w:val="top"/>
          </w:tcPr>
          <w:p w14:paraId="05FD6CD0">
            <w:pPr>
              <w:spacing w:before="172"/>
              <w:ind w:left="12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5"/>
                <w:sz w:val="18"/>
                <w:szCs w:val="18"/>
              </w:rPr>
              <w:t>办公费</w:t>
            </w:r>
          </w:p>
        </w:tc>
        <w:tc>
          <w:tcPr>
            <w:tcW w:w="962" w:type="dxa"/>
            <w:vAlign w:val="top"/>
          </w:tcPr>
          <w:p w14:paraId="0A5E34DF">
            <w:pPr>
              <w:spacing w:before="195" w:line="186" w:lineRule="auto"/>
              <w:ind w:left="556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18"/>
                <w:szCs w:val="18"/>
              </w:rPr>
              <w:t>1.87</w:t>
            </w:r>
          </w:p>
        </w:tc>
        <w:tc>
          <w:tcPr>
            <w:tcW w:w="963" w:type="dxa"/>
            <w:vAlign w:val="top"/>
          </w:tcPr>
          <w:p w14:paraId="516EE6AD">
            <w:pPr>
              <w:spacing w:before="195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30701</w:t>
            </w:r>
          </w:p>
        </w:tc>
        <w:tc>
          <w:tcPr>
            <w:tcW w:w="1814" w:type="dxa"/>
            <w:vAlign w:val="top"/>
          </w:tcPr>
          <w:p w14:paraId="5B13C697">
            <w:pPr>
              <w:spacing w:before="172" w:line="237" w:lineRule="auto"/>
              <w:ind w:left="13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5"/>
                <w:sz w:val="18"/>
                <w:szCs w:val="18"/>
              </w:rPr>
              <w:t>国内债务付息</w:t>
            </w:r>
          </w:p>
        </w:tc>
        <w:tc>
          <w:tcPr>
            <w:tcW w:w="1027" w:type="dxa"/>
            <w:vAlign w:val="top"/>
          </w:tcPr>
          <w:p w14:paraId="589883DF">
            <w:pPr>
              <w:pStyle w:val="6"/>
            </w:pPr>
          </w:p>
        </w:tc>
      </w:tr>
      <w:tr w14:paraId="379D8F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7ADB9A95">
            <w:pPr>
              <w:spacing w:before="195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30102</w:t>
            </w:r>
          </w:p>
        </w:tc>
        <w:tc>
          <w:tcPr>
            <w:tcW w:w="1812" w:type="dxa"/>
            <w:vAlign w:val="top"/>
          </w:tcPr>
          <w:p w14:paraId="0EF6762E">
            <w:pPr>
              <w:spacing w:before="172" w:line="238" w:lineRule="auto"/>
              <w:ind w:left="29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津贴补贴</w:t>
            </w:r>
          </w:p>
        </w:tc>
        <w:tc>
          <w:tcPr>
            <w:tcW w:w="1017" w:type="dxa"/>
            <w:vAlign w:val="top"/>
          </w:tcPr>
          <w:p w14:paraId="32F1D995">
            <w:pPr>
              <w:spacing w:before="195" w:line="186" w:lineRule="auto"/>
              <w:ind w:left="594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6.13</w:t>
            </w:r>
          </w:p>
        </w:tc>
        <w:tc>
          <w:tcPr>
            <w:tcW w:w="963" w:type="dxa"/>
            <w:vAlign w:val="top"/>
          </w:tcPr>
          <w:p w14:paraId="5FFBA56F">
            <w:pPr>
              <w:spacing w:before="195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30202</w:t>
            </w:r>
          </w:p>
        </w:tc>
        <w:tc>
          <w:tcPr>
            <w:tcW w:w="1811" w:type="dxa"/>
            <w:vAlign w:val="top"/>
          </w:tcPr>
          <w:p w14:paraId="41CE5413">
            <w:pPr>
              <w:spacing w:before="172" w:line="238" w:lineRule="auto"/>
              <w:ind w:left="13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7"/>
                <w:sz w:val="18"/>
                <w:szCs w:val="18"/>
              </w:rPr>
              <w:t>印刷费</w:t>
            </w:r>
          </w:p>
        </w:tc>
        <w:tc>
          <w:tcPr>
            <w:tcW w:w="962" w:type="dxa"/>
            <w:vAlign w:val="top"/>
          </w:tcPr>
          <w:p w14:paraId="3234F666">
            <w:pPr>
              <w:pStyle w:val="6"/>
            </w:pPr>
          </w:p>
        </w:tc>
        <w:tc>
          <w:tcPr>
            <w:tcW w:w="963" w:type="dxa"/>
            <w:vAlign w:val="top"/>
          </w:tcPr>
          <w:p w14:paraId="55545672">
            <w:pPr>
              <w:spacing w:before="195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30702</w:t>
            </w:r>
          </w:p>
        </w:tc>
        <w:tc>
          <w:tcPr>
            <w:tcW w:w="1814" w:type="dxa"/>
            <w:vAlign w:val="top"/>
          </w:tcPr>
          <w:p w14:paraId="0478804C">
            <w:pPr>
              <w:spacing w:before="172" w:line="237" w:lineRule="auto"/>
              <w:ind w:left="13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5"/>
                <w:sz w:val="18"/>
                <w:szCs w:val="18"/>
              </w:rPr>
              <w:t>国外债务付息</w:t>
            </w:r>
          </w:p>
        </w:tc>
        <w:tc>
          <w:tcPr>
            <w:tcW w:w="1027" w:type="dxa"/>
            <w:vAlign w:val="top"/>
          </w:tcPr>
          <w:p w14:paraId="77089610">
            <w:pPr>
              <w:pStyle w:val="6"/>
            </w:pPr>
          </w:p>
        </w:tc>
      </w:tr>
      <w:tr w14:paraId="2C36EC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4FA88716">
            <w:pPr>
              <w:spacing w:before="195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30103</w:t>
            </w:r>
          </w:p>
        </w:tc>
        <w:tc>
          <w:tcPr>
            <w:tcW w:w="1812" w:type="dxa"/>
            <w:vAlign w:val="top"/>
          </w:tcPr>
          <w:p w14:paraId="7CBA4B1F">
            <w:pPr>
              <w:spacing w:before="172" w:line="239" w:lineRule="auto"/>
              <w:ind w:left="297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5"/>
                <w:sz w:val="18"/>
                <w:szCs w:val="18"/>
              </w:rPr>
              <w:t>奖金</w:t>
            </w:r>
          </w:p>
        </w:tc>
        <w:tc>
          <w:tcPr>
            <w:tcW w:w="1017" w:type="dxa"/>
            <w:vAlign w:val="top"/>
          </w:tcPr>
          <w:p w14:paraId="09389D4B">
            <w:pPr>
              <w:pStyle w:val="6"/>
            </w:pPr>
          </w:p>
        </w:tc>
        <w:tc>
          <w:tcPr>
            <w:tcW w:w="963" w:type="dxa"/>
            <w:vAlign w:val="top"/>
          </w:tcPr>
          <w:p w14:paraId="429813ED">
            <w:pPr>
              <w:spacing w:before="195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30203</w:t>
            </w:r>
          </w:p>
        </w:tc>
        <w:tc>
          <w:tcPr>
            <w:tcW w:w="1811" w:type="dxa"/>
            <w:vAlign w:val="top"/>
          </w:tcPr>
          <w:p w14:paraId="4F6EC49C">
            <w:pPr>
              <w:spacing w:before="171"/>
              <w:ind w:left="123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5"/>
                <w:sz w:val="18"/>
                <w:szCs w:val="18"/>
              </w:rPr>
              <w:t>咨询费</w:t>
            </w:r>
          </w:p>
        </w:tc>
        <w:tc>
          <w:tcPr>
            <w:tcW w:w="962" w:type="dxa"/>
            <w:vAlign w:val="top"/>
          </w:tcPr>
          <w:p w14:paraId="37701A29">
            <w:pPr>
              <w:pStyle w:val="6"/>
            </w:pPr>
          </w:p>
        </w:tc>
        <w:tc>
          <w:tcPr>
            <w:tcW w:w="963" w:type="dxa"/>
            <w:vAlign w:val="top"/>
          </w:tcPr>
          <w:p w14:paraId="2042462C">
            <w:pPr>
              <w:spacing w:before="195" w:line="186" w:lineRule="auto"/>
              <w:ind w:left="35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</w:t>
            </w:r>
          </w:p>
        </w:tc>
        <w:tc>
          <w:tcPr>
            <w:tcW w:w="1814" w:type="dxa"/>
            <w:vAlign w:val="top"/>
          </w:tcPr>
          <w:p w14:paraId="356F9175">
            <w:pPr>
              <w:spacing w:before="171" w:line="237" w:lineRule="auto"/>
              <w:ind w:left="12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资本性支出</w:t>
            </w:r>
          </w:p>
        </w:tc>
        <w:tc>
          <w:tcPr>
            <w:tcW w:w="1027" w:type="dxa"/>
            <w:vAlign w:val="top"/>
          </w:tcPr>
          <w:p w14:paraId="23115CB8">
            <w:pPr>
              <w:pStyle w:val="6"/>
            </w:pPr>
          </w:p>
        </w:tc>
      </w:tr>
      <w:tr w14:paraId="2EB848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61A1874A">
            <w:pPr>
              <w:spacing w:before="195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30106</w:t>
            </w:r>
          </w:p>
        </w:tc>
        <w:tc>
          <w:tcPr>
            <w:tcW w:w="1812" w:type="dxa"/>
            <w:vAlign w:val="top"/>
          </w:tcPr>
          <w:p w14:paraId="306F6AC9">
            <w:pPr>
              <w:spacing w:before="172" w:line="238" w:lineRule="auto"/>
              <w:ind w:left="288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伙食补助费</w:t>
            </w:r>
          </w:p>
        </w:tc>
        <w:tc>
          <w:tcPr>
            <w:tcW w:w="1017" w:type="dxa"/>
            <w:vAlign w:val="top"/>
          </w:tcPr>
          <w:p w14:paraId="508360B4">
            <w:pPr>
              <w:pStyle w:val="6"/>
            </w:pPr>
          </w:p>
        </w:tc>
        <w:tc>
          <w:tcPr>
            <w:tcW w:w="963" w:type="dxa"/>
            <w:vAlign w:val="top"/>
          </w:tcPr>
          <w:p w14:paraId="0CF2A5F5">
            <w:pPr>
              <w:spacing w:before="195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30204</w:t>
            </w:r>
          </w:p>
        </w:tc>
        <w:tc>
          <w:tcPr>
            <w:tcW w:w="1811" w:type="dxa"/>
            <w:vAlign w:val="top"/>
          </w:tcPr>
          <w:p w14:paraId="7CB7E61D">
            <w:pPr>
              <w:spacing w:before="171"/>
              <w:ind w:left="11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手续费</w:t>
            </w:r>
          </w:p>
        </w:tc>
        <w:tc>
          <w:tcPr>
            <w:tcW w:w="962" w:type="dxa"/>
            <w:vAlign w:val="top"/>
          </w:tcPr>
          <w:p w14:paraId="43B03A89">
            <w:pPr>
              <w:pStyle w:val="6"/>
            </w:pPr>
          </w:p>
        </w:tc>
        <w:tc>
          <w:tcPr>
            <w:tcW w:w="963" w:type="dxa"/>
            <w:vAlign w:val="top"/>
          </w:tcPr>
          <w:p w14:paraId="04F47A8E">
            <w:pPr>
              <w:spacing w:before="195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31001</w:t>
            </w:r>
          </w:p>
        </w:tc>
        <w:tc>
          <w:tcPr>
            <w:tcW w:w="1814" w:type="dxa"/>
            <w:vAlign w:val="top"/>
          </w:tcPr>
          <w:p w14:paraId="06D47500">
            <w:pPr>
              <w:spacing w:before="172" w:line="237" w:lineRule="auto"/>
              <w:ind w:left="118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房屋建筑物购建</w:t>
            </w:r>
          </w:p>
        </w:tc>
        <w:tc>
          <w:tcPr>
            <w:tcW w:w="1027" w:type="dxa"/>
            <w:vAlign w:val="top"/>
          </w:tcPr>
          <w:p w14:paraId="68C0A064">
            <w:pPr>
              <w:pStyle w:val="6"/>
            </w:pPr>
          </w:p>
        </w:tc>
      </w:tr>
      <w:tr w14:paraId="4A894C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967" w:type="dxa"/>
            <w:vAlign w:val="top"/>
          </w:tcPr>
          <w:p w14:paraId="16985E88">
            <w:pPr>
              <w:spacing w:before="195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30107</w:t>
            </w:r>
          </w:p>
        </w:tc>
        <w:tc>
          <w:tcPr>
            <w:tcW w:w="1812" w:type="dxa"/>
            <w:vAlign w:val="top"/>
          </w:tcPr>
          <w:p w14:paraId="57ACA72C">
            <w:pPr>
              <w:spacing w:before="171"/>
              <w:ind w:left="293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绩效工资</w:t>
            </w:r>
          </w:p>
        </w:tc>
        <w:tc>
          <w:tcPr>
            <w:tcW w:w="1017" w:type="dxa"/>
            <w:vAlign w:val="top"/>
          </w:tcPr>
          <w:p w14:paraId="2033DAE9">
            <w:pPr>
              <w:spacing w:before="195" w:line="186" w:lineRule="auto"/>
              <w:ind w:left="499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</w:rPr>
              <w:t>40.84</w:t>
            </w:r>
          </w:p>
        </w:tc>
        <w:tc>
          <w:tcPr>
            <w:tcW w:w="963" w:type="dxa"/>
            <w:vAlign w:val="top"/>
          </w:tcPr>
          <w:p w14:paraId="0A7043BB">
            <w:pPr>
              <w:spacing w:before="195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30205</w:t>
            </w:r>
          </w:p>
        </w:tc>
        <w:tc>
          <w:tcPr>
            <w:tcW w:w="1811" w:type="dxa"/>
            <w:vAlign w:val="top"/>
          </w:tcPr>
          <w:p w14:paraId="583EB4B8">
            <w:pPr>
              <w:spacing w:before="171"/>
              <w:ind w:left="113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水费</w:t>
            </w:r>
          </w:p>
        </w:tc>
        <w:tc>
          <w:tcPr>
            <w:tcW w:w="962" w:type="dxa"/>
            <w:vAlign w:val="top"/>
          </w:tcPr>
          <w:p w14:paraId="17934765">
            <w:pPr>
              <w:pStyle w:val="6"/>
            </w:pPr>
          </w:p>
        </w:tc>
        <w:tc>
          <w:tcPr>
            <w:tcW w:w="963" w:type="dxa"/>
            <w:vAlign w:val="top"/>
          </w:tcPr>
          <w:p w14:paraId="381E8B2F">
            <w:pPr>
              <w:spacing w:before="195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31002</w:t>
            </w:r>
          </w:p>
        </w:tc>
        <w:tc>
          <w:tcPr>
            <w:tcW w:w="1814" w:type="dxa"/>
            <w:vAlign w:val="top"/>
          </w:tcPr>
          <w:p w14:paraId="77F3BCC8">
            <w:pPr>
              <w:spacing w:before="172"/>
              <w:ind w:left="124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办公设备购置</w:t>
            </w:r>
          </w:p>
        </w:tc>
        <w:tc>
          <w:tcPr>
            <w:tcW w:w="1027" w:type="dxa"/>
            <w:vAlign w:val="top"/>
          </w:tcPr>
          <w:p w14:paraId="3EE86C2C">
            <w:pPr>
              <w:pStyle w:val="6"/>
            </w:pPr>
          </w:p>
        </w:tc>
      </w:tr>
      <w:tr w14:paraId="3ECC61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967" w:type="dxa"/>
            <w:vAlign w:val="top"/>
          </w:tcPr>
          <w:p w14:paraId="68B74BAC">
            <w:pPr>
              <w:spacing w:before="253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30108</w:t>
            </w:r>
          </w:p>
        </w:tc>
        <w:tc>
          <w:tcPr>
            <w:tcW w:w="1812" w:type="dxa"/>
            <w:vAlign w:val="top"/>
          </w:tcPr>
          <w:p w14:paraId="6D6E48FC">
            <w:pPr>
              <w:spacing w:before="74" w:line="276" w:lineRule="auto"/>
              <w:ind w:left="108" w:right="26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机关事业单位基本</w:t>
            </w:r>
            <w:r>
              <w:rPr>
                <w:rFonts w:ascii="仿宋" w:hAnsi="仿宋" w:eastAsia="仿宋" w:cs="仿宋"/>
                <w:spacing w:val="5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养老保险缴费</w:t>
            </w:r>
          </w:p>
        </w:tc>
        <w:tc>
          <w:tcPr>
            <w:tcW w:w="1017" w:type="dxa"/>
            <w:vAlign w:val="top"/>
          </w:tcPr>
          <w:p w14:paraId="08BEC639">
            <w:pPr>
              <w:spacing w:before="253" w:line="186" w:lineRule="auto"/>
              <w:ind w:left="51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18"/>
                <w:szCs w:val="18"/>
              </w:rPr>
              <w:t>10.22</w:t>
            </w:r>
          </w:p>
        </w:tc>
        <w:tc>
          <w:tcPr>
            <w:tcW w:w="963" w:type="dxa"/>
            <w:vAlign w:val="top"/>
          </w:tcPr>
          <w:p w14:paraId="7EE00F02">
            <w:pPr>
              <w:spacing w:before="253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30206</w:t>
            </w:r>
          </w:p>
        </w:tc>
        <w:tc>
          <w:tcPr>
            <w:tcW w:w="1811" w:type="dxa"/>
            <w:vAlign w:val="top"/>
          </w:tcPr>
          <w:p w14:paraId="2EC774E3">
            <w:pPr>
              <w:spacing w:before="230"/>
              <w:ind w:left="13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8"/>
                <w:sz w:val="18"/>
                <w:szCs w:val="18"/>
              </w:rPr>
              <w:t>电费</w:t>
            </w:r>
          </w:p>
        </w:tc>
        <w:tc>
          <w:tcPr>
            <w:tcW w:w="962" w:type="dxa"/>
            <w:vAlign w:val="top"/>
          </w:tcPr>
          <w:p w14:paraId="08B34196">
            <w:pPr>
              <w:pStyle w:val="6"/>
            </w:pPr>
          </w:p>
        </w:tc>
        <w:tc>
          <w:tcPr>
            <w:tcW w:w="963" w:type="dxa"/>
            <w:vAlign w:val="top"/>
          </w:tcPr>
          <w:p w14:paraId="0BF5B822">
            <w:pPr>
              <w:spacing w:before="253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31003</w:t>
            </w:r>
          </w:p>
        </w:tc>
        <w:tc>
          <w:tcPr>
            <w:tcW w:w="1814" w:type="dxa"/>
            <w:vAlign w:val="top"/>
          </w:tcPr>
          <w:p w14:paraId="45D17ADA">
            <w:pPr>
              <w:spacing w:before="230"/>
              <w:ind w:left="118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专用设备购置</w:t>
            </w:r>
          </w:p>
        </w:tc>
        <w:tc>
          <w:tcPr>
            <w:tcW w:w="1027" w:type="dxa"/>
            <w:vAlign w:val="top"/>
          </w:tcPr>
          <w:p w14:paraId="648AEEAE">
            <w:pPr>
              <w:pStyle w:val="6"/>
            </w:pPr>
          </w:p>
        </w:tc>
      </w:tr>
      <w:tr w14:paraId="5E25CB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4B58B152">
            <w:pPr>
              <w:spacing w:before="197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30109</w:t>
            </w:r>
          </w:p>
        </w:tc>
        <w:tc>
          <w:tcPr>
            <w:tcW w:w="1812" w:type="dxa"/>
            <w:vAlign w:val="top"/>
          </w:tcPr>
          <w:p w14:paraId="55690AD5">
            <w:pPr>
              <w:spacing w:before="174" w:line="239" w:lineRule="auto"/>
              <w:ind w:left="114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职业年金缴费</w:t>
            </w:r>
          </w:p>
        </w:tc>
        <w:tc>
          <w:tcPr>
            <w:tcW w:w="1017" w:type="dxa"/>
            <w:vAlign w:val="top"/>
          </w:tcPr>
          <w:p w14:paraId="1ED3CA17">
            <w:pPr>
              <w:pStyle w:val="6"/>
            </w:pPr>
          </w:p>
        </w:tc>
        <w:tc>
          <w:tcPr>
            <w:tcW w:w="963" w:type="dxa"/>
            <w:vAlign w:val="top"/>
          </w:tcPr>
          <w:p w14:paraId="62916EB5">
            <w:pPr>
              <w:spacing w:before="197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30207</w:t>
            </w:r>
          </w:p>
        </w:tc>
        <w:tc>
          <w:tcPr>
            <w:tcW w:w="1811" w:type="dxa"/>
            <w:vAlign w:val="top"/>
          </w:tcPr>
          <w:p w14:paraId="511A3D55">
            <w:pPr>
              <w:spacing w:before="174" w:line="238" w:lineRule="auto"/>
              <w:ind w:left="12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6"/>
                <w:sz w:val="18"/>
                <w:szCs w:val="18"/>
              </w:rPr>
              <w:t>邮电费</w:t>
            </w:r>
          </w:p>
        </w:tc>
        <w:tc>
          <w:tcPr>
            <w:tcW w:w="962" w:type="dxa"/>
            <w:vAlign w:val="top"/>
          </w:tcPr>
          <w:p w14:paraId="0D2ED0B1">
            <w:pPr>
              <w:pStyle w:val="6"/>
            </w:pPr>
          </w:p>
        </w:tc>
        <w:tc>
          <w:tcPr>
            <w:tcW w:w="963" w:type="dxa"/>
            <w:vAlign w:val="top"/>
          </w:tcPr>
          <w:p w14:paraId="0D6FA19F">
            <w:pPr>
              <w:spacing w:before="197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31005</w:t>
            </w:r>
          </w:p>
        </w:tc>
        <w:tc>
          <w:tcPr>
            <w:tcW w:w="1814" w:type="dxa"/>
            <w:vAlign w:val="top"/>
          </w:tcPr>
          <w:p w14:paraId="547B9839">
            <w:pPr>
              <w:spacing w:before="174"/>
              <w:ind w:left="11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基础设施建设</w:t>
            </w:r>
          </w:p>
        </w:tc>
        <w:tc>
          <w:tcPr>
            <w:tcW w:w="1027" w:type="dxa"/>
            <w:vAlign w:val="top"/>
          </w:tcPr>
          <w:p w14:paraId="16E69C59">
            <w:pPr>
              <w:pStyle w:val="6"/>
            </w:pPr>
          </w:p>
        </w:tc>
      </w:tr>
      <w:tr w14:paraId="2A0A98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967" w:type="dxa"/>
            <w:vAlign w:val="top"/>
          </w:tcPr>
          <w:p w14:paraId="67F88B0C">
            <w:pPr>
              <w:spacing w:before="254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30110</w:t>
            </w:r>
          </w:p>
        </w:tc>
        <w:tc>
          <w:tcPr>
            <w:tcW w:w="1812" w:type="dxa"/>
            <w:vAlign w:val="top"/>
          </w:tcPr>
          <w:p w14:paraId="35F83A81">
            <w:pPr>
              <w:spacing w:before="74" w:line="276" w:lineRule="auto"/>
              <w:ind w:left="113" w:right="262" w:firstLine="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职工基本医疗保险</w:t>
            </w:r>
            <w:r>
              <w:rPr>
                <w:rFonts w:ascii="仿宋" w:hAnsi="仿宋" w:eastAsia="仿宋" w:cs="仿宋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缴费</w:t>
            </w:r>
          </w:p>
        </w:tc>
        <w:tc>
          <w:tcPr>
            <w:tcW w:w="1017" w:type="dxa"/>
            <w:vAlign w:val="top"/>
          </w:tcPr>
          <w:p w14:paraId="0E48EEA6">
            <w:pPr>
              <w:spacing w:before="254" w:line="186" w:lineRule="auto"/>
              <w:ind w:left="589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</w:rPr>
              <w:t>4.14</w:t>
            </w:r>
          </w:p>
        </w:tc>
        <w:tc>
          <w:tcPr>
            <w:tcW w:w="963" w:type="dxa"/>
            <w:vAlign w:val="top"/>
          </w:tcPr>
          <w:p w14:paraId="51A49F85">
            <w:pPr>
              <w:spacing w:before="254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30208</w:t>
            </w:r>
          </w:p>
        </w:tc>
        <w:tc>
          <w:tcPr>
            <w:tcW w:w="1811" w:type="dxa"/>
            <w:vAlign w:val="top"/>
          </w:tcPr>
          <w:p w14:paraId="4CBA5468">
            <w:pPr>
              <w:spacing w:before="231" w:line="239" w:lineRule="auto"/>
              <w:ind w:left="11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取暖费</w:t>
            </w:r>
          </w:p>
        </w:tc>
        <w:tc>
          <w:tcPr>
            <w:tcW w:w="962" w:type="dxa"/>
            <w:vAlign w:val="top"/>
          </w:tcPr>
          <w:p w14:paraId="46A2282E">
            <w:pPr>
              <w:pStyle w:val="6"/>
            </w:pPr>
          </w:p>
        </w:tc>
        <w:tc>
          <w:tcPr>
            <w:tcW w:w="963" w:type="dxa"/>
            <w:vAlign w:val="top"/>
          </w:tcPr>
          <w:p w14:paraId="5E7A4BC7">
            <w:pPr>
              <w:spacing w:before="254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31006</w:t>
            </w:r>
          </w:p>
        </w:tc>
        <w:tc>
          <w:tcPr>
            <w:tcW w:w="1814" w:type="dxa"/>
            <w:vAlign w:val="top"/>
          </w:tcPr>
          <w:p w14:paraId="00074946">
            <w:pPr>
              <w:spacing w:before="231" w:line="239" w:lineRule="auto"/>
              <w:ind w:left="12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大型修缮</w:t>
            </w:r>
          </w:p>
        </w:tc>
        <w:tc>
          <w:tcPr>
            <w:tcW w:w="1027" w:type="dxa"/>
            <w:vAlign w:val="top"/>
          </w:tcPr>
          <w:p w14:paraId="5617761E">
            <w:pPr>
              <w:pStyle w:val="6"/>
            </w:pPr>
          </w:p>
        </w:tc>
      </w:tr>
      <w:tr w14:paraId="46AA17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967" w:type="dxa"/>
            <w:vAlign w:val="top"/>
          </w:tcPr>
          <w:p w14:paraId="6C9C50B6">
            <w:pPr>
              <w:spacing w:before="255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30111</w:t>
            </w:r>
          </w:p>
        </w:tc>
        <w:tc>
          <w:tcPr>
            <w:tcW w:w="1812" w:type="dxa"/>
            <w:vAlign w:val="top"/>
          </w:tcPr>
          <w:p w14:paraId="75892153">
            <w:pPr>
              <w:spacing w:before="76" w:line="275" w:lineRule="auto"/>
              <w:ind w:left="116" w:right="262" w:hanging="7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公务员医疗补助缴</w:t>
            </w:r>
            <w:r>
              <w:rPr>
                <w:rFonts w:ascii="仿宋" w:hAnsi="仿宋" w:eastAsia="仿宋" w:cs="仿宋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z w:val="18"/>
                <w:szCs w:val="18"/>
              </w:rPr>
              <w:t>费</w:t>
            </w:r>
          </w:p>
        </w:tc>
        <w:tc>
          <w:tcPr>
            <w:tcW w:w="1017" w:type="dxa"/>
            <w:vAlign w:val="top"/>
          </w:tcPr>
          <w:p w14:paraId="668BC3AC">
            <w:pPr>
              <w:pStyle w:val="6"/>
            </w:pPr>
          </w:p>
        </w:tc>
        <w:tc>
          <w:tcPr>
            <w:tcW w:w="963" w:type="dxa"/>
            <w:vAlign w:val="top"/>
          </w:tcPr>
          <w:p w14:paraId="178AD015">
            <w:pPr>
              <w:spacing w:before="255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30209</w:t>
            </w:r>
          </w:p>
        </w:tc>
        <w:tc>
          <w:tcPr>
            <w:tcW w:w="1811" w:type="dxa"/>
            <w:vAlign w:val="top"/>
          </w:tcPr>
          <w:p w14:paraId="2C767B4F">
            <w:pPr>
              <w:spacing w:before="232" w:line="237" w:lineRule="auto"/>
              <w:ind w:left="118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物业管理费</w:t>
            </w:r>
          </w:p>
        </w:tc>
        <w:tc>
          <w:tcPr>
            <w:tcW w:w="962" w:type="dxa"/>
            <w:vAlign w:val="top"/>
          </w:tcPr>
          <w:p w14:paraId="1DDC4134">
            <w:pPr>
              <w:pStyle w:val="6"/>
            </w:pPr>
          </w:p>
        </w:tc>
        <w:tc>
          <w:tcPr>
            <w:tcW w:w="963" w:type="dxa"/>
            <w:vAlign w:val="top"/>
          </w:tcPr>
          <w:p w14:paraId="3BC79A99">
            <w:pPr>
              <w:spacing w:before="255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31007</w:t>
            </w:r>
          </w:p>
        </w:tc>
        <w:tc>
          <w:tcPr>
            <w:tcW w:w="1814" w:type="dxa"/>
            <w:vAlign w:val="top"/>
          </w:tcPr>
          <w:p w14:paraId="781E10D5">
            <w:pPr>
              <w:spacing w:before="76" w:line="275" w:lineRule="auto"/>
              <w:ind w:left="117" w:right="259" w:hanging="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信息网络及软件购</w:t>
            </w:r>
            <w:r>
              <w:rPr>
                <w:rFonts w:ascii="仿宋" w:hAnsi="仿宋" w:eastAsia="仿宋" w:cs="仿宋"/>
                <w:spacing w:val="3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置更新</w:t>
            </w:r>
          </w:p>
        </w:tc>
        <w:tc>
          <w:tcPr>
            <w:tcW w:w="1027" w:type="dxa"/>
            <w:vAlign w:val="top"/>
          </w:tcPr>
          <w:p w14:paraId="4484FAA2">
            <w:pPr>
              <w:pStyle w:val="6"/>
            </w:pPr>
          </w:p>
        </w:tc>
      </w:tr>
      <w:tr w14:paraId="6D6A59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0F2E4BDD">
            <w:pPr>
              <w:spacing w:before="199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30112</w:t>
            </w:r>
          </w:p>
        </w:tc>
        <w:tc>
          <w:tcPr>
            <w:tcW w:w="1812" w:type="dxa"/>
            <w:vAlign w:val="top"/>
          </w:tcPr>
          <w:p w14:paraId="3E76464E">
            <w:pPr>
              <w:spacing w:before="176" w:line="237" w:lineRule="auto"/>
              <w:ind w:left="11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其他社会保障缴费</w:t>
            </w:r>
          </w:p>
        </w:tc>
        <w:tc>
          <w:tcPr>
            <w:tcW w:w="1017" w:type="dxa"/>
            <w:vAlign w:val="top"/>
          </w:tcPr>
          <w:p w14:paraId="4628BA15">
            <w:pPr>
              <w:spacing w:before="199" w:line="186" w:lineRule="auto"/>
              <w:ind w:left="589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18"/>
                <w:szCs w:val="18"/>
              </w:rPr>
              <w:t>4.11</w:t>
            </w:r>
          </w:p>
        </w:tc>
        <w:tc>
          <w:tcPr>
            <w:tcW w:w="963" w:type="dxa"/>
            <w:vAlign w:val="top"/>
          </w:tcPr>
          <w:p w14:paraId="7789623D">
            <w:pPr>
              <w:spacing w:before="199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30211</w:t>
            </w:r>
          </w:p>
        </w:tc>
        <w:tc>
          <w:tcPr>
            <w:tcW w:w="1811" w:type="dxa"/>
            <w:vAlign w:val="top"/>
          </w:tcPr>
          <w:p w14:paraId="1663FA89">
            <w:pPr>
              <w:spacing w:before="176"/>
              <w:ind w:left="11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差旅费</w:t>
            </w:r>
          </w:p>
        </w:tc>
        <w:tc>
          <w:tcPr>
            <w:tcW w:w="962" w:type="dxa"/>
            <w:vAlign w:val="top"/>
          </w:tcPr>
          <w:p w14:paraId="2B460E90">
            <w:pPr>
              <w:pStyle w:val="6"/>
            </w:pPr>
          </w:p>
        </w:tc>
        <w:tc>
          <w:tcPr>
            <w:tcW w:w="963" w:type="dxa"/>
            <w:vAlign w:val="top"/>
          </w:tcPr>
          <w:p w14:paraId="1CFA1B4A">
            <w:pPr>
              <w:spacing w:before="199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31008</w:t>
            </w:r>
          </w:p>
        </w:tc>
        <w:tc>
          <w:tcPr>
            <w:tcW w:w="1814" w:type="dxa"/>
            <w:vAlign w:val="top"/>
          </w:tcPr>
          <w:p w14:paraId="712E3798">
            <w:pPr>
              <w:spacing w:before="176" w:line="237" w:lineRule="auto"/>
              <w:ind w:left="12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物资储备</w:t>
            </w:r>
          </w:p>
        </w:tc>
        <w:tc>
          <w:tcPr>
            <w:tcW w:w="1027" w:type="dxa"/>
            <w:vAlign w:val="top"/>
          </w:tcPr>
          <w:p w14:paraId="06DAD6EE">
            <w:pPr>
              <w:pStyle w:val="6"/>
            </w:pPr>
          </w:p>
        </w:tc>
      </w:tr>
      <w:tr w14:paraId="4C51C5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967" w:type="dxa"/>
            <w:vAlign w:val="top"/>
          </w:tcPr>
          <w:p w14:paraId="05AFC88E">
            <w:pPr>
              <w:spacing w:before="256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30113</w:t>
            </w:r>
          </w:p>
        </w:tc>
        <w:tc>
          <w:tcPr>
            <w:tcW w:w="1812" w:type="dxa"/>
            <w:vAlign w:val="top"/>
          </w:tcPr>
          <w:p w14:paraId="22284494">
            <w:pPr>
              <w:spacing w:before="233" w:line="238" w:lineRule="auto"/>
              <w:ind w:left="11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住房公积金</w:t>
            </w:r>
          </w:p>
        </w:tc>
        <w:tc>
          <w:tcPr>
            <w:tcW w:w="1017" w:type="dxa"/>
            <w:vAlign w:val="top"/>
          </w:tcPr>
          <w:p w14:paraId="7FCBFFB4">
            <w:pPr>
              <w:spacing w:before="256" w:line="186" w:lineRule="auto"/>
              <w:ind w:left="594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9.12</w:t>
            </w:r>
          </w:p>
        </w:tc>
        <w:tc>
          <w:tcPr>
            <w:tcW w:w="963" w:type="dxa"/>
            <w:vAlign w:val="top"/>
          </w:tcPr>
          <w:p w14:paraId="74CC8B49">
            <w:pPr>
              <w:spacing w:before="256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30212</w:t>
            </w:r>
          </w:p>
        </w:tc>
        <w:tc>
          <w:tcPr>
            <w:tcW w:w="1811" w:type="dxa"/>
            <w:vAlign w:val="top"/>
          </w:tcPr>
          <w:p w14:paraId="7E004941">
            <w:pPr>
              <w:spacing w:before="76" w:line="275" w:lineRule="auto"/>
              <w:ind w:left="113" w:right="259" w:firstLine="2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5"/>
                <w:sz w:val="18"/>
                <w:szCs w:val="18"/>
              </w:rPr>
              <w:t>因公出国（境）费</w:t>
            </w:r>
            <w:r>
              <w:rPr>
                <w:rFonts w:ascii="仿宋" w:hAnsi="仿宋" w:eastAsia="仿宋" w:cs="仿宋"/>
                <w:spacing w:val="5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z w:val="18"/>
                <w:szCs w:val="18"/>
              </w:rPr>
              <w:t>用</w:t>
            </w:r>
          </w:p>
        </w:tc>
        <w:tc>
          <w:tcPr>
            <w:tcW w:w="962" w:type="dxa"/>
            <w:vAlign w:val="top"/>
          </w:tcPr>
          <w:p w14:paraId="4DC61333">
            <w:pPr>
              <w:pStyle w:val="6"/>
            </w:pPr>
          </w:p>
        </w:tc>
        <w:tc>
          <w:tcPr>
            <w:tcW w:w="963" w:type="dxa"/>
            <w:vAlign w:val="top"/>
          </w:tcPr>
          <w:p w14:paraId="7C082E17">
            <w:pPr>
              <w:spacing w:before="256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31009</w:t>
            </w:r>
          </w:p>
        </w:tc>
        <w:tc>
          <w:tcPr>
            <w:tcW w:w="1814" w:type="dxa"/>
            <w:vAlign w:val="top"/>
          </w:tcPr>
          <w:p w14:paraId="7E98F9E8">
            <w:pPr>
              <w:spacing w:before="233" w:line="238" w:lineRule="auto"/>
              <w:ind w:left="11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土地补偿</w:t>
            </w:r>
          </w:p>
        </w:tc>
        <w:tc>
          <w:tcPr>
            <w:tcW w:w="1027" w:type="dxa"/>
            <w:vAlign w:val="top"/>
          </w:tcPr>
          <w:p w14:paraId="3529A5CF">
            <w:pPr>
              <w:pStyle w:val="6"/>
            </w:pPr>
          </w:p>
        </w:tc>
      </w:tr>
      <w:tr w14:paraId="53E4A2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3062A75C">
            <w:pPr>
              <w:spacing w:before="200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30114</w:t>
            </w:r>
          </w:p>
        </w:tc>
        <w:tc>
          <w:tcPr>
            <w:tcW w:w="1812" w:type="dxa"/>
            <w:vAlign w:val="top"/>
          </w:tcPr>
          <w:p w14:paraId="71316228">
            <w:pPr>
              <w:spacing w:before="177" w:line="239" w:lineRule="auto"/>
              <w:ind w:left="129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7"/>
                <w:sz w:val="18"/>
                <w:szCs w:val="18"/>
              </w:rPr>
              <w:t>医疗费</w:t>
            </w:r>
          </w:p>
        </w:tc>
        <w:tc>
          <w:tcPr>
            <w:tcW w:w="1017" w:type="dxa"/>
            <w:vAlign w:val="top"/>
          </w:tcPr>
          <w:p w14:paraId="03A7DBF0">
            <w:pPr>
              <w:pStyle w:val="6"/>
            </w:pPr>
          </w:p>
        </w:tc>
        <w:tc>
          <w:tcPr>
            <w:tcW w:w="963" w:type="dxa"/>
            <w:vAlign w:val="top"/>
          </w:tcPr>
          <w:p w14:paraId="192AE8D0">
            <w:pPr>
              <w:spacing w:before="200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30213</w:t>
            </w:r>
          </w:p>
        </w:tc>
        <w:tc>
          <w:tcPr>
            <w:tcW w:w="1811" w:type="dxa"/>
            <w:vAlign w:val="top"/>
          </w:tcPr>
          <w:p w14:paraId="1E560156">
            <w:pPr>
              <w:spacing w:before="177" w:line="238" w:lineRule="auto"/>
              <w:ind w:left="11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维修（护）费</w:t>
            </w:r>
          </w:p>
        </w:tc>
        <w:tc>
          <w:tcPr>
            <w:tcW w:w="962" w:type="dxa"/>
            <w:vAlign w:val="top"/>
          </w:tcPr>
          <w:p w14:paraId="05A7BF2B">
            <w:pPr>
              <w:pStyle w:val="6"/>
            </w:pPr>
          </w:p>
        </w:tc>
        <w:tc>
          <w:tcPr>
            <w:tcW w:w="963" w:type="dxa"/>
            <w:vAlign w:val="top"/>
          </w:tcPr>
          <w:p w14:paraId="71C2B65C">
            <w:pPr>
              <w:spacing w:before="200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31010</w:t>
            </w:r>
          </w:p>
        </w:tc>
        <w:tc>
          <w:tcPr>
            <w:tcW w:w="1814" w:type="dxa"/>
            <w:vAlign w:val="top"/>
          </w:tcPr>
          <w:p w14:paraId="7DC6F0B9">
            <w:pPr>
              <w:spacing w:before="177" w:line="238" w:lineRule="auto"/>
              <w:ind w:left="119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安置补助</w:t>
            </w:r>
          </w:p>
        </w:tc>
        <w:tc>
          <w:tcPr>
            <w:tcW w:w="1027" w:type="dxa"/>
            <w:vAlign w:val="top"/>
          </w:tcPr>
          <w:p w14:paraId="6AF27278">
            <w:pPr>
              <w:pStyle w:val="6"/>
            </w:pPr>
          </w:p>
        </w:tc>
      </w:tr>
      <w:tr w14:paraId="66048E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967" w:type="dxa"/>
            <w:vAlign w:val="top"/>
          </w:tcPr>
          <w:p w14:paraId="53C2FBAC">
            <w:pPr>
              <w:spacing w:before="257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30199</w:t>
            </w:r>
          </w:p>
        </w:tc>
        <w:tc>
          <w:tcPr>
            <w:tcW w:w="1812" w:type="dxa"/>
            <w:vAlign w:val="top"/>
          </w:tcPr>
          <w:p w14:paraId="04D4A2F7">
            <w:pPr>
              <w:spacing w:before="234" w:line="238" w:lineRule="auto"/>
              <w:ind w:left="11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其他工资福利支出</w:t>
            </w:r>
          </w:p>
        </w:tc>
        <w:tc>
          <w:tcPr>
            <w:tcW w:w="1017" w:type="dxa"/>
            <w:vAlign w:val="top"/>
          </w:tcPr>
          <w:p w14:paraId="34F1DCAA">
            <w:pPr>
              <w:pStyle w:val="6"/>
            </w:pPr>
          </w:p>
        </w:tc>
        <w:tc>
          <w:tcPr>
            <w:tcW w:w="963" w:type="dxa"/>
            <w:vAlign w:val="top"/>
          </w:tcPr>
          <w:p w14:paraId="3746536A">
            <w:pPr>
              <w:spacing w:before="257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30214</w:t>
            </w:r>
          </w:p>
        </w:tc>
        <w:tc>
          <w:tcPr>
            <w:tcW w:w="1811" w:type="dxa"/>
            <w:vAlign w:val="top"/>
          </w:tcPr>
          <w:p w14:paraId="581ABC69">
            <w:pPr>
              <w:spacing w:before="234" w:line="238" w:lineRule="auto"/>
              <w:ind w:left="294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租赁费</w:t>
            </w:r>
          </w:p>
        </w:tc>
        <w:tc>
          <w:tcPr>
            <w:tcW w:w="962" w:type="dxa"/>
            <w:vAlign w:val="top"/>
          </w:tcPr>
          <w:p w14:paraId="700D1DAB">
            <w:pPr>
              <w:pStyle w:val="6"/>
            </w:pPr>
          </w:p>
        </w:tc>
        <w:tc>
          <w:tcPr>
            <w:tcW w:w="963" w:type="dxa"/>
            <w:vAlign w:val="top"/>
          </w:tcPr>
          <w:p w14:paraId="686B9D96">
            <w:pPr>
              <w:spacing w:before="257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31011</w:t>
            </w:r>
          </w:p>
        </w:tc>
        <w:tc>
          <w:tcPr>
            <w:tcW w:w="1814" w:type="dxa"/>
            <w:vAlign w:val="top"/>
          </w:tcPr>
          <w:p w14:paraId="0260B9D8">
            <w:pPr>
              <w:spacing w:before="78" w:line="274" w:lineRule="auto"/>
              <w:ind w:left="119" w:right="259" w:hanging="7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1"/>
                <w:sz w:val="18"/>
                <w:szCs w:val="18"/>
              </w:rPr>
              <w:t>地上附着物和青苗</w:t>
            </w:r>
            <w:r>
              <w:rPr>
                <w:rFonts w:ascii="仿宋" w:hAnsi="仿宋" w:eastAsia="仿宋" w:cs="仿宋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补偿</w:t>
            </w:r>
          </w:p>
        </w:tc>
        <w:tc>
          <w:tcPr>
            <w:tcW w:w="1027" w:type="dxa"/>
            <w:vAlign w:val="top"/>
          </w:tcPr>
          <w:p w14:paraId="29E3AA8D">
            <w:pPr>
              <w:pStyle w:val="6"/>
            </w:pPr>
          </w:p>
        </w:tc>
      </w:tr>
      <w:tr w14:paraId="053344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967" w:type="dxa"/>
            <w:vAlign w:val="top"/>
          </w:tcPr>
          <w:p w14:paraId="631A8322">
            <w:pPr>
              <w:spacing w:before="258" w:line="186" w:lineRule="auto"/>
              <w:ind w:left="34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</w:t>
            </w:r>
          </w:p>
        </w:tc>
        <w:tc>
          <w:tcPr>
            <w:tcW w:w="1812" w:type="dxa"/>
            <w:vAlign w:val="top"/>
          </w:tcPr>
          <w:p w14:paraId="2EFC435F">
            <w:pPr>
              <w:spacing w:before="78" w:line="274" w:lineRule="auto"/>
              <w:ind w:left="108" w:right="262" w:firstLine="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对个人和家庭的补</w:t>
            </w:r>
            <w:r>
              <w:rPr>
                <w:rFonts w:ascii="仿宋" w:hAnsi="仿宋" w:eastAsia="仿宋" w:cs="仿宋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z w:val="18"/>
                <w:szCs w:val="18"/>
              </w:rPr>
              <w:t>助</w:t>
            </w:r>
          </w:p>
        </w:tc>
        <w:tc>
          <w:tcPr>
            <w:tcW w:w="1017" w:type="dxa"/>
            <w:vAlign w:val="top"/>
          </w:tcPr>
          <w:p w14:paraId="6342B74F">
            <w:pPr>
              <w:pStyle w:val="6"/>
            </w:pPr>
          </w:p>
        </w:tc>
        <w:tc>
          <w:tcPr>
            <w:tcW w:w="963" w:type="dxa"/>
            <w:vAlign w:val="top"/>
          </w:tcPr>
          <w:p w14:paraId="4EBF360F">
            <w:pPr>
              <w:spacing w:before="258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30215</w:t>
            </w:r>
          </w:p>
        </w:tc>
        <w:tc>
          <w:tcPr>
            <w:tcW w:w="1811" w:type="dxa"/>
            <w:vAlign w:val="top"/>
          </w:tcPr>
          <w:p w14:paraId="08337BB1">
            <w:pPr>
              <w:spacing w:before="235"/>
              <w:ind w:left="11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会议费</w:t>
            </w:r>
          </w:p>
        </w:tc>
        <w:tc>
          <w:tcPr>
            <w:tcW w:w="962" w:type="dxa"/>
            <w:vAlign w:val="top"/>
          </w:tcPr>
          <w:p w14:paraId="2F19DA19">
            <w:pPr>
              <w:pStyle w:val="6"/>
            </w:pPr>
          </w:p>
        </w:tc>
        <w:tc>
          <w:tcPr>
            <w:tcW w:w="963" w:type="dxa"/>
            <w:vAlign w:val="top"/>
          </w:tcPr>
          <w:p w14:paraId="6FCA72A7">
            <w:pPr>
              <w:spacing w:before="258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31012</w:t>
            </w:r>
          </w:p>
        </w:tc>
        <w:tc>
          <w:tcPr>
            <w:tcW w:w="1814" w:type="dxa"/>
            <w:vAlign w:val="top"/>
          </w:tcPr>
          <w:p w14:paraId="429E0EBB">
            <w:pPr>
              <w:spacing w:before="235" w:line="238" w:lineRule="auto"/>
              <w:ind w:left="11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拆迁补偿</w:t>
            </w:r>
          </w:p>
        </w:tc>
        <w:tc>
          <w:tcPr>
            <w:tcW w:w="1027" w:type="dxa"/>
            <w:vAlign w:val="top"/>
          </w:tcPr>
          <w:p w14:paraId="7FB2847B">
            <w:pPr>
              <w:pStyle w:val="6"/>
            </w:pPr>
          </w:p>
        </w:tc>
      </w:tr>
      <w:tr w14:paraId="60D3C2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7B310506">
            <w:pPr>
              <w:spacing w:before="202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30301</w:t>
            </w:r>
          </w:p>
        </w:tc>
        <w:tc>
          <w:tcPr>
            <w:tcW w:w="1812" w:type="dxa"/>
            <w:vAlign w:val="top"/>
          </w:tcPr>
          <w:p w14:paraId="083F04ED">
            <w:pPr>
              <w:spacing w:before="178" w:line="237" w:lineRule="auto"/>
              <w:ind w:left="12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5"/>
                <w:sz w:val="18"/>
                <w:szCs w:val="18"/>
              </w:rPr>
              <w:t>离休费</w:t>
            </w:r>
          </w:p>
        </w:tc>
        <w:tc>
          <w:tcPr>
            <w:tcW w:w="1017" w:type="dxa"/>
            <w:vAlign w:val="top"/>
          </w:tcPr>
          <w:p w14:paraId="6FFA2A1B">
            <w:pPr>
              <w:pStyle w:val="6"/>
            </w:pPr>
          </w:p>
        </w:tc>
        <w:tc>
          <w:tcPr>
            <w:tcW w:w="963" w:type="dxa"/>
            <w:vAlign w:val="top"/>
          </w:tcPr>
          <w:p w14:paraId="31F55AEF">
            <w:pPr>
              <w:spacing w:before="202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30216</w:t>
            </w:r>
          </w:p>
        </w:tc>
        <w:tc>
          <w:tcPr>
            <w:tcW w:w="1811" w:type="dxa"/>
            <w:vAlign w:val="top"/>
          </w:tcPr>
          <w:p w14:paraId="3B69428A">
            <w:pPr>
              <w:spacing w:before="178"/>
              <w:ind w:left="11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培训费</w:t>
            </w:r>
          </w:p>
        </w:tc>
        <w:tc>
          <w:tcPr>
            <w:tcW w:w="962" w:type="dxa"/>
            <w:vAlign w:val="top"/>
          </w:tcPr>
          <w:p w14:paraId="04535514">
            <w:pPr>
              <w:pStyle w:val="6"/>
            </w:pPr>
          </w:p>
        </w:tc>
        <w:tc>
          <w:tcPr>
            <w:tcW w:w="963" w:type="dxa"/>
            <w:vAlign w:val="top"/>
          </w:tcPr>
          <w:p w14:paraId="4C0C5823">
            <w:pPr>
              <w:spacing w:before="202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31013</w:t>
            </w:r>
          </w:p>
        </w:tc>
        <w:tc>
          <w:tcPr>
            <w:tcW w:w="1814" w:type="dxa"/>
            <w:vAlign w:val="top"/>
          </w:tcPr>
          <w:p w14:paraId="56AA0C76">
            <w:pPr>
              <w:spacing w:before="179" w:line="236" w:lineRule="auto"/>
              <w:ind w:left="11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公务用车购置</w:t>
            </w:r>
          </w:p>
        </w:tc>
        <w:tc>
          <w:tcPr>
            <w:tcW w:w="1027" w:type="dxa"/>
            <w:vAlign w:val="top"/>
          </w:tcPr>
          <w:p w14:paraId="5CE8389E">
            <w:pPr>
              <w:pStyle w:val="6"/>
            </w:pPr>
          </w:p>
        </w:tc>
      </w:tr>
      <w:tr w14:paraId="2291C5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3231EFF8">
            <w:pPr>
              <w:spacing w:before="202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30302</w:t>
            </w:r>
          </w:p>
        </w:tc>
        <w:tc>
          <w:tcPr>
            <w:tcW w:w="1812" w:type="dxa"/>
            <w:vAlign w:val="top"/>
          </w:tcPr>
          <w:p w14:paraId="30F1682C">
            <w:pPr>
              <w:spacing w:before="178" w:line="237" w:lineRule="auto"/>
              <w:ind w:left="11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退休费</w:t>
            </w:r>
          </w:p>
        </w:tc>
        <w:tc>
          <w:tcPr>
            <w:tcW w:w="1017" w:type="dxa"/>
            <w:vAlign w:val="top"/>
          </w:tcPr>
          <w:p w14:paraId="7E071D4D">
            <w:pPr>
              <w:pStyle w:val="6"/>
            </w:pPr>
          </w:p>
        </w:tc>
        <w:tc>
          <w:tcPr>
            <w:tcW w:w="963" w:type="dxa"/>
            <w:vAlign w:val="top"/>
          </w:tcPr>
          <w:p w14:paraId="7C2F298F">
            <w:pPr>
              <w:spacing w:before="202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30217</w:t>
            </w:r>
          </w:p>
        </w:tc>
        <w:tc>
          <w:tcPr>
            <w:tcW w:w="1811" w:type="dxa"/>
            <w:vAlign w:val="top"/>
          </w:tcPr>
          <w:p w14:paraId="1B5F3EB5">
            <w:pPr>
              <w:spacing w:before="179" w:line="238" w:lineRule="auto"/>
              <w:ind w:left="11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公务接待费</w:t>
            </w:r>
          </w:p>
        </w:tc>
        <w:tc>
          <w:tcPr>
            <w:tcW w:w="962" w:type="dxa"/>
            <w:vAlign w:val="top"/>
          </w:tcPr>
          <w:p w14:paraId="36EB1B57">
            <w:pPr>
              <w:pStyle w:val="6"/>
            </w:pPr>
          </w:p>
        </w:tc>
        <w:tc>
          <w:tcPr>
            <w:tcW w:w="963" w:type="dxa"/>
            <w:vAlign w:val="top"/>
          </w:tcPr>
          <w:p w14:paraId="6166B521">
            <w:pPr>
              <w:spacing w:before="202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31019</w:t>
            </w:r>
          </w:p>
        </w:tc>
        <w:tc>
          <w:tcPr>
            <w:tcW w:w="1814" w:type="dxa"/>
            <w:vAlign w:val="top"/>
          </w:tcPr>
          <w:p w14:paraId="20E90002">
            <w:pPr>
              <w:spacing w:before="179" w:line="238" w:lineRule="auto"/>
              <w:ind w:left="11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其他交通工具购置</w:t>
            </w:r>
          </w:p>
        </w:tc>
        <w:tc>
          <w:tcPr>
            <w:tcW w:w="1027" w:type="dxa"/>
            <w:vAlign w:val="top"/>
          </w:tcPr>
          <w:p w14:paraId="39EDFFDF">
            <w:pPr>
              <w:pStyle w:val="6"/>
            </w:pPr>
          </w:p>
        </w:tc>
      </w:tr>
      <w:tr w14:paraId="51C7D1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0103BFA9">
            <w:pPr>
              <w:spacing w:before="202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30303</w:t>
            </w:r>
          </w:p>
        </w:tc>
        <w:tc>
          <w:tcPr>
            <w:tcW w:w="1812" w:type="dxa"/>
            <w:vAlign w:val="top"/>
          </w:tcPr>
          <w:p w14:paraId="5830C4B1">
            <w:pPr>
              <w:spacing w:before="178"/>
              <w:ind w:left="11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退职（役）费</w:t>
            </w:r>
          </w:p>
        </w:tc>
        <w:tc>
          <w:tcPr>
            <w:tcW w:w="1017" w:type="dxa"/>
            <w:vAlign w:val="top"/>
          </w:tcPr>
          <w:p w14:paraId="018858C5">
            <w:pPr>
              <w:pStyle w:val="6"/>
            </w:pPr>
          </w:p>
        </w:tc>
        <w:tc>
          <w:tcPr>
            <w:tcW w:w="963" w:type="dxa"/>
            <w:vAlign w:val="top"/>
          </w:tcPr>
          <w:p w14:paraId="367F44E6">
            <w:pPr>
              <w:spacing w:before="202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30218</w:t>
            </w:r>
          </w:p>
        </w:tc>
        <w:tc>
          <w:tcPr>
            <w:tcW w:w="1811" w:type="dxa"/>
            <w:vAlign w:val="top"/>
          </w:tcPr>
          <w:p w14:paraId="5C783B30">
            <w:pPr>
              <w:spacing w:before="178" w:line="237" w:lineRule="auto"/>
              <w:ind w:left="11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专用材料费</w:t>
            </w:r>
          </w:p>
        </w:tc>
        <w:tc>
          <w:tcPr>
            <w:tcW w:w="962" w:type="dxa"/>
            <w:vAlign w:val="top"/>
          </w:tcPr>
          <w:p w14:paraId="7594DD7C">
            <w:pPr>
              <w:pStyle w:val="6"/>
            </w:pPr>
          </w:p>
        </w:tc>
        <w:tc>
          <w:tcPr>
            <w:tcW w:w="963" w:type="dxa"/>
            <w:vAlign w:val="top"/>
          </w:tcPr>
          <w:p w14:paraId="0D9AF5C4">
            <w:pPr>
              <w:spacing w:before="202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31021</w:t>
            </w:r>
          </w:p>
        </w:tc>
        <w:tc>
          <w:tcPr>
            <w:tcW w:w="1814" w:type="dxa"/>
            <w:vAlign w:val="top"/>
          </w:tcPr>
          <w:p w14:paraId="6C357074">
            <w:pPr>
              <w:spacing w:before="179" w:line="237" w:lineRule="auto"/>
              <w:ind w:left="12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文物和陈列品购置</w:t>
            </w:r>
          </w:p>
        </w:tc>
        <w:tc>
          <w:tcPr>
            <w:tcW w:w="1027" w:type="dxa"/>
            <w:vAlign w:val="top"/>
          </w:tcPr>
          <w:p w14:paraId="679D572C">
            <w:pPr>
              <w:pStyle w:val="6"/>
            </w:pPr>
          </w:p>
        </w:tc>
      </w:tr>
      <w:tr w14:paraId="5F50E6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01596C5B">
            <w:pPr>
              <w:spacing w:before="202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30304</w:t>
            </w:r>
          </w:p>
        </w:tc>
        <w:tc>
          <w:tcPr>
            <w:tcW w:w="1812" w:type="dxa"/>
            <w:vAlign w:val="top"/>
          </w:tcPr>
          <w:p w14:paraId="431E55B7">
            <w:pPr>
              <w:spacing w:before="179" w:line="239" w:lineRule="auto"/>
              <w:ind w:left="107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抚恤金</w:t>
            </w:r>
          </w:p>
        </w:tc>
        <w:tc>
          <w:tcPr>
            <w:tcW w:w="1017" w:type="dxa"/>
            <w:vAlign w:val="top"/>
          </w:tcPr>
          <w:p w14:paraId="0A450582">
            <w:pPr>
              <w:pStyle w:val="6"/>
            </w:pPr>
          </w:p>
        </w:tc>
        <w:tc>
          <w:tcPr>
            <w:tcW w:w="963" w:type="dxa"/>
            <w:vAlign w:val="top"/>
          </w:tcPr>
          <w:p w14:paraId="2BAF393C">
            <w:pPr>
              <w:spacing w:before="202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30224</w:t>
            </w:r>
          </w:p>
        </w:tc>
        <w:tc>
          <w:tcPr>
            <w:tcW w:w="1811" w:type="dxa"/>
            <w:vAlign w:val="top"/>
          </w:tcPr>
          <w:p w14:paraId="5B08670B">
            <w:pPr>
              <w:spacing w:before="178"/>
              <w:ind w:left="11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被装购置费</w:t>
            </w:r>
          </w:p>
        </w:tc>
        <w:tc>
          <w:tcPr>
            <w:tcW w:w="962" w:type="dxa"/>
            <w:vAlign w:val="top"/>
          </w:tcPr>
          <w:p w14:paraId="29031C47">
            <w:pPr>
              <w:pStyle w:val="6"/>
            </w:pPr>
          </w:p>
        </w:tc>
        <w:tc>
          <w:tcPr>
            <w:tcW w:w="963" w:type="dxa"/>
            <w:vAlign w:val="top"/>
          </w:tcPr>
          <w:p w14:paraId="18DE1796">
            <w:pPr>
              <w:spacing w:before="202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31022</w:t>
            </w:r>
          </w:p>
        </w:tc>
        <w:tc>
          <w:tcPr>
            <w:tcW w:w="1814" w:type="dxa"/>
            <w:vAlign w:val="top"/>
          </w:tcPr>
          <w:p w14:paraId="3CB2ADD2">
            <w:pPr>
              <w:spacing w:before="178"/>
              <w:ind w:left="12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无形资产购置</w:t>
            </w:r>
          </w:p>
        </w:tc>
        <w:tc>
          <w:tcPr>
            <w:tcW w:w="1027" w:type="dxa"/>
            <w:vAlign w:val="top"/>
          </w:tcPr>
          <w:p w14:paraId="74F161F3">
            <w:pPr>
              <w:pStyle w:val="6"/>
            </w:pPr>
          </w:p>
        </w:tc>
      </w:tr>
      <w:tr w14:paraId="59DA95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967" w:type="dxa"/>
            <w:vAlign w:val="top"/>
          </w:tcPr>
          <w:p w14:paraId="25263335">
            <w:pPr>
              <w:spacing w:before="202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30305</w:t>
            </w:r>
          </w:p>
        </w:tc>
        <w:tc>
          <w:tcPr>
            <w:tcW w:w="1812" w:type="dxa"/>
            <w:vAlign w:val="top"/>
          </w:tcPr>
          <w:p w14:paraId="5F7DD357">
            <w:pPr>
              <w:spacing w:before="179" w:line="238" w:lineRule="auto"/>
              <w:ind w:left="12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生活补助</w:t>
            </w:r>
          </w:p>
        </w:tc>
        <w:tc>
          <w:tcPr>
            <w:tcW w:w="1017" w:type="dxa"/>
            <w:vAlign w:val="top"/>
          </w:tcPr>
          <w:p w14:paraId="58F4EF7C">
            <w:pPr>
              <w:pStyle w:val="6"/>
            </w:pPr>
          </w:p>
        </w:tc>
        <w:tc>
          <w:tcPr>
            <w:tcW w:w="963" w:type="dxa"/>
            <w:vAlign w:val="top"/>
          </w:tcPr>
          <w:p w14:paraId="43565BB1">
            <w:pPr>
              <w:spacing w:before="202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30225</w:t>
            </w:r>
          </w:p>
        </w:tc>
        <w:tc>
          <w:tcPr>
            <w:tcW w:w="1811" w:type="dxa"/>
            <w:vAlign w:val="top"/>
          </w:tcPr>
          <w:p w14:paraId="091882A0">
            <w:pPr>
              <w:spacing w:before="178" w:line="237" w:lineRule="auto"/>
              <w:ind w:left="11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专用燃料费</w:t>
            </w:r>
          </w:p>
        </w:tc>
        <w:tc>
          <w:tcPr>
            <w:tcW w:w="962" w:type="dxa"/>
            <w:vAlign w:val="top"/>
          </w:tcPr>
          <w:p w14:paraId="7A98B502">
            <w:pPr>
              <w:pStyle w:val="6"/>
            </w:pPr>
          </w:p>
        </w:tc>
        <w:tc>
          <w:tcPr>
            <w:tcW w:w="963" w:type="dxa"/>
            <w:vAlign w:val="top"/>
          </w:tcPr>
          <w:p w14:paraId="780B4599">
            <w:pPr>
              <w:spacing w:before="202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31099</w:t>
            </w:r>
          </w:p>
        </w:tc>
        <w:tc>
          <w:tcPr>
            <w:tcW w:w="1814" w:type="dxa"/>
            <w:vAlign w:val="top"/>
          </w:tcPr>
          <w:p w14:paraId="4A81F7D7">
            <w:pPr>
              <w:spacing w:before="178" w:line="237" w:lineRule="auto"/>
              <w:ind w:left="11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其他资本性支出</w:t>
            </w:r>
          </w:p>
        </w:tc>
        <w:tc>
          <w:tcPr>
            <w:tcW w:w="1027" w:type="dxa"/>
            <w:vAlign w:val="top"/>
          </w:tcPr>
          <w:p w14:paraId="39F57AAD">
            <w:pPr>
              <w:pStyle w:val="6"/>
            </w:pPr>
          </w:p>
        </w:tc>
      </w:tr>
    </w:tbl>
    <w:p w14:paraId="16D41AB2">
      <w:pPr>
        <w:pStyle w:val="2"/>
      </w:pPr>
    </w:p>
    <w:p w14:paraId="50B5F633">
      <w:pPr>
        <w:sectPr>
          <w:footerReference r:id="rId21" w:type="default"/>
          <w:pgSz w:w="11906" w:h="16839"/>
          <w:pgMar w:top="400" w:right="191" w:bottom="1210" w:left="368" w:header="0" w:footer="992" w:gutter="0"/>
          <w:cols w:space="720" w:num="1"/>
        </w:sectPr>
      </w:pPr>
    </w:p>
    <w:p w14:paraId="3033D94E">
      <w:pPr>
        <w:spacing w:before="42"/>
      </w:pPr>
    </w:p>
    <w:p w14:paraId="6ADB96D0">
      <w:pPr>
        <w:spacing w:before="41"/>
      </w:pPr>
    </w:p>
    <w:p w14:paraId="16068692">
      <w:pPr>
        <w:spacing w:before="41"/>
      </w:pPr>
    </w:p>
    <w:p w14:paraId="7BA746CB">
      <w:pPr>
        <w:spacing w:before="41"/>
      </w:pPr>
    </w:p>
    <w:tbl>
      <w:tblPr>
        <w:tblStyle w:val="5"/>
        <w:tblW w:w="1133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7"/>
        <w:gridCol w:w="1812"/>
        <w:gridCol w:w="1017"/>
        <w:gridCol w:w="963"/>
        <w:gridCol w:w="1811"/>
        <w:gridCol w:w="962"/>
        <w:gridCol w:w="963"/>
        <w:gridCol w:w="1814"/>
        <w:gridCol w:w="1027"/>
      </w:tblGrid>
      <w:tr w14:paraId="19216D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967" w:type="dxa"/>
            <w:vAlign w:val="top"/>
          </w:tcPr>
          <w:p w14:paraId="1962C3BF">
            <w:pPr>
              <w:spacing w:before="197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30306</w:t>
            </w:r>
          </w:p>
        </w:tc>
        <w:tc>
          <w:tcPr>
            <w:tcW w:w="1812" w:type="dxa"/>
            <w:vAlign w:val="top"/>
          </w:tcPr>
          <w:p w14:paraId="4C95C0C5">
            <w:pPr>
              <w:spacing w:before="174" w:line="237" w:lineRule="auto"/>
              <w:ind w:left="11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救济费</w:t>
            </w:r>
          </w:p>
        </w:tc>
        <w:tc>
          <w:tcPr>
            <w:tcW w:w="1017" w:type="dxa"/>
            <w:vAlign w:val="top"/>
          </w:tcPr>
          <w:p w14:paraId="132A7A18">
            <w:pPr>
              <w:pStyle w:val="6"/>
            </w:pPr>
          </w:p>
        </w:tc>
        <w:tc>
          <w:tcPr>
            <w:tcW w:w="963" w:type="dxa"/>
            <w:vAlign w:val="top"/>
          </w:tcPr>
          <w:p w14:paraId="6CDDBD84">
            <w:pPr>
              <w:spacing w:before="197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30226</w:t>
            </w:r>
          </w:p>
        </w:tc>
        <w:tc>
          <w:tcPr>
            <w:tcW w:w="1811" w:type="dxa"/>
            <w:vAlign w:val="top"/>
          </w:tcPr>
          <w:p w14:paraId="639DBFAF">
            <w:pPr>
              <w:spacing w:before="173"/>
              <w:ind w:left="12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5"/>
                <w:sz w:val="18"/>
                <w:szCs w:val="18"/>
              </w:rPr>
              <w:t>劳务费</w:t>
            </w:r>
          </w:p>
        </w:tc>
        <w:tc>
          <w:tcPr>
            <w:tcW w:w="962" w:type="dxa"/>
            <w:vAlign w:val="top"/>
          </w:tcPr>
          <w:p w14:paraId="4C51967D">
            <w:pPr>
              <w:pStyle w:val="6"/>
            </w:pPr>
          </w:p>
        </w:tc>
        <w:tc>
          <w:tcPr>
            <w:tcW w:w="963" w:type="dxa"/>
            <w:vAlign w:val="top"/>
          </w:tcPr>
          <w:p w14:paraId="6BD66C5A">
            <w:pPr>
              <w:spacing w:before="197" w:line="186" w:lineRule="auto"/>
              <w:ind w:left="35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312</w:t>
            </w:r>
          </w:p>
        </w:tc>
        <w:tc>
          <w:tcPr>
            <w:tcW w:w="1814" w:type="dxa"/>
            <w:vAlign w:val="top"/>
          </w:tcPr>
          <w:p w14:paraId="365AB94C">
            <w:pPr>
              <w:spacing w:before="174" w:line="238" w:lineRule="auto"/>
              <w:ind w:left="117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对企业补助</w:t>
            </w:r>
          </w:p>
        </w:tc>
        <w:tc>
          <w:tcPr>
            <w:tcW w:w="1027" w:type="dxa"/>
            <w:vAlign w:val="top"/>
          </w:tcPr>
          <w:p w14:paraId="418807C0">
            <w:pPr>
              <w:pStyle w:val="6"/>
            </w:pPr>
          </w:p>
        </w:tc>
      </w:tr>
      <w:tr w14:paraId="44FF7C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967" w:type="dxa"/>
            <w:vAlign w:val="top"/>
          </w:tcPr>
          <w:p w14:paraId="6F0E6883">
            <w:pPr>
              <w:spacing w:before="193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30307</w:t>
            </w:r>
          </w:p>
        </w:tc>
        <w:tc>
          <w:tcPr>
            <w:tcW w:w="1812" w:type="dxa"/>
            <w:vAlign w:val="top"/>
          </w:tcPr>
          <w:p w14:paraId="3E3E540C">
            <w:pPr>
              <w:spacing w:before="170" w:line="238" w:lineRule="auto"/>
              <w:ind w:left="129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5"/>
                <w:sz w:val="18"/>
                <w:szCs w:val="18"/>
              </w:rPr>
              <w:t>医疗费补助</w:t>
            </w:r>
          </w:p>
        </w:tc>
        <w:tc>
          <w:tcPr>
            <w:tcW w:w="1017" w:type="dxa"/>
            <w:vAlign w:val="top"/>
          </w:tcPr>
          <w:p w14:paraId="691478A1">
            <w:pPr>
              <w:pStyle w:val="6"/>
            </w:pPr>
          </w:p>
        </w:tc>
        <w:tc>
          <w:tcPr>
            <w:tcW w:w="963" w:type="dxa"/>
            <w:vAlign w:val="top"/>
          </w:tcPr>
          <w:p w14:paraId="3A75BA39">
            <w:pPr>
              <w:spacing w:before="193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30227</w:t>
            </w:r>
          </w:p>
        </w:tc>
        <w:tc>
          <w:tcPr>
            <w:tcW w:w="1811" w:type="dxa"/>
            <w:vAlign w:val="top"/>
          </w:tcPr>
          <w:p w14:paraId="359DC08E">
            <w:pPr>
              <w:spacing w:before="169"/>
              <w:ind w:left="119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委托业务费</w:t>
            </w:r>
          </w:p>
        </w:tc>
        <w:tc>
          <w:tcPr>
            <w:tcW w:w="962" w:type="dxa"/>
            <w:vAlign w:val="top"/>
          </w:tcPr>
          <w:p w14:paraId="05D6F1E5">
            <w:pPr>
              <w:pStyle w:val="6"/>
            </w:pPr>
          </w:p>
        </w:tc>
        <w:tc>
          <w:tcPr>
            <w:tcW w:w="963" w:type="dxa"/>
            <w:vAlign w:val="top"/>
          </w:tcPr>
          <w:p w14:paraId="26322938">
            <w:pPr>
              <w:spacing w:before="193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31201</w:t>
            </w:r>
          </w:p>
        </w:tc>
        <w:tc>
          <w:tcPr>
            <w:tcW w:w="1814" w:type="dxa"/>
            <w:vAlign w:val="top"/>
          </w:tcPr>
          <w:p w14:paraId="7EC284A2">
            <w:pPr>
              <w:spacing w:before="170" w:line="239" w:lineRule="auto"/>
              <w:ind w:left="12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资本金注入</w:t>
            </w:r>
          </w:p>
        </w:tc>
        <w:tc>
          <w:tcPr>
            <w:tcW w:w="1027" w:type="dxa"/>
            <w:vAlign w:val="top"/>
          </w:tcPr>
          <w:p w14:paraId="1482A7DE">
            <w:pPr>
              <w:pStyle w:val="6"/>
            </w:pPr>
          </w:p>
        </w:tc>
      </w:tr>
      <w:tr w14:paraId="2809D6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967" w:type="dxa"/>
            <w:vAlign w:val="top"/>
          </w:tcPr>
          <w:p w14:paraId="66535D42">
            <w:pPr>
              <w:spacing w:before="251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30308</w:t>
            </w:r>
          </w:p>
        </w:tc>
        <w:tc>
          <w:tcPr>
            <w:tcW w:w="1812" w:type="dxa"/>
            <w:vAlign w:val="top"/>
          </w:tcPr>
          <w:p w14:paraId="220FB97C">
            <w:pPr>
              <w:spacing w:before="227"/>
              <w:ind w:left="108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助学金</w:t>
            </w:r>
          </w:p>
        </w:tc>
        <w:tc>
          <w:tcPr>
            <w:tcW w:w="1017" w:type="dxa"/>
            <w:vAlign w:val="top"/>
          </w:tcPr>
          <w:p w14:paraId="213C685D">
            <w:pPr>
              <w:pStyle w:val="6"/>
            </w:pPr>
          </w:p>
        </w:tc>
        <w:tc>
          <w:tcPr>
            <w:tcW w:w="963" w:type="dxa"/>
            <w:vAlign w:val="top"/>
          </w:tcPr>
          <w:p w14:paraId="5FFBC7C3">
            <w:pPr>
              <w:spacing w:before="251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30228</w:t>
            </w:r>
          </w:p>
        </w:tc>
        <w:tc>
          <w:tcPr>
            <w:tcW w:w="1811" w:type="dxa"/>
            <w:vAlign w:val="top"/>
          </w:tcPr>
          <w:p w14:paraId="3DAC7FBA">
            <w:pPr>
              <w:spacing w:before="228"/>
              <w:ind w:left="11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工会经费</w:t>
            </w:r>
          </w:p>
        </w:tc>
        <w:tc>
          <w:tcPr>
            <w:tcW w:w="962" w:type="dxa"/>
            <w:vAlign w:val="top"/>
          </w:tcPr>
          <w:p w14:paraId="4A4F0674">
            <w:pPr>
              <w:spacing w:before="251" w:line="186" w:lineRule="auto"/>
              <w:ind w:left="541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0.85</w:t>
            </w:r>
          </w:p>
        </w:tc>
        <w:tc>
          <w:tcPr>
            <w:tcW w:w="963" w:type="dxa"/>
            <w:vAlign w:val="top"/>
          </w:tcPr>
          <w:p w14:paraId="28CBEE75">
            <w:pPr>
              <w:spacing w:before="251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31203</w:t>
            </w:r>
          </w:p>
        </w:tc>
        <w:tc>
          <w:tcPr>
            <w:tcW w:w="1814" w:type="dxa"/>
            <w:vAlign w:val="top"/>
          </w:tcPr>
          <w:p w14:paraId="63087142">
            <w:pPr>
              <w:spacing w:before="72" w:line="277" w:lineRule="auto"/>
              <w:ind w:left="114" w:right="259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政府投资基金股权</w:t>
            </w:r>
            <w:r>
              <w:rPr>
                <w:rFonts w:ascii="仿宋" w:hAnsi="仿宋" w:eastAsia="仿宋" w:cs="仿宋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投资</w:t>
            </w:r>
          </w:p>
        </w:tc>
        <w:tc>
          <w:tcPr>
            <w:tcW w:w="1027" w:type="dxa"/>
            <w:vAlign w:val="top"/>
          </w:tcPr>
          <w:p w14:paraId="5036589F">
            <w:pPr>
              <w:pStyle w:val="6"/>
            </w:pPr>
          </w:p>
        </w:tc>
      </w:tr>
      <w:tr w14:paraId="0FCFFA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967" w:type="dxa"/>
            <w:vAlign w:val="top"/>
          </w:tcPr>
          <w:p w14:paraId="58C0A5F6">
            <w:pPr>
              <w:spacing w:before="195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30309</w:t>
            </w:r>
          </w:p>
        </w:tc>
        <w:tc>
          <w:tcPr>
            <w:tcW w:w="1812" w:type="dxa"/>
            <w:vAlign w:val="top"/>
          </w:tcPr>
          <w:p w14:paraId="03247754">
            <w:pPr>
              <w:spacing w:before="172" w:line="239" w:lineRule="auto"/>
              <w:ind w:left="117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5"/>
                <w:sz w:val="18"/>
                <w:szCs w:val="18"/>
              </w:rPr>
              <w:t>奖励金</w:t>
            </w:r>
          </w:p>
        </w:tc>
        <w:tc>
          <w:tcPr>
            <w:tcW w:w="1017" w:type="dxa"/>
            <w:vAlign w:val="top"/>
          </w:tcPr>
          <w:p w14:paraId="02E09E40">
            <w:pPr>
              <w:pStyle w:val="6"/>
            </w:pPr>
          </w:p>
        </w:tc>
        <w:tc>
          <w:tcPr>
            <w:tcW w:w="963" w:type="dxa"/>
            <w:vAlign w:val="top"/>
          </w:tcPr>
          <w:p w14:paraId="204F9D5B">
            <w:pPr>
              <w:spacing w:before="195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30229</w:t>
            </w:r>
          </w:p>
        </w:tc>
        <w:tc>
          <w:tcPr>
            <w:tcW w:w="1811" w:type="dxa"/>
            <w:vAlign w:val="top"/>
          </w:tcPr>
          <w:p w14:paraId="2610D927">
            <w:pPr>
              <w:spacing w:before="172" w:line="239" w:lineRule="auto"/>
              <w:ind w:left="11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福利费</w:t>
            </w:r>
          </w:p>
        </w:tc>
        <w:tc>
          <w:tcPr>
            <w:tcW w:w="962" w:type="dxa"/>
            <w:vAlign w:val="top"/>
          </w:tcPr>
          <w:p w14:paraId="624D9696">
            <w:pPr>
              <w:spacing w:before="195" w:line="186" w:lineRule="auto"/>
              <w:ind w:left="541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0.76</w:t>
            </w:r>
          </w:p>
        </w:tc>
        <w:tc>
          <w:tcPr>
            <w:tcW w:w="963" w:type="dxa"/>
            <w:vAlign w:val="top"/>
          </w:tcPr>
          <w:p w14:paraId="54112F1E">
            <w:pPr>
              <w:spacing w:before="195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31204</w:t>
            </w:r>
          </w:p>
        </w:tc>
        <w:tc>
          <w:tcPr>
            <w:tcW w:w="1814" w:type="dxa"/>
            <w:vAlign w:val="top"/>
          </w:tcPr>
          <w:p w14:paraId="0F6D3B0C">
            <w:pPr>
              <w:spacing w:before="172" w:line="238" w:lineRule="auto"/>
              <w:ind w:left="123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费用补贴</w:t>
            </w:r>
          </w:p>
        </w:tc>
        <w:tc>
          <w:tcPr>
            <w:tcW w:w="1027" w:type="dxa"/>
            <w:vAlign w:val="top"/>
          </w:tcPr>
          <w:p w14:paraId="68250693">
            <w:pPr>
              <w:pStyle w:val="6"/>
            </w:pPr>
          </w:p>
        </w:tc>
      </w:tr>
      <w:tr w14:paraId="38D434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967" w:type="dxa"/>
            <w:vAlign w:val="top"/>
          </w:tcPr>
          <w:p w14:paraId="62715675">
            <w:pPr>
              <w:spacing w:before="253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30310</w:t>
            </w:r>
          </w:p>
        </w:tc>
        <w:tc>
          <w:tcPr>
            <w:tcW w:w="1812" w:type="dxa"/>
            <w:vAlign w:val="top"/>
          </w:tcPr>
          <w:p w14:paraId="0C5C1442">
            <w:pPr>
              <w:spacing w:before="230" w:line="238" w:lineRule="auto"/>
              <w:ind w:left="108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个人农业生产补贴</w:t>
            </w:r>
          </w:p>
        </w:tc>
        <w:tc>
          <w:tcPr>
            <w:tcW w:w="1017" w:type="dxa"/>
            <w:vAlign w:val="top"/>
          </w:tcPr>
          <w:p w14:paraId="308395AA">
            <w:pPr>
              <w:pStyle w:val="6"/>
            </w:pPr>
          </w:p>
        </w:tc>
        <w:tc>
          <w:tcPr>
            <w:tcW w:w="963" w:type="dxa"/>
            <w:vAlign w:val="top"/>
          </w:tcPr>
          <w:p w14:paraId="44B5BDA5">
            <w:pPr>
              <w:spacing w:before="253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30231</w:t>
            </w:r>
          </w:p>
        </w:tc>
        <w:tc>
          <w:tcPr>
            <w:tcW w:w="1811" w:type="dxa"/>
            <w:vAlign w:val="top"/>
          </w:tcPr>
          <w:p w14:paraId="3A7A0A09">
            <w:pPr>
              <w:spacing w:before="74" w:line="276" w:lineRule="auto"/>
              <w:ind w:left="119" w:right="259" w:hanging="7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公务用车运行维护</w:t>
            </w:r>
            <w:r>
              <w:rPr>
                <w:rFonts w:ascii="仿宋" w:hAnsi="仿宋" w:eastAsia="仿宋" w:cs="仿宋"/>
                <w:spacing w:val="4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z w:val="18"/>
                <w:szCs w:val="18"/>
              </w:rPr>
              <w:t>费</w:t>
            </w:r>
          </w:p>
        </w:tc>
        <w:tc>
          <w:tcPr>
            <w:tcW w:w="962" w:type="dxa"/>
            <w:vAlign w:val="top"/>
          </w:tcPr>
          <w:p w14:paraId="3C9C9B4A">
            <w:pPr>
              <w:pStyle w:val="6"/>
            </w:pPr>
          </w:p>
        </w:tc>
        <w:tc>
          <w:tcPr>
            <w:tcW w:w="963" w:type="dxa"/>
            <w:vAlign w:val="top"/>
          </w:tcPr>
          <w:p w14:paraId="34F08359">
            <w:pPr>
              <w:spacing w:before="253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31205</w:t>
            </w:r>
          </w:p>
        </w:tc>
        <w:tc>
          <w:tcPr>
            <w:tcW w:w="1814" w:type="dxa"/>
            <w:vAlign w:val="top"/>
          </w:tcPr>
          <w:p w14:paraId="1803797C">
            <w:pPr>
              <w:spacing w:before="230" w:line="238" w:lineRule="auto"/>
              <w:ind w:left="11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利息补贴</w:t>
            </w:r>
          </w:p>
        </w:tc>
        <w:tc>
          <w:tcPr>
            <w:tcW w:w="1027" w:type="dxa"/>
            <w:vAlign w:val="top"/>
          </w:tcPr>
          <w:p w14:paraId="17CF362F">
            <w:pPr>
              <w:pStyle w:val="6"/>
            </w:pPr>
          </w:p>
        </w:tc>
      </w:tr>
      <w:tr w14:paraId="5F0728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967" w:type="dxa"/>
            <w:vAlign w:val="top"/>
          </w:tcPr>
          <w:p w14:paraId="58CB876C">
            <w:pPr>
              <w:spacing w:before="197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30311</w:t>
            </w:r>
          </w:p>
        </w:tc>
        <w:tc>
          <w:tcPr>
            <w:tcW w:w="1812" w:type="dxa"/>
            <w:vAlign w:val="top"/>
          </w:tcPr>
          <w:p w14:paraId="5972F397">
            <w:pPr>
              <w:spacing w:before="174" w:line="237" w:lineRule="auto"/>
              <w:ind w:left="107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代缴社会保险费</w:t>
            </w:r>
          </w:p>
        </w:tc>
        <w:tc>
          <w:tcPr>
            <w:tcW w:w="1017" w:type="dxa"/>
            <w:vAlign w:val="top"/>
          </w:tcPr>
          <w:p w14:paraId="5E7BD3AA">
            <w:pPr>
              <w:pStyle w:val="6"/>
            </w:pPr>
          </w:p>
        </w:tc>
        <w:tc>
          <w:tcPr>
            <w:tcW w:w="963" w:type="dxa"/>
            <w:vAlign w:val="top"/>
          </w:tcPr>
          <w:p w14:paraId="72A7F32B">
            <w:pPr>
              <w:spacing w:before="197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30239</w:t>
            </w:r>
          </w:p>
        </w:tc>
        <w:tc>
          <w:tcPr>
            <w:tcW w:w="1811" w:type="dxa"/>
            <w:vAlign w:val="top"/>
          </w:tcPr>
          <w:p w14:paraId="564AA28B">
            <w:pPr>
              <w:spacing w:before="174" w:line="238" w:lineRule="auto"/>
              <w:ind w:left="113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其他交通费用</w:t>
            </w:r>
          </w:p>
        </w:tc>
        <w:tc>
          <w:tcPr>
            <w:tcW w:w="962" w:type="dxa"/>
            <w:vAlign w:val="top"/>
          </w:tcPr>
          <w:p w14:paraId="0A14BAB7">
            <w:pPr>
              <w:pStyle w:val="6"/>
            </w:pPr>
          </w:p>
        </w:tc>
        <w:tc>
          <w:tcPr>
            <w:tcW w:w="963" w:type="dxa"/>
            <w:vAlign w:val="top"/>
          </w:tcPr>
          <w:p w14:paraId="0B3FAB41">
            <w:pPr>
              <w:spacing w:before="197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31299</w:t>
            </w:r>
          </w:p>
        </w:tc>
        <w:tc>
          <w:tcPr>
            <w:tcW w:w="1814" w:type="dxa"/>
            <w:vAlign w:val="top"/>
          </w:tcPr>
          <w:p w14:paraId="4AB1E827">
            <w:pPr>
              <w:spacing w:before="174" w:line="238" w:lineRule="auto"/>
              <w:ind w:left="11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其他对企业补助</w:t>
            </w:r>
          </w:p>
        </w:tc>
        <w:tc>
          <w:tcPr>
            <w:tcW w:w="1027" w:type="dxa"/>
            <w:vAlign w:val="top"/>
          </w:tcPr>
          <w:p w14:paraId="033404B8">
            <w:pPr>
              <w:pStyle w:val="6"/>
            </w:pPr>
          </w:p>
        </w:tc>
      </w:tr>
      <w:tr w14:paraId="058DEB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967" w:type="dxa"/>
            <w:vAlign w:val="top"/>
          </w:tcPr>
          <w:p w14:paraId="1F2B1E4F">
            <w:pPr>
              <w:spacing w:before="255" w:line="186" w:lineRule="auto"/>
              <w:ind w:left="25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30399</w:t>
            </w:r>
          </w:p>
        </w:tc>
        <w:tc>
          <w:tcPr>
            <w:tcW w:w="1812" w:type="dxa"/>
            <w:vAlign w:val="top"/>
          </w:tcPr>
          <w:p w14:paraId="43ED0A95">
            <w:pPr>
              <w:spacing w:before="76" w:line="275" w:lineRule="auto"/>
              <w:ind w:left="124" w:right="262" w:hanging="14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其他对个人和家庭</w:t>
            </w:r>
            <w:r>
              <w:rPr>
                <w:rFonts w:ascii="仿宋" w:hAnsi="仿宋" w:eastAsia="仿宋" w:cs="仿宋"/>
                <w:spacing w:val="3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pacing w:val="-6"/>
                <w:sz w:val="18"/>
                <w:szCs w:val="18"/>
              </w:rPr>
              <w:t>的补助</w:t>
            </w:r>
          </w:p>
        </w:tc>
        <w:tc>
          <w:tcPr>
            <w:tcW w:w="1017" w:type="dxa"/>
            <w:vAlign w:val="top"/>
          </w:tcPr>
          <w:p w14:paraId="2929619D">
            <w:pPr>
              <w:pStyle w:val="6"/>
            </w:pPr>
          </w:p>
        </w:tc>
        <w:tc>
          <w:tcPr>
            <w:tcW w:w="963" w:type="dxa"/>
            <w:vAlign w:val="top"/>
          </w:tcPr>
          <w:p w14:paraId="4D51C9B2">
            <w:pPr>
              <w:spacing w:before="255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30240</w:t>
            </w:r>
          </w:p>
        </w:tc>
        <w:tc>
          <w:tcPr>
            <w:tcW w:w="1811" w:type="dxa"/>
            <w:vAlign w:val="top"/>
          </w:tcPr>
          <w:p w14:paraId="12B89110">
            <w:pPr>
              <w:spacing w:before="232" w:line="239" w:lineRule="auto"/>
              <w:ind w:left="114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税金及附加费用</w:t>
            </w:r>
          </w:p>
        </w:tc>
        <w:tc>
          <w:tcPr>
            <w:tcW w:w="962" w:type="dxa"/>
            <w:vAlign w:val="top"/>
          </w:tcPr>
          <w:p w14:paraId="721081AE">
            <w:pPr>
              <w:pStyle w:val="6"/>
            </w:pPr>
          </w:p>
        </w:tc>
        <w:tc>
          <w:tcPr>
            <w:tcW w:w="963" w:type="dxa"/>
            <w:vAlign w:val="top"/>
          </w:tcPr>
          <w:p w14:paraId="097AB776">
            <w:pPr>
              <w:spacing w:before="255" w:line="186" w:lineRule="auto"/>
              <w:ind w:left="35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399</w:t>
            </w:r>
          </w:p>
        </w:tc>
        <w:tc>
          <w:tcPr>
            <w:tcW w:w="1814" w:type="dxa"/>
            <w:vAlign w:val="top"/>
          </w:tcPr>
          <w:p w14:paraId="6A16016C">
            <w:pPr>
              <w:spacing w:before="232" w:line="238" w:lineRule="auto"/>
              <w:ind w:left="11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其他支出</w:t>
            </w:r>
          </w:p>
        </w:tc>
        <w:tc>
          <w:tcPr>
            <w:tcW w:w="1027" w:type="dxa"/>
            <w:vAlign w:val="top"/>
          </w:tcPr>
          <w:p w14:paraId="4EC49D8B">
            <w:pPr>
              <w:pStyle w:val="6"/>
            </w:pPr>
          </w:p>
        </w:tc>
      </w:tr>
      <w:tr w14:paraId="26E4EF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967" w:type="dxa"/>
            <w:vAlign w:val="top"/>
          </w:tcPr>
          <w:p w14:paraId="499A0756">
            <w:pPr>
              <w:pStyle w:val="6"/>
            </w:pPr>
          </w:p>
        </w:tc>
        <w:tc>
          <w:tcPr>
            <w:tcW w:w="1812" w:type="dxa"/>
            <w:vAlign w:val="top"/>
          </w:tcPr>
          <w:p w14:paraId="306F824F">
            <w:pPr>
              <w:pStyle w:val="6"/>
            </w:pPr>
          </w:p>
        </w:tc>
        <w:tc>
          <w:tcPr>
            <w:tcW w:w="1017" w:type="dxa"/>
            <w:vAlign w:val="top"/>
          </w:tcPr>
          <w:p w14:paraId="2C63212B">
            <w:pPr>
              <w:pStyle w:val="6"/>
            </w:pPr>
          </w:p>
        </w:tc>
        <w:tc>
          <w:tcPr>
            <w:tcW w:w="963" w:type="dxa"/>
            <w:vAlign w:val="top"/>
          </w:tcPr>
          <w:p w14:paraId="5C77C2D1">
            <w:pPr>
              <w:spacing w:before="256" w:line="186" w:lineRule="auto"/>
              <w:ind w:left="25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30299</w:t>
            </w:r>
          </w:p>
        </w:tc>
        <w:tc>
          <w:tcPr>
            <w:tcW w:w="1811" w:type="dxa"/>
            <w:vAlign w:val="top"/>
          </w:tcPr>
          <w:p w14:paraId="5359BA31">
            <w:pPr>
              <w:spacing w:before="76" w:line="275" w:lineRule="auto"/>
              <w:ind w:left="134" w:right="259" w:hanging="2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其他商品和服务支</w:t>
            </w:r>
            <w:r>
              <w:rPr>
                <w:rFonts w:ascii="仿宋" w:hAnsi="仿宋" w:eastAsia="仿宋" w:cs="仿宋"/>
                <w:spacing w:val="3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z w:val="18"/>
                <w:szCs w:val="18"/>
              </w:rPr>
              <w:t>出</w:t>
            </w:r>
          </w:p>
        </w:tc>
        <w:tc>
          <w:tcPr>
            <w:tcW w:w="962" w:type="dxa"/>
            <w:vAlign w:val="top"/>
          </w:tcPr>
          <w:p w14:paraId="7A944B0B">
            <w:pPr>
              <w:spacing w:before="256" w:line="186" w:lineRule="auto"/>
              <w:ind w:left="542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3.32</w:t>
            </w:r>
          </w:p>
        </w:tc>
        <w:tc>
          <w:tcPr>
            <w:tcW w:w="963" w:type="dxa"/>
            <w:vAlign w:val="top"/>
          </w:tcPr>
          <w:p w14:paraId="19BB7115">
            <w:pPr>
              <w:spacing w:before="256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39907</w:t>
            </w:r>
          </w:p>
        </w:tc>
        <w:tc>
          <w:tcPr>
            <w:tcW w:w="1814" w:type="dxa"/>
            <w:vAlign w:val="top"/>
          </w:tcPr>
          <w:p w14:paraId="66B326D3">
            <w:pPr>
              <w:spacing w:before="233" w:line="239" w:lineRule="auto"/>
              <w:ind w:left="13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国家赔偿费用支出</w:t>
            </w:r>
          </w:p>
        </w:tc>
        <w:tc>
          <w:tcPr>
            <w:tcW w:w="1027" w:type="dxa"/>
            <w:vAlign w:val="top"/>
          </w:tcPr>
          <w:p w14:paraId="7D78A3BA">
            <w:pPr>
              <w:pStyle w:val="6"/>
            </w:pPr>
          </w:p>
        </w:tc>
      </w:tr>
      <w:tr w14:paraId="225CCA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5" w:hRule="atLeast"/>
        </w:trPr>
        <w:tc>
          <w:tcPr>
            <w:tcW w:w="967" w:type="dxa"/>
            <w:vAlign w:val="top"/>
          </w:tcPr>
          <w:p w14:paraId="6C1CF9FC">
            <w:pPr>
              <w:pStyle w:val="6"/>
            </w:pPr>
          </w:p>
        </w:tc>
        <w:tc>
          <w:tcPr>
            <w:tcW w:w="1812" w:type="dxa"/>
            <w:vAlign w:val="top"/>
          </w:tcPr>
          <w:p w14:paraId="6EEE7653">
            <w:pPr>
              <w:pStyle w:val="6"/>
            </w:pPr>
          </w:p>
        </w:tc>
        <w:tc>
          <w:tcPr>
            <w:tcW w:w="1017" w:type="dxa"/>
            <w:vAlign w:val="top"/>
          </w:tcPr>
          <w:p w14:paraId="3B73047C">
            <w:pPr>
              <w:pStyle w:val="6"/>
            </w:pPr>
          </w:p>
        </w:tc>
        <w:tc>
          <w:tcPr>
            <w:tcW w:w="963" w:type="dxa"/>
            <w:vAlign w:val="top"/>
          </w:tcPr>
          <w:p w14:paraId="687E3C28">
            <w:pPr>
              <w:pStyle w:val="6"/>
            </w:pPr>
          </w:p>
        </w:tc>
        <w:tc>
          <w:tcPr>
            <w:tcW w:w="1811" w:type="dxa"/>
            <w:vAlign w:val="top"/>
          </w:tcPr>
          <w:p w14:paraId="76776885">
            <w:pPr>
              <w:pStyle w:val="6"/>
            </w:pPr>
          </w:p>
        </w:tc>
        <w:tc>
          <w:tcPr>
            <w:tcW w:w="962" w:type="dxa"/>
            <w:vAlign w:val="top"/>
          </w:tcPr>
          <w:p w14:paraId="0E5BD734">
            <w:pPr>
              <w:pStyle w:val="6"/>
            </w:pPr>
          </w:p>
        </w:tc>
        <w:tc>
          <w:tcPr>
            <w:tcW w:w="963" w:type="dxa"/>
            <w:vAlign w:val="top"/>
          </w:tcPr>
          <w:p w14:paraId="63145352">
            <w:pPr>
              <w:pStyle w:val="6"/>
              <w:spacing w:line="359" w:lineRule="auto"/>
            </w:pPr>
          </w:p>
          <w:p w14:paraId="6AB0452B">
            <w:pPr>
              <w:spacing w:before="52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39908</w:t>
            </w:r>
          </w:p>
        </w:tc>
        <w:tc>
          <w:tcPr>
            <w:tcW w:w="1814" w:type="dxa"/>
            <w:vAlign w:val="top"/>
          </w:tcPr>
          <w:p w14:paraId="6C98E703">
            <w:pPr>
              <w:spacing w:before="76" w:line="290" w:lineRule="auto"/>
              <w:ind w:left="116" w:right="259"/>
              <w:jc w:val="both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对民间非营利组织</w:t>
            </w:r>
            <w:r>
              <w:rPr>
                <w:rFonts w:ascii="仿宋" w:hAnsi="仿宋" w:eastAsia="仿宋" w:cs="仿宋"/>
                <w:spacing w:val="2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和群众性自治组织</w:t>
            </w:r>
            <w:r>
              <w:rPr>
                <w:rFonts w:ascii="仿宋" w:hAnsi="仿宋" w:eastAsia="仿宋" w:cs="仿宋"/>
                <w:spacing w:val="3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补贴</w:t>
            </w:r>
          </w:p>
        </w:tc>
        <w:tc>
          <w:tcPr>
            <w:tcW w:w="1027" w:type="dxa"/>
            <w:vAlign w:val="top"/>
          </w:tcPr>
          <w:p w14:paraId="6913C2B1">
            <w:pPr>
              <w:pStyle w:val="6"/>
            </w:pPr>
          </w:p>
        </w:tc>
      </w:tr>
      <w:tr w14:paraId="108BEE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967" w:type="dxa"/>
            <w:vAlign w:val="top"/>
          </w:tcPr>
          <w:p w14:paraId="31AD9D0D">
            <w:pPr>
              <w:pStyle w:val="6"/>
            </w:pPr>
          </w:p>
        </w:tc>
        <w:tc>
          <w:tcPr>
            <w:tcW w:w="1812" w:type="dxa"/>
            <w:vAlign w:val="top"/>
          </w:tcPr>
          <w:p w14:paraId="5138FA2B">
            <w:pPr>
              <w:pStyle w:val="6"/>
            </w:pPr>
          </w:p>
        </w:tc>
        <w:tc>
          <w:tcPr>
            <w:tcW w:w="1017" w:type="dxa"/>
            <w:vAlign w:val="top"/>
          </w:tcPr>
          <w:p w14:paraId="4886AC77">
            <w:pPr>
              <w:pStyle w:val="6"/>
            </w:pPr>
          </w:p>
        </w:tc>
        <w:tc>
          <w:tcPr>
            <w:tcW w:w="963" w:type="dxa"/>
            <w:vAlign w:val="top"/>
          </w:tcPr>
          <w:p w14:paraId="2A2A5386">
            <w:pPr>
              <w:pStyle w:val="6"/>
            </w:pPr>
          </w:p>
        </w:tc>
        <w:tc>
          <w:tcPr>
            <w:tcW w:w="1811" w:type="dxa"/>
            <w:vAlign w:val="top"/>
          </w:tcPr>
          <w:p w14:paraId="4C469A91">
            <w:pPr>
              <w:pStyle w:val="6"/>
            </w:pPr>
          </w:p>
        </w:tc>
        <w:tc>
          <w:tcPr>
            <w:tcW w:w="962" w:type="dxa"/>
            <w:vAlign w:val="top"/>
          </w:tcPr>
          <w:p w14:paraId="0168D4F4">
            <w:pPr>
              <w:pStyle w:val="6"/>
            </w:pPr>
          </w:p>
        </w:tc>
        <w:tc>
          <w:tcPr>
            <w:tcW w:w="963" w:type="dxa"/>
            <w:vAlign w:val="top"/>
          </w:tcPr>
          <w:p w14:paraId="29D18390">
            <w:pPr>
              <w:spacing w:before="201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39909</w:t>
            </w:r>
          </w:p>
        </w:tc>
        <w:tc>
          <w:tcPr>
            <w:tcW w:w="1814" w:type="dxa"/>
            <w:vAlign w:val="top"/>
          </w:tcPr>
          <w:p w14:paraId="00629F75">
            <w:pPr>
              <w:spacing w:before="177" w:line="237" w:lineRule="auto"/>
              <w:ind w:left="119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经常性赠与</w:t>
            </w:r>
          </w:p>
        </w:tc>
        <w:tc>
          <w:tcPr>
            <w:tcW w:w="1027" w:type="dxa"/>
            <w:vAlign w:val="top"/>
          </w:tcPr>
          <w:p w14:paraId="00F0F60C">
            <w:pPr>
              <w:pStyle w:val="6"/>
            </w:pPr>
          </w:p>
        </w:tc>
      </w:tr>
      <w:tr w14:paraId="14F2F0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544824CC">
            <w:pPr>
              <w:pStyle w:val="6"/>
            </w:pPr>
          </w:p>
        </w:tc>
        <w:tc>
          <w:tcPr>
            <w:tcW w:w="1812" w:type="dxa"/>
            <w:vAlign w:val="top"/>
          </w:tcPr>
          <w:p w14:paraId="0133BB20">
            <w:pPr>
              <w:pStyle w:val="6"/>
            </w:pPr>
          </w:p>
        </w:tc>
        <w:tc>
          <w:tcPr>
            <w:tcW w:w="1017" w:type="dxa"/>
            <w:vAlign w:val="top"/>
          </w:tcPr>
          <w:p w14:paraId="5989DEFC">
            <w:pPr>
              <w:pStyle w:val="6"/>
            </w:pPr>
          </w:p>
        </w:tc>
        <w:tc>
          <w:tcPr>
            <w:tcW w:w="963" w:type="dxa"/>
            <w:vAlign w:val="top"/>
          </w:tcPr>
          <w:p w14:paraId="5C6EF5E8">
            <w:pPr>
              <w:pStyle w:val="6"/>
            </w:pPr>
          </w:p>
        </w:tc>
        <w:tc>
          <w:tcPr>
            <w:tcW w:w="1811" w:type="dxa"/>
            <w:vAlign w:val="top"/>
          </w:tcPr>
          <w:p w14:paraId="10E423AD">
            <w:pPr>
              <w:pStyle w:val="6"/>
            </w:pPr>
          </w:p>
        </w:tc>
        <w:tc>
          <w:tcPr>
            <w:tcW w:w="962" w:type="dxa"/>
            <w:vAlign w:val="top"/>
          </w:tcPr>
          <w:p w14:paraId="0689C836">
            <w:pPr>
              <w:pStyle w:val="6"/>
            </w:pPr>
          </w:p>
        </w:tc>
        <w:tc>
          <w:tcPr>
            <w:tcW w:w="963" w:type="dxa"/>
            <w:vAlign w:val="top"/>
          </w:tcPr>
          <w:p w14:paraId="5C03BE9D">
            <w:pPr>
              <w:spacing w:before="202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39910</w:t>
            </w:r>
          </w:p>
        </w:tc>
        <w:tc>
          <w:tcPr>
            <w:tcW w:w="1814" w:type="dxa"/>
            <w:vAlign w:val="top"/>
          </w:tcPr>
          <w:p w14:paraId="4742320C">
            <w:pPr>
              <w:spacing w:before="178" w:line="237" w:lineRule="auto"/>
              <w:ind w:left="12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资本性赠与</w:t>
            </w:r>
          </w:p>
        </w:tc>
        <w:tc>
          <w:tcPr>
            <w:tcW w:w="1027" w:type="dxa"/>
            <w:vAlign w:val="top"/>
          </w:tcPr>
          <w:p w14:paraId="49A96AFE">
            <w:pPr>
              <w:pStyle w:val="6"/>
            </w:pPr>
          </w:p>
        </w:tc>
      </w:tr>
      <w:tr w14:paraId="11C488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67" w:type="dxa"/>
            <w:vAlign w:val="top"/>
          </w:tcPr>
          <w:p w14:paraId="70B479F4">
            <w:pPr>
              <w:pStyle w:val="6"/>
            </w:pPr>
          </w:p>
        </w:tc>
        <w:tc>
          <w:tcPr>
            <w:tcW w:w="1812" w:type="dxa"/>
            <w:vAlign w:val="top"/>
          </w:tcPr>
          <w:p w14:paraId="4FD2D4F7">
            <w:pPr>
              <w:pStyle w:val="6"/>
            </w:pPr>
          </w:p>
        </w:tc>
        <w:tc>
          <w:tcPr>
            <w:tcW w:w="1017" w:type="dxa"/>
            <w:vAlign w:val="top"/>
          </w:tcPr>
          <w:p w14:paraId="682F9691">
            <w:pPr>
              <w:pStyle w:val="6"/>
            </w:pPr>
          </w:p>
        </w:tc>
        <w:tc>
          <w:tcPr>
            <w:tcW w:w="963" w:type="dxa"/>
            <w:vAlign w:val="top"/>
          </w:tcPr>
          <w:p w14:paraId="5A49C410">
            <w:pPr>
              <w:pStyle w:val="6"/>
            </w:pPr>
          </w:p>
        </w:tc>
        <w:tc>
          <w:tcPr>
            <w:tcW w:w="1811" w:type="dxa"/>
            <w:vAlign w:val="top"/>
          </w:tcPr>
          <w:p w14:paraId="211A592F">
            <w:pPr>
              <w:pStyle w:val="6"/>
            </w:pPr>
          </w:p>
        </w:tc>
        <w:tc>
          <w:tcPr>
            <w:tcW w:w="962" w:type="dxa"/>
            <w:vAlign w:val="top"/>
          </w:tcPr>
          <w:p w14:paraId="70634F86">
            <w:pPr>
              <w:pStyle w:val="6"/>
            </w:pPr>
          </w:p>
        </w:tc>
        <w:tc>
          <w:tcPr>
            <w:tcW w:w="963" w:type="dxa"/>
            <w:vAlign w:val="top"/>
          </w:tcPr>
          <w:p w14:paraId="1DACCD99">
            <w:pPr>
              <w:spacing w:before="202" w:line="186" w:lineRule="auto"/>
              <w:ind w:left="2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39999</w:t>
            </w:r>
          </w:p>
        </w:tc>
        <w:tc>
          <w:tcPr>
            <w:tcW w:w="1814" w:type="dxa"/>
            <w:vAlign w:val="top"/>
          </w:tcPr>
          <w:p w14:paraId="0545A899">
            <w:pPr>
              <w:spacing w:before="179" w:line="238" w:lineRule="auto"/>
              <w:ind w:left="11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其他支出</w:t>
            </w:r>
          </w:p>
        </w:tc>
        <w:tc>
          <w:tcPr>
            <w:tcW w:w="1027" w:type="dxa"/>
            <w:vAlign w:val="top"/>
          </w:tcPr>
          <w:p w14:paraId="3F693A1B">
            <w:pPr>
              <w:pStyle w:val="6"/>
            </w:pPr>
          </w:p>
        </w:tc>
      </w:tr>
      <w:tr w14:paraId="45DD7C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2779" w:type="dxa"/>
            <w:gridSpan w:val="2"/>
            <w:vAlign w:val="top"/>
          </w:tcPr>
          <w:p w14:paraId="4ADE46DC">
            <w:pPr>
              <w:spacing w:before="179" w:line="239" w:lineRule="auto"/>
              <w:ind w:left="854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人员经费合计</w:t>
            </w:r>
          </w:p>
        </w:tc>
        <w:tc>
          <w:tcPr>
            <w:tcW w:w="1017" w:type="dxa"/>
            <w:vAlign w:val="top"/>
          </w:tcPr>
          <w:p w14:paraId="168111C3">
            <w:pPr>
              <w:spacing w:before="202" w:line="186" w:lineRule="auto"/>
              <w:ind w:left="504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99.37</w:t>
            </w:r>
          </w:p>
        </w:tc>
        <w:tc>
          <w:tcPr>
            <w:tcW w:w="6513" w:type="dxa"/>
            <w:gridSpan w:val="5"/>
            <w:vAlign w:val="top"/>
          </w:tcPr>
          <w:p w14:paraId="70931C6E">
            <w:pPr>
              <w:spacing w:before="179" w:line="239" w:lineRule="auto"/>
              <w:ind w:left="2723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公用经费合计</w:t>
            </w:r>
          </w:p>
        </w:tc>
        <w:tc>
          <w:tcPr>
            <w:tcW w:w="1027" w:type="dxa"/>
            <w:vAlign w:val="top"/>
          </w:tcPr>
          <w:p w14:paraId="20AF498A">
            <w:pPr>
              <w:spacing w:before="202" w:line="186" w:lineRule="auto"/>
              <w:ind w:left="606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18"/>
                <w:szCs w:val="18"/>
              </w:rPr>
              <w:t>6.79</w:t>
            </w:r>
          </w:p>
        </w:tc>
      </w:tr>
    </w:tbl>
    <w:p w14:paraId="66D779F9">
      <w:pPr>
        <w:spacing w:before="174" w:line="238" w:lineRule="auto"/>
        <w:ind w:left="125"/>
        <w:rPr>
          <w:rFonts w:ascii="仿宋" w:hAnsi="仿宋" w:eastAsia="仿宋" w:cs="仿宋"/>
          <w:sz w:val="18"/>
          <w:szCs w:val="18"/>
        </w:rPr>
      </w:pPr>
      <w:r>
        <w:rPr>
          <w:rFonts w:ascii="仿宋" w:hAnsi="仿宋" w:eastAsia="仿宋" w:cs="仿宋"/>
          <w:spacing w:val="-1"/>
          <w:sz w:val="18"/>
          <w:szCs w:val="18"/>
        </w:rPr>
        <w:t>注：本表反映部门本年度一般公共预算财政拨款基本支出明细</w:t>
      </w:r>
      <w:r>
        <w:rPr>
          <w:rFonts w:ascii="仿宋" w:hAnsi="仿宋" w:eastAsia="仿宋" w:cs="仿宋"/>
          <w:spacing w:val="-2"/>
          <w:sz w:val="18"/>
          <w:szCs w:val="18"/>
        </w:rPr>
        <w:t>情况。</w:t>
      </w:r>
    </w:p>
    <w:p w14:paraId="32DC8CC1">
      <w:pPr>
        <w:spacing w:line="238" w:lineRule="auto"/>
        <w:rPr>
          <w:rFonts w:ascii="仿宋" w:hAnsi="仿宋" w:eastAsia="仿宋" w:cs="仿宋"/>
          <w:sz w:val="18"/>
          <w:szCs w:val="18"/>
        </w:rPr>
        <w:sectPr>
          <w:footerReference r:id="rId22" w:type="default"/>
          <w:pgSz w:w="11906" w:h="16839"/>
          <w:pgMar w:top="400" w:right="191" w:bottom="1209" w:left="368" w:header="0" w:footer="992" w:gutter="0"/>
          <w:cols w:space="720" w:num="1"/>
        </w:sectPr>
      </w:pPr>
    </w:p>
    <w:p w14:paraId="2F6C650D">
      <w:pPr>
        <w:pStyle w:val="2"/>
        <w:spacing w:line="296" w:lineRule="auto"/>
      </w:pPr>
    </w:p>
    <w:p w14:paraId="5B0A89C4">
      <w:pPr>
        <w:pStyle w:val="2"/>
        <w:spacing w:line="297" w:lineRule="auto"/>
      </w:pPr>
    </w:p>
    <w:p w14:paraId="7ECABC47">
      <w:pPr>
        <w:pStyle w:val="2"/>
        <w:spacing w:line="297" w:lineRule="auto"/>
      </w:pPr>
    </w:p>
    <w:p w14:paraId="0103A309">
      <w:pPr>
        <w:pStyle w:val="2"/>
        <w:spacing w:line="297" w:lineRule="auto"/>
      </w:pPr>
    </w:p>
    <w:p w14:paraId="297F8BAC">
      <w:pPr>
        <w:spacing w:before="104" w:line="237" w:lineRule="auto"/>
        <w:ind w:left="238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政府性基金预算财政拨款收入支出决算表</w:t>
      </w:r>
    </w:p>
    <w:p w14:paraId="65B9116D">
      <w:pPr>
        <w:spacing w:before="111" w:line="239" w:lineRule="auto"/>
        <w:ind w:left="9487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4"/>
          <w:sz w:val="20"/>
          <w:szCs w:val="20"/>
        </w:rPr>
        <w:t>公开</w:t>
      </w:r>
      <w:r>
        <w:rPr>
          <w:rFonts w:ascii="仿宋" w:hAnsi="仿宋" w:eastAsia="仿宋" w:cs="仿宋"/>
          <w:spacing w:val="-43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20"/>
          <w:szCs w:val="20"/>
        </w:rPr>
        <w:t>07</w:t>
      </w:r>
      <w:r>
        <w:rPr>
          <w:rFonts w:ascii="Times New Roman" w:hAnsi="Times New Roman" w:eastAsia="Times New Roman" w:cs="Times New Roman"/>
          <w:spacing w:val="10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4"/>
          <w:sz w:val="20"/>
          <w:szCs w:val="20"/>
        </w:rPr>
        <w:t>表</w:t>
      </w:r>
    </w:p>
    <w:p w14:paraId="01B3A29B">
      <w:pPr>
        <w:spacing w:before="53" w:line="237" w:lineRule="auto"/>
        <w:ind w:left="123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1"/>
          <w:sz w:val="20"/>
          <w:szCs w:val="20"/>
        </w:rPr>
        <w:t>部门（单位</w:t>
      </w:r>
      <w:r>
        <w:rPr>
          <w:rFonts w:ascii="仿宋" w:hAnsi="仿宋" w:eastAsia="仿宋" w:cs="仿宋"/>
          <w:spacing w:val="2"/>
          <w:sz w:val="20"/>
          <w:szCs w:val="20"/>
        </w:rPr>
        <w:t>）：</w:t>
      </w:r>
      <w:r>
        <w:rPr>
          <w:rFonts w:ascii="宋体" w:hAnsi="宋体" w:eastAsia="宋体" w:cs="宋体"/>
          <w:spacing w:val="-1"/>
          <w:sz w:val="20"/>
          <w:szCs w:val="20"/>
        </w:rPr>
        <w:t>正</w:t>
      </w:r>
      <w:r>
        <w:rPr>
          <w:rFonts w:ascii="仿宋" w:hAnsi="仿宋" w:eastAsia="仿宋" w:cs="仿宋"/>
          <w:spacing w:val="-1"/>
          <w:sz w:val="20"/>
          <w:szCs w:val="20"/>
        </w:rPr>
        <w:t>定</w:t>
      </w:r>
      <w:r>
        <w:rPr>
          <w:rFonts w:ascii="宋体" w:hAnsi="宋体" w:eastAsia="宋体" w:cs="宋体"/>
          <w:spacing w:val="-1"/>
          <w:sz w:val="20"/>
          <w:szCs w:val="20"/>
        </w:rPr>
        <w:t>县</w:t>
      </w:r>
      <w:r>
        <w:rPr>
          <w:rFonts w:ascii="仿宋" w:hAnsi="仿宋" w:eastAsia="仿宋" w:cs="仿宋"/>
          <w:spacing w:val="-1"/>
          <w:sz w:val="20"/>
          <w:szCs w:val="20"/>
        </w:rPr>
        <w:t>（</w:t>
      </w:r>
      <w:r>
        <w:rPr>
          <w:rFonts w:ascii="宋体" w:hAnsi="宋体" w:eastAsia="宋体" w:cs="宋体"/>
          <w:spacing w:val="-1"/>
          <w:sz w:val="20"/>
          <w:szCs w:val="20"/>
        </w:rPr>
        <w:t>正</w:t>
      </w:r>
      <w:r>
        <w:rPr>
          <w:rFonts w:ascii="仿宋" w:hAnsi="仿宋" w:eastAsia="仿宋" w:cs="仿宋"/>
          <w:spacing w:val="-1"/>
          <w:sz w:val="20"/>
          <w:szCs w:val="20"/>
        </w:rPr>
        <w:t>定新区）会</w:t>
      </w:r>
      <w:r>
        <w:rPr>
          <w:rFonts w:ascii="宋体" w:hAnsi="宋体" w:eastAsia="宋体" w:cs="宋体"/>
          <w:spacing w:val="-1"/>
          <w:sz w:val="20"/>
          <w:szCs w:val="20"/>
        </w:rPr>
        <w:t>展</w:t>
      </w:r>
      <w:r>
        <w:rPr>
          <w:rFonts w:ascii="仿宋" w:hAnsi="仿宋" w:eastAsia="仿宋" w:cs="仿宋"/>
          <w:spacing w:val="-1"/>
          <w:sz w:val="20"/>
          <w:szCs w:val="20"/>
        </w:rPr>
        <w:t>业</w:t>
      </w:r>
    </w:p>
    <w:p w14:paraId="4B89687E">
      <w:pPr>
        <w:spacing w:before="54" w:line="227" w:lineRule="auto"/>
        <w:ind w:left="124"/>
        <w:rPr>
          <w:rFonts w:ascii="仿宋" w:hAnsi="仿宋" w:eastAsia="仿宋" w:cs="仿宋"/>
          <w:sz w:val="20"/>
          <w:szCs w:val="20"/>
        </w:rPr>
      </w:pPr>
      <w:r>
        <w:rPr>
          <w:rFonts w:ascii="宋体" w:hAnsi="宋体" w:eastAsia="宋体" w:cs="宋体"/>
          <w:spacing w:val="-1"/>
          <w:sz w:val="20"/>
          <w:szCs w:val="20"/>
        </w:rPr>
        <w:t>发展</w:t>
      </w:r>
      <w:r>
        <w:rPr>
          <w:rFonts w:ascii="仿宋" w:hAnsi="仿宋" w:eastAsia="仿宋" w:cs="仿宋"/>
          <w:spacing w:val="-1"/>
          <w:sz w:val="20"/>
          <w:szCs w:val="20"/>
        </w:rPr>
        <w:t>中</w:t>
      </w:r>
      <w:r>
        <w:rPr>
          <w:rFonts w:ascii="宋体" w:hAnsi="宋体" w:eastAsia="宋体" w:cs="宋体"/>
          <w:spacing w:val="-1"/>
          <w:sz w:val="20"/>
          <w:szCs w:val="20"/>
        </w:rPr>
        <w:t xml:space="preserve">心                                        </w:t>
      </w:r>
      <w:r>
        <w:rPr>
          <w:rFonts w:ascii="Times New Roman" w:hAnsi="Times New Roman" w:eastAsia="Times New Roman" w:cs="Times New Roman"/>
          <w:spacing w:val="-1"/>
          <w:sz w:val="20"/>
          <w:szCs w:val="20"/>
        </w:rPr>
        <w:t xml:space="preserve">2024 </w:t>
      </w:r>
      <w:r>
        <w:rPr>
          <w:rFonts w:ascii="仿宋" w:hAnsi="仿宋" w:eastAsia="仿宋" w:cs="仿宋"/>
          <w:spacing w:val="-1"/>
          <w:sz w:val="20"/>
          <w:szCs w:val="20"/>
        </w:rPr>
        <w:t xml:space="preserve">年度                                 </w:t>
      </w:r>
      <w:r>
        <w:rPr>
          <w:rFonts w:ascii="仿宋" w:hAnsi="仿宋" w:eastAsia="仿宋" w:cs="仿宋"/>
          <w:spacing w:val="-2"/>
          <w:sz w:val="20"/>
          <w:szCs w:val="20"/>
        </w:rPr>
        <w:t>金额单位：万元</w:t>
      </w:r>
    </w:p>
    <w:tbl>
      <w:tblPr>
        <w:tblStyle w:val="5"/>
        <w:tblW w:w="1047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64"/>
        <w:gridCol w:w="1471"/>
        <w:gridCol w:w="1304"/>
        <w:gridCol w:w="1024"/>
        <w:gridCol w:w="1106"/>
        <w:gridCol w:w="1118"/>
        <w:gridCol w:w="1145"/>
        <w:gridCol w:w="2046"/>
      </w:tblGrid>
      <w:tr w14:paraId="6C9C1B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2735" w:type="dxa"/>
            <w:gridSpan w:val="2"/>
            <w:vAlign w:val="top"/>
          </w:tcPr>
          <w:p w14:paraId="60FEFEA6">
            <w:pPr>
              <w:spacing w:before="66" w:line="221" w:lineRule="auto"/>
              <w:ind w:left="117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项目</w:t>
            </w:r>
          </w:p>
        </w:tc>
        <w:tc>
          <w:tcPr>
            <w:tcW w:w="1304" w:type="dxa"/>
            <w:vMerge w:val="restart"/>
            <w:tcBorders>
              <w:bottom w:val="nil"/>
            </w:tcBorders>
            <w:vAlign w:val="top"/>
          </w:tcPr>
          <w:p w14:paraId="306D2E08">
            <w:pPr>
              <w:pStyle w:val="6"/>
              <w:spacing w:line="326" w:lineRule="auto"/>
            </w:pPr>
          </w:p>
          <w:p w14:paraId="1852E5AC">
            <w:pPr>
              <w:spacing w:before="65" w:line="235" w:lineRule="auto"/>
              <w:ind w:left="15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年初结转和</w:t>
            </w:r>
          </w:p>
          <w:p w14:paraId="14D85702">
            <w:pPr>
              <w:spacing w:before="56"/>
              <w:ind w:left="46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结余</w:t>
            </w:r>
          </w:p>
        </w:tc>
        <w:tc>
          <w:tcPr>
            <w:tcW w:w="1024" w:type="dxa"/>
            <w:vMerge w:val="restart"/>
            <w:tcBorders>
              <w:bottom w:val="nil"/>
            </w:tcBorders>
            <w:vAlign w:val="top"/>
          </w:tcPr>
          <w:p w14:paraId="7066E5E7">
            <w:pPr>
              <w:pStyle w:val="6"/>
            </w:pPr>
          </w:p>
          <w:p w14:paraId="53130D9D">
            <w:pPr>
              <w:pStyle w:val="6"/>
              <w:spacing w:line="241" w:lineRule="auto"/>
            </w:pPr>
          </w:p>
          <w:p w14:paraId="3940082F">
            <w:pPr>
              <w:spacing w:before="65" w:line="239" w:lineRule="auto"/>
              <w:ind w:left="1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本年收入</w:t>
            </w:r>
          </w:p>
        </w:tc>
        <w:tc>
          <w:tcPr>
            <w:tcW w:w="3369" w:type="dxa"/>
            <w:gridSpan w:val="3"/>
            <w:vAlign w:val="top"/>
          </w:tcPr>
          <w:p w14:paraId="0FB7FD10">
            <w:pPr>
              <w:spacing w:before="66" w:line="221" w:lineRule="auto"/>
              <w:ind w:left="129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本年支出</w:t>
            </w:r>
          </w:p>
        </w:tc>
        <w:tc>
          <w:tcPr>
            <w:tcW w:w="2046" w:type="dxa"/>
            <w:vMerge w:val="restart"/>
            <w:tcBorders>
              <w:bottom w:val="nil"/>
            </w:tcBorders>
            <w:vAlign w:val="top"/>
          </w:tcPr>
          <w:p w14:paraId="1943A326">
            <w:pPr>
              <w:pStyle w:val="6"/>
            </w:pPr>
          </w:p>
          <w:p w14:paraId="34C42DFA">
            <w:pPr>
              <w:pStyle w:val="6"/>
              <w:spacing w:line="241" w:lineRule="auto"/>
            </w:pPr>
          </w:p>
          <w:p w14:paraId="58A298A8">
            <w:pPr>
              <w:spacing w:before="65" w:line="235" w:lineRule="auto"/>
              <w:ind w:left="33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年末结转和结余</w:t>
            </w:r>
          </w:p>
        </w:tc>
      </w:tr>
      <w:tr w14:paraId="176AD2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4" w:hRule="atLeast"/>
        </w:trPr>
        <w:tc>
          <w:tcPr>
            <w:tcW w:w="1264" w:type="dxa"/>
            <w:vAlign w:val="top"/>
          </w:tcPr>
          <w:p w14:paraId="63C3DA73">
            <w:pPr>
              <w:pStyle w:val="6"/>
              <w:spacing w:line="317" w:lineRule="auto"/>
            </w:pPr>
          </w:p>
          <w:p w14:paraId="1038B76C">
            <w:pPr>
              <w:spacing w:before="65" w:line="239" w:lineRule="auto"/>
              <w:ind w:left="23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科目代码</w:t>
            </w:r>
          </w:p>
        </w:tc>
        <w:tc>
          <w:tcPr>
            <w:tcW w:w="1471" w:type="dxa"/>
            <w:vAlign w:val="top"/>
          </w:tcPr>
          <w:p w14:paraId="5ACDD571">
            <w:pPr>
              <w:pStyle w:val="6"/>
              <w:spacing w:line="317" w:lineRule="auto"/>
            </w:pPr>
          </w:p>
          <w:p w14:paraId="1663A09B">
            <w:pPr>
              <w:spacing w:before="65" w:line="237" w:lineRule="auto"/>
              <w:ind w:left="34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科目名称</w:t>
            </w:r>
          </w:p>
        </w:tc>
        <w:tc>
          <w:tcPr>
            <w:tcW w:w="1304" w:type="dxa"/>
            <w:vMerge w:val="continue"/>
            <w:tcBorders>
              <w:top w:val="nil"/>
            </w:tcBorders>
            <w:vAlign w:val="top"/>
          </w:tcPr>
          <w:p w14:paraId="7008623E">
            <w:pPr>
              <w:pStyle w:val="6"/>
            </w:pPr>
          </w:p>
        </w:tc>
        <w:tc>
          <w:tcPr>
            <w:tcW w:w="1024" w:type="dxa"/>
            <w:vMerge w:val="continue"/>
            <w:tcBorders>
              <w:top w:val="nil"/>
            </w:tcBorders>
            <w:vAlign w:val="top"/>
          </w:tcPr>
          <w:p w14:paraId="7A8057E9">
            <w:pPr>
              <w:pStyle w:val="6"/>
            </w:pPr>
          </w:p>
        </w:tc>
        <w:tc>
          <w:tcPr>
            <w:tcW w:w="1106" w:type="dxa"/>
            <w:vAlign w:val="top"/>
          </w:tcPr>
          <w:p w14:paraId="22AAD4D4">
            <w:pPr>
              <w:pStyle w:val="6"/>
              <w:spacing w:line="317" w:lineRule="auto"/>
            </w:pPr>
          </w:p>
          <w:p w14:paraId="0651B1EB">
            <w:pPr>
              <w:spacing w:before="65" w:line="239" w:lineRule="auto"/>
              <w:ind w:left="36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小计</w:t>
            </w:r>
          </w:p>
        </w:tc>
        <w:tc>
          <w:tcPr>
            <w:tcW w:w="1118" w:type="dxa"/>
            <w:vAlign w:val="top"/>
          </w:tcPr>
          <w:p w14:paraId="2A2D1C40">
            <w:pPr>
              <w:pStyle w:val="6"/>
              <w:spacing w:line="317" w:lineRule="auto"/>
            </w:pPr>
          </w:p>
          <w:p w14:paraId="0B91DE8A">
            <w:pPr>
              <w:spacing w:before="65" w:line="239" w:lineRule="auto"/>
              <w:ind w:left="16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基本支出</w:t>
            </w:r>
          </w:p>
        </w:tc>
        <w:tc>
          <w:tcPr>
            <w:tcW w:w="1145" w:type="dxa"/>
            <w:vAlign w:val="top"/>
          </w:tcPr>
          <w:p w14:paraId="5E8D253B">
            <w:pPr>
              <w:pStyle w:val="6"/>
              <w:spacing w:line="317" w:lineRule="auto"/>
            </w:pPr>
          </w:p>
          <w:p w14:paraId="5C5044B4">
            <w:pPr>
              <w:spacing w:before="65"/>
              <w:ind w:left="18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项目支出</w:t>
            </w:r>
          </w:p>
        </w:tc>
        <w:tc>
          <w:tcPr>
            <w:tcW w:w="2046" w:type="dxa"/>
            <w:vMerge w:val="continue"/>
            <w:tcBorders>
              <w:top w:val="nil"/>
            </w:tcBorders>
            <w:vAlign w:val="top"/>
          </w:tcPr>
          <w:p w14:paraId="1AAC0C73">
            <w:pPr>
              <w:pStyle w:val="6"/>
            </w:pPr>
          </w:p>
        </w:tc>
      </w:tr>
      <w:tr w14:paraId="534671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2735" w:type="dxa"/>
            <w:gridSpan w:val="2"/>
            <w:vAlign w:val="top"/>
          </w:tcPr>
          <w:p w14:paraId="0F3F252E">
            <w:pPr>
              <w:spacing w:before="63" w:line="219" w:lineRule="auto"/>
              <w:ind w:left="117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栏次</w:t>
            </w:r>
          </w:p>
        </w:tc>
        <w:tc>
          <w:tcPr>
            <w:tcW w:w="1304" w:type="dxa"/>
            <w:vAlign w:val="top"/>
          </w:tcPr>
          <w:p w14:paraId="23F97BC0">
            <w:pPr>
              <w:spacing w:before="90" w:line="186" w:lineRule="auto"/>
              <w:ind w:left="61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1</w:t>
            </w:r>
          </w:p>
        </w:tc>
        <w:tc>
          <w:tcPr>
            <w:tcW w:w="1024" w:type="dxa"/>
            <w:vAlign w:val="top"/>
          </w:tcPr>
          <w:p w14:paraId="37970E6C">
            <w:pPr>
              <w:spacing w:before="90" w:line="186" w:lineRule="auto"/>
              <w:ind w:left="46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</w:p>
        </w:tc>
        <w:tc>
          <w:tcPr>
            <w:tcW w:w="1106" w:type="dxa"/>
            <w:vAlign w:val="top"/>
          </w:tcPr>
          <w:p w14:paraId="59B9BA33">
            <w:pPr>
              <w:spacing w:before="90" w:line="186" w:lineRule="auto"/>
              <w:ind w:left="507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3</w:t>
            </w:r>
          </w:p>
        </w:tc>
        <w:tc>
          <w:tcPr>
            <w:tcW w:w="1118" w:type="dxa"/>
            <w:vAlign w:val="top"/>
          </w:tcPr>
          <w:p w14:paraId="676FC81C">
            <w:pPr>
              <w:spacing w:before="90" w:line="186" w:lineRule="auto"/>
              <w:ind w:left="50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4</w:t>
            </w:r>
          </w:p>
        </w:tc>
        <w:tc>
          <w:tcPr>
            <w:tcW w:w="1145" w:type="dxa"/>
            <w:vAlign w:val="top"/>
          </w:tcPr>
          <w:p w14:paraId="454EC756">
            <w:pPr>
              <w:spacing w:before="93" w:line="183" w:lineRule="auto"/>
              <w:ind w:left="53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5</w:t>
            </w:r>
          </w:p>
        </w:tc>
        <w:tc>
          <w:tcPr>
            <w:tcW w:w="2046" w:type="dxa"/>
            <w:vAlign w:val="top"/>
          </w:tcPr>
          <w:p w14:paraId="766F3525">
            <w:pPr>
              <w:spacing w:before="90" w:line="186" w:lineRule="auto"/>
              <w:ind w:left="97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6</w:t>
            </w:r>
          </w:p>
        </w:tc>
      </w:tr>
      <w:tr w14:paraId="68E7CD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7" w:hRule="atLeast"/>
        </w:trPr>
        <w:tc>
          <w:tcPr>
            <w:tcW w:w="2735" w:type="dxa"/>
            <w:gridSpan w:val="2"/>
            <w:vAlign w:val="top"/>
          </w:tcPr>
          <w:p w14:paraId="482CAA19">
            <w:pPr>
              <w:pStyle w:val="6"/>
              <w:spacing w:line="276" w:lineRule="auto"/>
            </w:pPr>
          </w:p>
          <w:p w14:paraId="388C4E48">
            <w:pPr>
              <w:spacing w:before="65" w:line="239" w:lineRule="auto"/>
              <w:ind w:left="117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合计</w:t>
            </w:r>
          </w:p>
        </w:tc>
        <w:tc>
          <w:tcPr>
            <w:tcW w:w="1304" w:type="dxa"/>
            <w:vAlign w:val="top"/>
          </w:tcPr>
          <w:p w14:paraId="4CB23DF5">
            <w:pPr>
              <w:pStyle w:val="6"/>
            </w:pPr>
          </w:p>
        </w:tc>
        <w:tc>
          <w:tcPr>
            <w:tcW w:w="1024" w:type="dxa"/>
            <w:vAlign w:val="top"/>
          </w:tcPr>
          <w:p w14:paraId="60FAADFF">
            <w:pPr>
              <w:pStyle w:val="6"/>
              <w:spacing w:line="310" w:lineRule="auto"/>
            </w:pPr>
          </w:p>
          <w:p w14:paraId="1725C52A">
            <w:pPr>
              <w:spacing w:before="58" w:line="186" w:lineRule="auto"/>
              <w:ind w:left="23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1,500.00</w:t>
            </w:r>
          </w:p>
        </w:tc>
        <w:tc>
          <w:tcPr>
            <w:tcW w:w="1106" w:type="dxa"/>
            <w:vAlign w:val="top"/>
          </w:tcPr>
          <w:p w14:paraId="6E90EC73">
            <w:pPr>
              <w:pStyle w:val="6"/>
              <w:spacing w:line="310" w:lineRule="auto"/>
            </w:pPr>
          </w:p>
          <w:p w14:paraId="6C6FED51">
            <w:pPr>
              <w:spacing w:before="58" w:line="186" w:lineRule="auto"/>
              <w:ind w:left="31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1,500.00</w:t>
            </w:r>
          </w:p>
        </w:tc>
        <w:tc>
          <w:tcPr>
            <w:tcW w:w="1118" w:type="dxa"/>
            <w:vAlign w:val="top"/>
          </w:tcPr>
          <w:p w14:paraId="22BD45F9">
            <w:pPr>
              <w:pStyle w:val="6"/>
            </w:pPr>
          </w:p>
        </w:tc>
        <w:tc>
          <w:tcPr>
            <w:tcW w:w="1145" w:type="dxa"/>
            <w:vAlign w:val="top"/>
          </w:tcPr>
          <w:p w14:paraId="414D2595">
            <w:pPr>
              <w:pStyle w:val="6"/>
              <w:spacing w:line="310" w:lineRule="auto"/>
            </w:pPr>
          </w:p>
          <w:p w14:paraId="6694B629">
            <w:pPr>
              <w:spacing w:before="58" w:line="186" w:lineRule="auto"/>
              <w:ind w:left="359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0"/>
                <w:szCs w:val="20"/>
              </w:rPr>
              <w:t>1,500.00</w:t>
            </w:r>
          </w:p>
        </w:tc>
        <w:tc>
          <w:tcPr>
            <w:tcW w:w="2046" w:type="dxa"/>
            <w:vAlign w:val="top"/>
          </w:tcPr>
          <w:p w14:paraId="30129253">
            <w:pPr>
              <w:pStyle w:val="6"/>
            </w:pPr>
          </w:p>
        </w:tc>
      </w:tr>
      <w:tr w14:paraId="129A7F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</w:trPr>
        <w:tc>
          <w:tcPr>
            <w:tcW w:w="1264" w:type="dxa"/>
            <w:vAlign w:val="top"/>
          </w:tcPr>
          <w:p w14:paraId="2B78ED8E">
            <w:pPr>
              <w:spacing w:before="66" w:line="216" w:lineRule="auto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5"/>
                <w:sz w:val="20"/>
                <w:szCs w:val="20"/>
              </w:rPr>
              <w:t>212</w:t>
            </w:r>
          </w:p>
        </w:tc>
        <w:tc>
          <w:tcPr>
            <w:tcW w:w="1471" w:type="dxa"/>
            <w:vAlign w:val="top"/>
          </w:tcPr>
          <w:p w14:paraId="1F984854">
            <w:pPr>
              <w:spacing w:before="66" w:line="216" w:lineRule="auto"/>
              <w:ind w:left="10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1"/>
                <w:sz w:val="20"/>
                <w:szCs w:val="20"/>
              </w:rPr>
              <w:t>城乡社区支出</w:t>
            </w:r>
          </w:p>
        </w:tc>
        <w:tc>
          <w:tcPr>
            <w:tcW w:w="1304" w:type="dxa"/>
            <w:vAlign w:val="top"/>
          </w:tcPr>
          <w:p w14:paraId="58752928">
            <w:pPr>
              <w:pStyle w:val="6"/>
            </w:pPr>
          </w:p>
        </w:tc>
        <w:tc>
          <w:tcPr>
            <w:tcW w:w="1024" w:type="dxa"/>
            <w:vAlign w:val="top"/>
          </w:tcPr>
          <w:p w14:paraId="6AB90C6F">
            <w:pPr>
              <w:spacing w:before="93" w:line="186" w:lineRule="auto"/>
              <w:ind w:left="25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1,500.00</w:t>
            </w:r>
          </w:p>
        </w:tc>
        <w:tc>
          <w:tcPr>
            <w:tcW w:w="1106" w:type="dxa"/>
            <w:vAlign w:val="top"/>
          </w:tcPr>
          <w:p w14:paraId="3C90079D">
            <w:pPr>
              <w:spacing w:before="93" w:line="186" w:lineRule="auto"/>
              <w:ind w:left="33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1,500.00</w:t>
            </w:r>
          </w:p>
        </w:tc>
        <w:tc>
          <w:tcPr>
            <w:tcW w:w="1118" w:type="dxa"/>
            <w:vAlign w:val="top"/>
          </w:tcPr>
          <w:p w14:paraId="04077995">
            <w:pPr>
              <w:pStyle w:val="6"/>
            </w:pPr>
          </w:p>
        </w:tc>
        <w:tc>
          <w:tcPr>
            <w:tcW w:w="1145" w:type="dxa"/>
            <w:vAlign w:val="top"/>
          </w:tcPr>
          <w:p w14:paraId="7EA1CE23">
            <w:pPr>
              <w:spacing w:before="93" w:line="186" w:lineRule="auto"/>
              <w:ind w:left="37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1,500.00</w:t>
            </w:r>
          </w:p>
        </w:tc>
        <w:tc>
          <w:tcPr>
            <w:tcW w:w="2046" w:type="dxa"/>
            <w:vAlign w:val="top"/>
          </w:tcPr>
          <w:p w14:paraId="16391F8A">
            <w:pPr>
              <w:pStyle w:val="6"/>
            </w:pPr>
          </w:p>
        </w:tc>
      </w:tr>
      <w:tr w14:paraId="2CBC33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4" w:hRule="atLeast"/>
        </w:trPr>
        <w:tc>
          <w:tcPr>
            <w:tcW w:w="1264" w:type="dxa"/>
            <w:vAlign w:val="top"/>
          </w:tcPr>
          <w:p w14:paraId="1A4BCB57">
            <w:pPr>
              <w:pStyle w:val="6"/>
              <w:spacing w:line="313" w:lineRule="auto"/>
            </w:pPr>
          </w:p>
          <w:p w14:paraId="6AC305BB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21208</w:t>
            </w:r>
          </w:p>
        </w:tc>
        <w:tc>
          <w:tcPr>
            <w:tcW w:w="1471" w:type="dxa"/>
            <w:vAlign w:val="top"/>
          </w:tcPr>
          <w:p w14:paraId="07D221DA">
            <w:pPr>
              <w:spacing w:before="69" w:line="263" w:lineRule="auto"/>
              <w:ind w:left="110" w:right="161" w:firstLine="22"/>
              <w:jc w:val="both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6"/>
                <w:sz w:val="20"/>
                <w:szCs w:val="20"/>
              </w:rPr>
              <w:t>国有土地使用</w:t>
            </w:r>
            <w:r>
              <w:rPr>
                <w:rFonts w:ascii="仿宋" w:hAnsi="仿宋" w:eastAsia="仿宋" w:cs="仿宋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权出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让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收入安</w:t>
            </w:r>
            <w:r>
              <w:rPr>
                <w:rFonts w:ascii="仿宋" w:hAnsi="仿宋" w:eastAsia="仿宋" w:cs="仿宋"/>
                <w:sz w:val="20"/>
                <w:szCs w:val="20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排的支出</w:t>
            </w:r>
          </w:p>
        </w:tc>
        <w:tc>
          <w:tcPr>
            <w:tcW w:w="1304" w:type="dxa"/>
            <w:vAlign w:val="top"/>
          </w:tcPr>
          <w:p w14:paraId="39EA025F">
            <w:pPr>
              <w:pStyle w:val="6"/>
            </w:pPr>
          </w:p>
        </w:tc>
        <w:tc>
          <w:tcPr>
            <w:tcW w:w="1024" w:type="dxa"/>
            <w:vAlign w:val="top"/>
          </w:tcPr>
          <w:p w14:paraId="0739BFC5">
            <w:pPr>
              <w:pStyle w:val="6"/>
              <w:spacing w:line="347" w:lineRule="auto"/>
            </w:pPr>
          </w:p>
          <w:p w14:paraId="6C3192B2">
            <w:pPr>
              <w:spacing w:before="57" w:line="186" w:lineRule="auto"/>
              <w:ind w:left="25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1,500.00</w:t>
            </w:r>
          </w:p>
        </w:tc>
        <w:tc>
          <w:tcPr>
            <w:tcW w:w="1106" w:type="dxa"/>
            <w:vAlign w:val="top"/>
          </w:tcPr>
          <w:p w14:paraId="4AC8932E">
            <w:pPr>
              <w:pStyle w:val="6"/>
              <w:spacing w:line="347" w:lineRule="auto"/>
            </w:pPr>
          </w:p>
          <w:p w14:paraId="255D1607">
            <w:pPr>
              <w:spacing w:before="57" w:line="186" w:lineRule="auto"/>
              <w:ind w:left="33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1,500.00</w:t>
            </w:r>
          </w:p>
        </w:tc>
        <w:tc>
          <w:tcPr>
            <w:tcW w:w="1118" w:type="dxa"/>
            <w:vAlign w:val="top"/>
          </w:tcPr>
          <w:p w14:paraId="4F6618F7">
            <w:pPr>
              <w:pStyle w:val="6"/>
            </w:pPr>
          </w:p>
        </w:tc>
        <w:tc>
          <w:tcPr>
            <w:tcW w:w="1145" w:type="dxa"/>
            <w:vAlign w:val="top"/>
          </w:tcPr>
          <w:p w14:paraId="639C4A6B">
            <w:pPr>
              <w:pStyle w:val="6"/>
              <w:spacing w:line="347" w:lineRule="auto"/>
            </w:pPr>
          </w:p>
          <w:p w14:paraId="30CC4C73">
            <w:pPr>
              <w:spacing w:before="57" w:line="186" w:lineRule="auto"/>
              <w:ind w:left="37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1,500.00</w:t>
            </w:r>
          </w:p>
        </w:tc>
        <w:tc>
          <w:tcPr>
            <w:tcW w:w="2046" w:type="dxa"/>
            <w:vAlign w:val="top"/>
          </w:tcPr>
          <w:p w14:paraId="166F4E87">
            <w:pPr>
              <w:pStyle w:val="6"/>
            </w:pPr>
          </w:p>
        </w:tc>
      </w:tr>
      <w:tr w14:paraId="2A271C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9" w:hRule="atLeast"/>
        </w:trPr>
        <w:tc>
          <w:tcPr>
            <w:tcW w:w="1264" w:type="dxa"/>
            <w:vAlign w:val="top"/>
          </w:tcPr>
          <w:p w14:paraId="46D05FFC">
            <w:pPr>
              <w:pStyle w:val="6"/>
              <w:spacing w:line="315" w:lineRule="auto"/>
            </w:pPr>
          </w:p>
          <w:p w14:paraId="1C6DF4E2">
            <w:pPr>
              <w:spacing w:before="65" w:line="279" w:lineRule="exact"/>
              <w:ind w:left="110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position w:val="2"/>
                <w:sz w:val="20"/>
                <w:szCs w:val="20"/>
              </w:rPr>
              <w:t>2120899</w:t>
            </w:r>
          </w:p>
        </w:tc>
        <w:tc>
          <w:tcPr>
            <w:tcW w:w="1471" w:type="dxa"/>
            <w:vAlign w:val="top"/>
          </w:tcPr>
          <w:p w14:paraId="4C873D25">
            <w:pPr>
              <w:spacing w:before="70" w:line="238" w:lineRule="auto"/>
              <w:ind w:left="11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其他国有土地</w:t>
            </w:r>
          </w:p>
          <w:p w14:paraId="4F1E9C85">
            <w:pPr>
              <w:spacing w:before="53" w:line="239" w:lineRule="auto"/>
              <w:ind w:left="10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使用权出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让</w:t>
            </w: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收</w:t>
            </w:r>
          </w:p>
          <w:p w14:paraId="23EC01F8">
            <w:pPr>
              <w:spacing w:before="52" w:line="217" w:lineRule="auto"/>
              <w:ind w:left="111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2"/>
                <w:sz w:val="20"/>
                <w:szCs w:val="20"/>
              </w:rPr>
              <w:t>入安排的支出</w:t>
            </w:r>
          </w:p>
        </w:tc>
        <w:tc>
          <w:tcPr>
            <w:tcW w:w="1304" w:type="dxa"/>
            <w:vAlign w:val="top"/>
          </w:tcPr>
          <w:p w14:paraId="1110DF41">
            <w:pPr>
              <w:pStyle w:val="6"/>
            </w:pPr>
          </w:p>
        </w:tc>
        <w:tc>
          <w:tcPr>
            <w:tcW w:w="1024" w:type="dxa"/>
            <w:vAlign w:val="top"/>
          </w:tcPr>
          <w:p w14:paraId="7B54CFA2">
            <w:pPr>
              <w:pStyle w:val="6"/>
              <w:spacing w:line="348" w:lineRule="auto"/>
            </w:pPr>
          </w:p>
          <w:p w14:paraId="375F2754">
            <w:pPr>
              <w:spacing w:before="58" w:line="186" w:lineRule="auto"/>
              <w:ind w:left="251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1,500.00</w:t>
            </w:r>
          </w:p>
        </w:tc>
        <w:tc>
          <w:tcPr>
            <w:tcW w:w="1106" w:type="dxa"/>
            <w:vAlign w:val="top"/>
          </w:tcPr>
          <w:p w14:paraId="128458DB">
            <w:pPr>
              <w:pStyle w:val="6"/>
              <w:spacing w:line="348" w:lineRule="auto"/>
            </w:pPr>
          </w:p>
          <w:p w14:paraId="2AF6349C">
            <w:pPr>
              <w:spacing w:before="58" w:line="186" w:lineRule="auto"/>
              <w:ind w:left="33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1,500.00</w:t>
            </w:r>
          </w:p>
        </w:tc>
        <w:tc>
          <w:tcPr>
            <w:tcW w:w="1118" w:type="dxa"/>
            <w:vAlign w:val="top"/>
          </w:tcPr>
          <w:p w14:paraId="64754B73">
            <w:pPr>
              <w:pStyle w:val="6"/>
            </w:pPr>
          </w:p>
        </w:tc>
        <w:tc>
          <w:tcPr>
            <w:tcW w:w="1145" w:type="dxa"/>
            <w:vAlign w:val="top"/>
          </w:tcPr>
          <w:p w14:paraId="4D72B0CF">
            <w:pPr>
              <w:pStyle w:val="6"/>
              <w:spacing w:line="348" w:lineRule="auto"/>
            </w:pPr>
          </w:p>
          <w:p w14:paraId="29A88539">
            <w:pPr>
              <w:spacing w:before="58" w:line="186" w:lineRule="auto"/>
              <w:ind w:left="37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pacing w:val="-5"/>
                <w:sz w:val="20"/>
                <w:szCs w:val="20"/>
              </w:rPr>
              <w:t>1,500.00</w:t>
            </w:r>
          </w:p>
        </w:tc>
        <w:tc>
          <w:tcPr>
            <w:tcW w:w="2046" w:type="dxa"/>
            <w:vAlign w:val="top"/>
          </w:tcPr>
          <w:p w14:paraId="15B95260">
            <w:pPr>
              <w:pStyle w:val="6"/>
            </w:pPr>
          </w:p>
        </w:tc>
      </w:tr>
    </w:tbl>
    <w:p w14:paraId="36870162">
      <w:pPr>
        <w:spacing w:before="66" w:line="235" w:lineRule="auto"/>
        <w:ind w:left="127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1"/>
          <w:sz w:val="20"/>
          <w:szCs w:val="20"/>
        </w:rPr>
        <w:t>注：本表反映部门本年度政府性基金预算财政拨款收入、支出及结转和结余情况。</w:t>
      </w:r>
    </w:p>
    <w:p w14:paraId="64B44FB3">
      <w:pPr>
        <w:spacing w:line="235" w:lineRule="auto"/>
        <w:rPr>
          <w:rFonts w:ascii="仿宋" w:hAnsi="仿宋" w:eastAsia="仿宋" w:cs="仿宋"/>
          <w:sz w:val="20"/>
          <w:szCs w:val="20"/>
        </w:rPr>
        <w:sectPr>
          <w:footerReference r:id="rId23" w:type="default"/>
          <w:pgSz w:w="11906" w:h="16839"/>
          <w:pgMar w:top="400" w:right="835" w:bottom="1210" w:left="581" w:header="0" w:footer="992" w:gutter="0"/>
          <w:cols w:space="720" w:num="1"/>
        </w:sectPr>
      </w:pPr>
    </w:p>
    <w:p w14:paraId="2694646D">
      <w:pPr>
        <w:pStyle w:val="2"/>
        <w:spacing w:line="297" w:lineRule="auto"/>
      </w:pPr>
    </w:p>
    <w:p w14:paraId="3F8C5B42">
      <w:pPr>
        <w:pStyle w:val="2"/>
        <w:spacing w:line="297" w:lineRule="auto"/>
      </w:pPr>
    </w:p>
    <w:p w14:paraId="20D9E900">
      <w:pPr>
        <w:pStyle w:val="2"/>
        <w:spacing w:line="297" w:lineRule="auto"/>
      </w:pPr>
    </w:p>
    <w:p w14:paraId="7D7CFFC7">
      <w:pPr>
        <w:pStyle w:val="2"/>
        <w:spacing w:line="297" w:lineRule="auto"/>
      </w:pPr>
    </w:p>
    <w:p w14:paraId="707F2624">
      <w:pPr>
        <w:spacing w:before="104" w:line="238" w:lineRule="auto"/>
        <w:ind w:left="205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国有资本经营预算财政拨款支出决算表</w:t>
      </w:r>
    </w:p>
    <w:p w14:paraId="5782B258">
      <w:pPr>
        <w:spacing w:before="108" w:line="239" w:lineRule="auto"/>
        <w:ind w:left="8436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4"/>
          <w:sz w:val="20"/>
          <w:szCs w:val="20"/>
        </w:rPr>
        <w:t>公开</w:t>
      </w:r>
      <w:r>
        <w:rPr>
          <w:rFonts w:ascii="仿宋" w:hAnsi="仿宋" w:eastAsia="仿宋" w:cs="仿宋"/>
          <w:spacing w:val="-43"/>
          <w:sz w:val="20"/>
          <w:szCs w:val="20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20"/>
          <w:szCs w:val="20"/>
        </w:rPr>
        <w:t>08</w:t>
      </w:r>
      <w:r>
        <w:rPr>
          <w:rFonts w:ascii="Times New Roman" w:hAnsi="Times New Roman" w:eastAsia="Times New Roman" w:cs="Times New Roman"/>
          <w:spacing w:val="10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4"/>
          <w:sz w:val="20"/>
          <w:szCs w:val="20"/>
        </w:rPr>
        <w:t>表</w:t>
      </w:r>
    </w:p>
    <w:p w14:paraId="2A6300D4">
      <w:pPr>
        <w:spacing w:before="53" w:line="237" w:lineRule="auto"/>
        <w:ind w:left="123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4"/>
          <w:sz w:val="20"/>
          <w:szCs w:val="20"/>
        </w:rPr>
        <w:t>部门（单位</w:t>
      </w:r>
      <w:r>
        <w:rPr>
          <w:rFonts w:ascii="仿宋" w:hAnsi="仿宋" w:eastAsia="仿宋" w:cs="仿宋"/>
          <w:spacing w:val="-3"/>
          <w:sz w:val="20"/>
          <w:szCs w:val="20"/>
        </w:rPr>
        <w:t>）</w:t>
      </w:r>
      <w:r>
        <w:rPr>
          <w:rFonts w:ascii="仿宋" w:hAnsi="仿宋" w:eastAsia="仿宋" w:cs="仿宋"/>
          <w:spacing w:val="-49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3"/>
          <w:sz w:val="20"/>
          <w:szCs w:val="20"/>
        </w:rPr>
        <w:t>：</w:t>
      </w:r>
      <w:r>
        <w:rPr>
          <w:rFonts w:ascii="宋体" w:hAnsi="宋体" w:eastAsia="宋体" w:cs="宋体"/>
          <w:spacing w:val="4"/>
          <w:sz w:val="20"/>
          <w:szCs w:val="20"/>
        </w:rPr>
        <w:t>正</w:t>
      </w:r>
      <w:r>
        <w:rPr>
          <w:rFonts w:ascii="仿宋" w:hAnsi="仿宋" w:eastAsia="仿宋" w:cs="仿宋"/>
          <w:spacing w:val="4"/>
          <w:sz w:val="20"/>
          <w:szCs w:val="20"/>
        </w:rPr>
        <w:t>定</w:t>
      </w:r>
      <w:r>
        <w:rPr>
          <w:rFonts w:ascii="宋体" w:hAnsi="宋体" w:eastAsia="宋体" w:cs="宋体"/>
          <w:spacing w:val="4"/>
          <w:sz w:val="20"/>
          <w:szCs w:val="20"/>
        </w:rPr>
        <w:t>县</w:t>
      </w:r>
      <w:r>
        <w:rPr>
          <w:rFonts w:ascii="仿宋" w:hAnsi="仿宋" w:eastAsia="仿宋" w:cs="仿宋"/>
          <w:spacing w:val="4"/>
          <w:sz w:val="20"/>
          <w:szCs w:val="20"/>
        </w:rPr>
        <w:t>（</w:t>
      </w:r>
      <w:r>
        <w:rPr>
          <w:rFonts w:ascii="宋体" w:hAnsi="宋体" w:eastAsia="宋体" w:cs="宋体"/>
          <w:spacing w:val="4"/>
          <w:sz w:val="20"/>
          <w:szCs w:val="20"/>
        </w:rPr>
        <w:t>正</w:t>
      </w:r>
      <w:r>
        <w:rPr>
          <w:rFonts w:ascii="仿宋" w:hAnsi="仿宋" w:eastAsia="仿宋" w:cs="仿宋"/>
          <w:spacing w:val="4"/>
          <w:sz w:val="20"/>
          <w:szCs w:val="20"/>
        </w:rPr>
        <w:t>定新区）会</w:t>
      </w:r>
    </w:p>
    <w:p w14:paraId="16C678FE">
      <w:pPr>
        <w:spacing w:before="54" w:line="227" w:lineRule="auto"/>
        <w:ind w:left="122"/>
        <w:rPr>
          <w:rFonts w:ascii="仿宋" w:hAnsi="仿宋" w:eastAsia="仿宋" w:cs="仿宋"/>
          <w:sz w:val="20"/>
          <w:szCs w:val="20"/>
        </w:rPr>
      </w:pPr>
      <w:r>
        <w:rPr>
          <w:rFonts w:ascii="宋体" w:hAnsi="宋体" w:eastAsia="宋体" w:cs="宋体"/>
          <w:spacing w:val="-2"/>
          <w:sz w:val="20"/>
          <w:szCs w:val="20"/>
        </w:rPr>
        <w:t>展</w:t>
      </w:r>
      <w:r>
        <w:rPr>
          <w:rFonts w:ascii="仿宋" w:hAnsi="仿宋" w:eastAsia="仿宋" w:cs="仿宋"/>
          <w:spacing w:val="-2"/>
          <w:sz w:val="20"/>
          <w:szCs w:val="20"/>
        </w:rPr>
        <w:t>业</w:t>
      </w:r>
      <w:r>
        <w:rPr>
          <w:rFonts w:ascii="宋体" w:hAnsi="宋体" w:eastAsia="宋体" w:cs="宋体"/>
          <w:spacing w:val="-2"/>
          <w:sz w:val="20"/>
          <w:szCs w:val="20"/>
        </w:rPr>
        <w:t>发展</w:t>
      </w:r>
      <w:r>
        <w:rPr>
          <w:rFonts w:ascii="仿宋" w:hAnsi="仿宋" w:eastAsia="仿宋" w:cs="仿宋"/>
          <w:spacing w:val="-2"/>
          <w:sz w:val="20"/>
          <w:szCs w:val="20"/>
        </w:rPr>
        <w:t>中</w:t>
      </w:r>
      <w:r>
        <w:rPr>
          <w:rFonts w:ascii="宋体" w:hAnsi="宋体" w:eastAsia="宋体" w:cs="宋体"/>
          <w:spacing w:val="-2"/>
          <w:sz w:val="20"/>
          <w:szCs w:val="20"/>
        </w:rPr>
        <w:t>心</w:t>
      </w:r>
      <w:r>
        <w:rPr>
          <w:rFonts w:ascii="宋体" w:hAnsi="宋体" w:eastAsia="宋体" w:cs="宋体"/>
          <w:spacing w:val="1"/>
          <w:sz w:val="20"/>
          <w:szCs w:val="20"/>
        </w:rPr>
        <w:t xml:space="preserve">                                 </w:t>
      </w:r>
      <w:r>
        <w:rPr>
          <w:rFonts w:ascii="Times New Roman" w:hAnsi="Times New Roman" w:eastAsia="Times New Roman" w:cs="Times New Roman"/>
          <w:spacing w:val="-2"/>
          <w:sz w:val="20"/>
          <w:szCs w:val="20"/>
        </w:rPr>
        <w:t xml:space="preserve">2024 </w:t>
      </w:r>
      <w:r>
        <w:rPr>
          <w:rFonts w:ascii="仿宋" w:hAnsi="仿宋" w:eastAsia="仿宋" w:cs="仿宋"/>
          <w:spacing w:val="-2"/>
          <w:sz w:val="20"/>
          <w:szCs w:val="20"/>
        </w:rPr>
        <w:t>年度</w:t>
      </w:r>
      <w:r>
        <w:rPr>
          <w:rFonts w:ascii="仿宋" w:hAnsi="仿宋" w:eastAsia="仿宋" w:cs="仿宋"/>
          <w:spacing w:val="2"/>
          <w:sz w:val="20"/>
          <w:szCs w:val="20"/>
        </w:rPr>
        <w:t xml:space="preserve">                        </w:t>
      </w:r>
      <w:r>
        <w:rPr>
          <w:rFonts w:ascii="仿宋" w:hAnsi="仿宋" w:eastAsia="仿宋" w:cs="仿宋"/>
          <w:spacing w:val="-2"/>
          <w:sz w:val="20"/>
          <w:szCs w:val="20"/>
        </w:rPr>
        <w:t>金额单位：万元</w:t>
      </w:r>
    </w:p>
    <w:tbl>
      <w:tblPr>
        <w:tblStyle w:val="5"/>
        <w:tblW w:w="9427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95"/>
        <w:gridCol w:w="2025"/>
        <w:gridCol w:w="1336"/>
        <w:gridCol w:w="1330"/>
        <w:gridCol w:w="1741"/>
      </w:tblGrid>
      <w:tr w14:paraId="63875D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6" w:hRule="atLeast"/>
        </w:trPr>
        <w:tc>
          <w:tcPr>
            <w:tcW w:w="5020" w:type="dxa"/>
            <w:gridSpan w:val="2"/>
            <w:vAlign w:val="top"/>
          </w:tcPr>
          <w:p w14:paraId="3AE78DA1">
            <w:pPr>
              <w:spacing w:before="227"/>
              <w:ind w:left="2367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4"/>
                <w:sz w:val="20"/>
                <w:szCs w:val="20"/>
              </w:rPr>
              <w:t>项目</w:t>
            </w:r>
          </w:p>
        </w:tc>
        <w:tc>
          <w:tcPr>
            <w:tcW w:w="4407" w:type="dxa"/>
            <w:gridSpan w:val="3"/>
            <w:vAlign w:val="top"/>
          </w:tcPr>
          <w:p w14:paraId="12BFAA99">
            <w:pPr>
              <w:spacing w:before="227" w:line="239" w:lineRule="auto"/>
              <w:ind w:left="1809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本年支出</w:t>
            </w:r>
          </w:p>
        </w:tc>
      </w:tr>
      <w:tr w14:paraId="136628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1" w:hRule="atLeast"/>
        </w:trPr>
        <w:tc>
          <w:tcPr>
            <w:tcW w:w="2995" w:type="dxa"/>
            <w:vAlign w:val="top"/>
          </w:tcPr>
          <w:p w14:paraId="61CD75A8">
            <w:pPr>
              <w:spacing w:before="225" w:line="239" w:lineRule="auto"/>
              <w:ind w:left="1103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科目代码</w:t>
            </w:r>
          </w:p>
        </w:tc>
        <w:tc>
          <w:tcPr>
            <w:tcW w:w="2025" w:type="dxa"/>
            <w:vAlign w:val="top"/>
          </w:tcPr>
          <w:p w14:paraId="6CD37850">
            <w:pPr>
              <w:spacing w:before="225" w:line="237" w:lineRule="auto"/>
              <w:ind w:left="618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科目名称</w:t>
            </w:r>
          </w:p>
        </w:tc>
        <w:tc>
          <w:tcPr>
            <w:tcW w:w="1336" w:type="dxa"/>
            <w:vAlign w:val="top"/>
          </w:tcPr>
          <w:p w14:paraId="69C61DB9">
            <w:pPr>
              <w:spacing w:before="225" w:line="239" w:lineRule="auto"/>
              <w:ind w:left="474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合计</w:t>
            </w:r>
          </w:p>
        </w:tc>
        <w:tc>
          <w:tcPr>
            <w:tcW w:w="1330" w:type="dxa"/>
            <w:vAlign w:val="top"/>
          </w:tcPr>
          <w:p w14:paraId="20FA4D4D">
            <w:pPr>
              <w:spacing w:before="225" w:line="239" w:lineRule="auto"/>
              <w:ind w:left="27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基本支出</w:t>
            </w:r>
          </w:p>
        </w:tc>
        <w:tc>
          <w:tcPr>
            <w:tcW w:w="1741" w:type="dxa"/>
            <w:vAlign w:val="top"/>
          </w:tcPr>
          <w:p w14:paraId="3C5A8316">
            <w:pPr>
              <w:spacing w:before="225"/>
              <w:ind w:left="482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项目支出</w:t>
            </w:r>
          </w:p>
        </w:tc>
      </w:tr>
      <w:tr w14:paraId="6FF236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5020" w:type="dxa"/>
            <w:gridSpan w:val="2"/>
            <w:vAlign w:val="top"/>
          </w:tcPr>
          <w:p w14:paraId="1A3E928F">
            <w:pPr>
              <w:spacing w:before="67" w:line="215" w:lineRule="auto"/>
              <w:ind w:left="231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栏次</w:t>
            </w:r>
          </w:p>
        </w:tc>
        <w:tc>
          <w:tcPr>
            <w:tcW w:w="1336" w:type="dxa"/>
            <w:vAlign w:val="top"/>
          </w:tcPr>
          <w:p w14:paraId="3D678934">
            <w:pPr>
              <w:spacing w:before="93" w:line="186" w:lineRule="auto"/>
              <w:ind w:left="635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1</w:t>
            </w:r>
          </w:p>
        </w:tc>
        <w:tc>
          <w:tcPr>
            <w:tcW w:w="1330" w:type="dxa"/>
            <w:vAlign w:val="top"/>
          </w:tcPr>
          <w:p w14:paraId="62AEA577">
            <w:pPr>
              <w:spacing w:before="93" w:line="186" w:lineRule="auto"/>
              <w:ind w:left="61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2</w:t>
            </w:r>
          </w:p>
        </w:tc>
        <w:tc>
          <w:tcPr>
            <w:tcW w:w="1741" w:type="dxa"/>
            <w:vAlign w:val="top"/>
          </w:tcPr>
          <w:p w14:paraId="12EDBE5F">
            <w:pPr>
              <w:spacing w:before="93" w:line="186" w:lineRule="auto"/>
              <w:ind w:left="82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3</w:t>
            </w:r>
          </w:p>
        </w:tc>
      </w:tr>
      <w:tr w14:paraId="5B88A7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</w:trPr>
        <w:tc>
          <w:tcPr>
            <w:tcW w:w="5020" w:type="dxa"/>
            <w:gridSpan w:val="2"/>
            <w:vAlign w:val="top"/>
          </w:tcPr>
          <w:p w14:paraId="7EA13B89">
            <w:pPr>
              <w:spacing w:before="68" w:line="218" w:lineRule="auto"/>
              <w:ind w:left="2316"/>
              <w:rPr>
                <w:rFonts w:ascii="仿宋" w:hAnsi="仿宋" w:eastAsia="仿宋" w:cs="仿宋"/>
                <w:sz w:val="20"/>
                <w:szCs w:val="20"/>
              </w:rPr>
            </w:pPr>
            <w:r>
              <w:rPr>
                <w:rFonts w:ascii="仿宋" w:hAnsi="仿宋" w:eastAsia="仿宋" w:cs="仿宋"/>
                <w:spacing w:val="-3"/>
                <w:sz w:val="20"/>
                <w:szCs w:val="20"/>
              </w:rPr>
              <w:t>合计</w:t>
            </w:r>
          </w:p>
        </w:tc>
        <w:tc>
          <w:tcPr>
            <w:tcW w:w="1336" w:type="dxa"/>
            <w:vAlign w:val="top"/>
          </w:tcPr>
          <w:p w14:paraId="295846A2">
            <w:pPr>
              <w:pStyle w:val="6"/>
            </w:pPr>
          </w:p>
        </w:tc>
        <w:tc>
          <w:tcPr>
            <w:tcW w:w="1330" w:type="dxa"/>
            <w:vAlign w:val="top"/>
          </w:tcPr>
          <w:p w14:paraId="031784BE">
            <w:pPr>
              <w:pStyle w:val="6"/>
            </w:pPr>
          </w:p>
        </w:tc>
        <w:tc>
          <w:tcPr>
            <w:tcW w:w="1741" w:type="dxa"/>
            <w:vAlign w:val="top"/>
          </w:tcPr>
          <w:p w14:paraId="2626A906">
            <w:pPr>
              <w:pStyle w:val="6"/>
            </w:pPr>
          </w:p>
        </w:tc>
      </w:tr>
    </w:tbl>
    <w:p w14:paraId="502BFEB1">
      <w:pPr>
        <w:spacing w:before="66" w:line="238" w:lineRule="auto"/>
        <w:ind w:left="127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z w:val="20"/>
          <w:szCs w:val="20"/>
        </w:rPr>
        <w:t>注：本表反映部门本年度国有资本经营预算财政拨款支出情况。（如无相关数据，则需</w:t>
      </w:r>
      <w:r>
        <w:rPr>
          <w:rFonts w:ascii="仿宋" w:hAnsi="仿宋" w:eastAsia="仿宋" w:cs="仿宋"/>
          <w:spacing w:val="-1"/>
          <w:sz w:val="20"/>
          <w:szCs w:val="20"/>
        </w:rPr>
        <w:t>注明空表列示）</w:t>
      </w:r>
    </w:p>
    <w:p w14:paraId="547BE4FF">
      <w:pPr>
        <w:spacing w:line="238" w:lineRule="auto"/>
        <w:rPr>
          <w:rFonts w:ascii="仿宋" w:hAnsi="仿宋" w:eastAsia="仿宋" w:cs="仿宋"/>
          <w:sz w:val="20"/>
          <w:szCs w:val="20"/>
        </w:rPr>
        <w:sectPr>
          <w:footerReference r:id="rId24" w:type="default"/>
          <w:pgSz w:w="11906" w:h="16839"/>
          <w:pgMar w:top="400" w:right="1459" w:bottom="1210" w:left="1009" w:header="0" w:footer="992" w:gutter="0"/>
          <w:cols w:space="720" w:num="1"/>
        </w:sectPr>
      </w:pPr>
    </w:p>
    <w:p w14:paraId="5A373548">
      <w:pPr>
        <w:pStyle w:val="2"/>
        <w:spacing w:line="245" w:lineRule="auto"/>
      </w:pPr>
    </w:p>
    <w:p w14:paraId="445F0FBD">
      <w:pPr>
        <w:pStyle w:val="2"/>
        <w:spacing w:line="245" w:lineRule="auto"/>
      </w:pPr>
    </w:p>
    <w:p w14:paraId="113D3576">
      <w:pPr>
        <w:pStyle w:val="2"/>
        <w:spacing w:line="245" w:lineRule="auto"/>
      </w:pPr>
    </w:p>
    <w:p w14:paraId="5BA76E7E">
      <w:pPr>
        <w:pStyle w:val="2"/>
        <w:spacing w:line="245" w:lineRule="auto"/>
      </w:pPr>
    </w:p>
    <w:p w14:paraId="0223A91F">
      <w:pPr>
        <w:pStyle w:val="2"/>
        <w:spacing w:line="246" w:lineRule="auto"/>
      </w:pPr>
    </w:p>
    <w:p w14:paraId="4C991100">
      <w:pPr>
        <w:spacing w:before="104" w:line="238" w:lineRule="auto"/>
        <w:ind w:left="342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财政拨款“三公”经费支出决算表</w:t>
      </w:r>
    </w:p>
    <w:p w14:paraId="415A7B7A">
      <w:pPr>
        <w:spacing w:before="117" w:line="239" w:lineRule="auto"/>
        <w:ind w:left="10692"/>
        <w:rPr>
          <w:rFonts w:ascii="仿宋" w:hAnsi="仿宋" w:eastAsia="仿宋" w:cs="仿宋"/>
          <w:sz w:val="18"/>
          <w:szCs w:val="18"/>
        </w:rPr>
      </w:pPr>
      <w:r>
        <w:rPr>
          <w:rFonts w:ascii="仿宋" w:hAnsi="仿宋" w:eastAsia="仿宋" w:cs="仿宋"/>
          <w:spacing w:val="-4"/>
          <w:sz w:val="18"/>
          <w:szCs w:val="18"/>
        </w:rPr>
        <w:t>公开</w:t>
      </w:r>
      <w:r>
        <w:rPr>
          <w:rFonts w:ascii="仿宋" w:hAnsi="仿宋" w:eastAsia="仿宋" w:cs="仿宋"/>
          <w:spacing w:val="-37"/>
          <w:sz w:val="18"/>
          <w:szCs w:val="18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18"/>
          <w:szCs w:val="18"/>
        </w:rPr>
        <w:t>09</w:t>
      </w:r>
      <w:r>
        <w:rPr>
          <w:rFonts w:ascii="Times New Roman" w:hAnsi="Times New Roman" w:eastAsia="Times New Roman" w:cs="Times New Roman"/>
          <w:spacing w:val="9"/>
          <w:sz w:val="18"/>
          <w:szCs w:val="18"/>
        </w:rPr>
        <w:t xml:space="preserve"> </w:t>
      </w:r>
      <w:r>
        <w:rPr>
          <w:rFonts w:ascii="仿宋" w:hAnsi="仿宋" w:eastAsia="仿宋" w:cs="仿宋"/>
          <w:spacing w:val="-4"/>
          <w:sz w:val="18"/>
          <w:szCs w:val="18"/>
        </w:rPr>
        <w:t>表</w:t>
      </w:r>
    </w:p>
    <w:p w14:paraId="0EB4D206">
      <w:pPr>
        <w:spacing w:before="79" w:line="237" w:lineRule="auto"/>
        <w:ind w:left="122"/>
        <w:rPr>
          <w:rFonts w:ascii="仿宋" w:hAnsi="仿宋" w:eastAsia="仿宋" w:cs="仿宋"/>
          <w:sz w:val="18"/>
          <w:szCs w:val="18"/>
        </w:rPr>
      </w:pPr>
      <w:r>
        <w:rPr>
          <w:rFonts w:ascii="仿宋" w:hAnsi="仿宋" w:eastAsia="仿宋" w:cs="仿宋"/>
          <w:sz w:val="18"/>
          <w:szCs w:val="18"/>
        </w:rPr>
        <w:t>部门（单位）：</w:t>
      </w:r>
      <w:r>
        <w:rPr>
          <w:rFonts w:ascii="宋体" w:hAnsi="宋体" w:eastAsia="宋体" w:cs="宋体"/>
          <w:sz w:val="18"/>
          <w:szCs w:val="18"/>
        </w:rPr>
        <w:t>正</w:t>
      </w:r>
      <w:r>
        <w:rPr>
          <w:rFonts w:ascii="仿宋" w:hAnsi="仿宋" w:eastAsia="仿宋" w:cs="仿宋"/>
          <w:sz w:val="18"/>
          <w:szCs w:val="18"/>
        </w:rPr>
        <w:t>定</w:t>
      </w:r>
      <w:r>
        <w:rPr>
          <w:rFonts w:ascii="宋体" w:hAnsi="宋体" w:eastAsia="宋体" w:cs="宋体"/>
          <w:sz w:val="18"/>
          <w:szCs w:val="18"/>
        </w:rPr>
        <w:t>县</w:t>
      </w:r>
      <w:r>
        <w:rPr>
          <w:rFonts w:ascii="仿宋" w:hAnsi="仿宋" w:eastAsia="仿宋" w:cs="仿宋"/>
          <w:sz w:val="18"/>
          <w:szCs w:val="18"/>
        </w:rPr>
        <w:t>（</w:t>
      </w:r>
      <w:r>
        <w:rPr>
          <w:rFonts w:ascii="宋体" w:hAnsi="宋体" w:eastAsia="宋体" w:cs="宋体"/>
          <w:sz w:val="18"/>
          <w:szCs w:val="18"/>
        </w:rPr>
        <w:t>正</w:t>
      </w:r>
      <w:r>
        <w:rPr>
          <w:rFonts w:ascii="仿宋" w:hAnsi="仿宋" w:eastAsia="仿宋" w:cs="仿宋"/>
          <w:sz w:val="18"/>
          <w:szCs w:val="18"/>
        </w:rPr>
        <w:t>定新区）会</w:t>
      </w:r>
      <w:r>
        <w:rPr>
          <w:rFonts w:ascii="宋体" w:hAnsi="宋体" w:eastAsia="宋体" w:cs="宋体"/>
          <w:sz w:val="18"/>
          <w:szCs w:val="18"/>
        </w:rPr>
        <w:t>展</w:t>
      </w:r>
      <w:r>
        <w:rPr>
          <w:rFonts w:ascii="仿宋" w:hAnsi="仿宋" w:eastAsia="仿宋" w:cs="仿宋"/>
          <w:sz w:val="18"/>
          <w:szCs w:val="18"/>
        </w:rPr>
        <w:t>业</w:t>
      </w:r>
      <w:r>
        <w:rPr>
          <w:rFonts w:ascii="宋体" w:hAnsi="宋体" w:eastAsia="宋体" w:cs="宋体"/>
          <w:sz w:val="18"/>
          <w:szCs w:val="18"/>
        </w:rPr>
        <w:t>发展</w:t>
      </w:r>
      <w:r>
        <w:rPr>
          <w:rFonts w:ascii="仿宋" w:hAnsi="仿宋" w:eastAsia="仿宋" w:cs="仿宋"/>
          <w:sz w:val="18"/>
          <w:szCs w:val="18"/>
        </w:rPr>
        <w:t>中</w:t>
      </w:r>
      <w:r>
        <w:rPr>
          <w:rFonts w:ascii="宋体" w:hAnsi="宋体" w:eastAsia="宋体" w:cs="宋体"/>
          <w:sz w:val="18"/>
          <w:szCs w:val="18"/>
        </w:rPr>
        <w:t xml:space="preserve">心          </w:t>
      </w:r>
      <w:r>
        <w:rPr>
          <w:rFonts w:ascii="Times New Roman" w:hAnsi="Times New Roman" w:eastAsia="Times New Roman" w:cs="Times New Roman"/>
          <w:sz w:val="18"/>
          <w:szCs w:val="18"/>
        </w:rPr>
        <w:t>2024</w:t>
      </w:r>
      <w:r>
        <w:rPr>
          <w:rFonts w:ascii="Times New Roman" w:hAnsi="Times New Roman" w:eastAsia="Times New Roman" w:cs="Times New Roman"/>
          <w:spacing w:val="10"/>
          <w:sz w:val="18"/>
          <w:szCs w:val="18"/>
        </w:rPr>
        <w:t xml:space="preserve"> </w:t>
      </w:r>
      <w:r>
        <w:rPr>
          <w:rFonts w:ascii="仿宋" w:hAnsi="仿宋" w:eastAsia="仿宋" w:cs="仿宋"/>
          <w:sz w:val="18"/>
          <w:szCs w:val="18"/>
        </w:rPr>
        <w:t xml:space="preserve">年度                              </w:t>
      </w:r>
      <w:r>
        <w:rPr>
          <w:rFonts w:ascii="仿宋" w:hAnsi="仿宋" w:eastAsia="仿宋" w:cs="仿宋"/>
          <w:spacing w:val="-1"/>
          <w:sz w:val="18"/>
          <w:szCs w:val="18"/>
        </w:rPr>
        <w:t xml:space="preserve">                  金额单位：万元</w:t>
      </w:r>
    </w:p>
    <w:p w14:paraId="678362B1">
      <w:pPr>
        <w:spacing w:line="54" w:lineRule="auto"/>
        <w:rPr>
          <w:rFonts w:ascii="Arial"/>
          <w:sz w:val="2"/>
        </w:rPr>
      </w:pPr>
    </w:p>
    <w:tbl>
      <w:tblPr>
        <w:tblStyle w:val="5"/>
        <w:tblW w:w="11595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89"/>
        <w:gridCol w:w="1223"/>
        <w:gridCol w:w="811"/>
        <w:gridCol w:w="943"/>
        <w:gridCol w:w="1066"/>
        <w:gridCol w:w="779"/>
        <w:gridCol w:w="848"/>
        <w:gridCol w:w="1131"/>
        <w:gridCol w:w="638"/>
        <w:gridCol w:w="1024"/>
        <w:gridCol w:w="947"/>
        <w:gridCol w:w="1196"/>
      </w:tblGrid>
      <w:tr w14:paraId="163601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5811" w:type="dxa"/>
            <w:gridSpan w:val="6"/>
            <w:vAlign w:val="top"/>
          </w:tcPr>
          <w:p w14:paraId="769BDDD5">
            <w:pPr>
              <w:spacing w:before="134" w:line="238" w:lineRule="auto"/>
              <w:ind w:left="264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预算数</w:t>
            </w:r>
          </w:p>
        </w:tc>
        <w:tc>
          <w:tcPr>
            <w:tcW w:w="5784" w:type="dxa"/>
            <w:gridSpan w:val="6"/>
            <w:vAlign w:val="top"/>
          </w:tcPr>
          <w:p w14:paraId="178E731B">
            <w:pPr>
              <w:spacing w:before="134" w:line="238" w:lineRule="auto"/>
              <w:ind w:left="2629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决算数</w:t>
            </w:r>
          </w:p>
        </w:tc>
      </w:tr>
      <w:tr w14:paraId="645C2E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989" w:type="dxa"/>
            <w:vMerge w:val="restart"/>
            <w:tcBorders>
              <w:bottom w:val="nil"/>
            </w:tcBorders>
            <w:vAlign w:val="top"/>
          </w:tcPr>
          <w:p w14:paraId="3F0D68F0">
            <w:pPr>
              <w:pStyle w:val="6"/>
              <w:spacing w:line="271" w:lineRule="auto"/>
            </w:pPr>
          </w:p>
          <w:p w14:paraId="4E20F5B9">
            <w:pPr>
              <w:pStyle w:val="6"/>
              <w:spacing w:line="271" w:lineRule="auto"/>
            </w:pPr>
          </w:p>
          <w:p w14:paraId="4FF4214F">
            <w:pPr>
              <w:spacing w:before="59" w:line="239" w:lineRule="auto"/>
              <w:ind w:left="318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合计</w:t>
            </w:r>
          </w:p>
        </w:tc>
        <w:tc>
          <w:tcPr>
            <w:tcW w:w="1223" w:type="dxa"/>
            <w:vMerge w:val="restart"/>
            <w:tcBorders>
              <w:bottom w:val="nil"/>
            </w:tcBorders>
            <w:vAlign w:val="top"/>
          </w:tcPr>
          <w:p w14:paraId="3190B561">
            <w:pPr>
              <w:pStyle w:val="6"/>
              <w:spacing w:line="387" w:lineRule="auto"/>
            </w:pPr>
          </w:p>
          <w:p w14:paraId="1D095B98">
            <w:pPr>
              <w:spacing w:before="59" w:line="320" w:lineRule="auto"/>
              <w:ind w:left="235" w:right="250" w:firstLine="4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9"/>
                <w:sz w:val="18"/>
                <w:szCs w:val="18"/>
              </w:rPr>
              <w:t>因公出国</w:t>
            </w:r>
            <w:r>
              <w:rPr>
                <w:rFonts w:ascii="仿宋" w:hAnsi="仿宋" w:eastAsia="仿宋" w:cs="仿宋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（境）费</w:t>
            </w:r>
          </w:p>
        </w:tc>
        <w:tc>
          <w:tcPr>
            <w:tcW w:w="2820" w:type="dxa"/>
            <w:gridSpan w:val="3"/>
            <w:vAlign w:val="top"/>
          </w:tcPr>
          <w:p w14:paraId="5AB764D3">
            <w:pPr>
              <w:spacing w:before="131" w:line="236" w:lineRule="auto"/>
              <w:ind w:left="334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1"/>
                <w:sz w:val="18"/>
                <w:szCs w:val="18"/>
              </w:rPr>
              <w:t>公务用车购置及运行维护费</w:t>
            </w:r>
          </w:p>
        </w:tc>
        <w:tc>
          <w:tcPr>
            <w:tcW w:w="779" w:type="dxa"/>
            <w:vMerge w:val="restart"/>
            <w:tcBorders>
              <w:bottom w:val="nil"/>
            </w:tcBorders>
            <w:vAlign w:val="top"/>
          </w:tcPr>
          <w:p w14:paraId="556477A8">
            <w:pPr>
              <w:pStyle w:val="6"/>
              <w:spacing w:line="388" w:lineRule="auto"/>
            </w:pPr>
          </w:p>
          <w:p w14:paraId="61DD24D9">
            <w:pPr>
              <w:spacing w:before="58" w:line="319" w:lineRule="auto"/>
              <w:ind w:left="213" w:right="114" w:hanging="88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公务接</w:t>
            </w:r>
            <w:r>
              <w:rPr>
                <w:rFonts w:ascii="仿宋" w:hAnsi="仿宋" w:eastAsia="仿宋" w:cs="仿宋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待费</w:t>
            </w:r>
          </w:p>
        </w:tc>
        <w:tc>
          <w:tcPr>
            <w:tcW w:w="848" w:type="dxa"/>
            <w:vMerge w:val="restart"/>
            <w:tcBorders>
              <w:bottom w:val="nil"/>
            </w:tcBorders>
            <w:vAlign w:val="top"/>
          </w:tcPr>
          <w:p w14:paraId="5D51DB7F">
            <w:pPr>
              <w:pStyle w:val="6"/>
              <w:spacing w:line="271" w:lineRule="auto"/>
            </w:pPr>
          </w:p>
          <w:p w14:paraId="7F549FCE">
            <w:pPr>
              <w:pStyle w:val="6"/>
              <w:spacing w:line="271" w:lineRule="auto"/>
            </w:pPr>
          </w:p>
          <w:p w14:paraId="0AE9C47D">
            <w:pPr>
              <w:spacing w:before="59" w:line="239" w:lineRule="auto"/>
              <w:ind w:left="25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合计</w:t>
            </w:r>
          </w:p>
        </w:tc>
        <w:tc>
          <w:tcPr>
            <w:tcW w:w="1131" w:type="dxa"/>
            <w:vMerge w:val="restart"/>
            <w:tcBorders>
              <w:bottom w:val="nil"/>
            </w:tcBorders>
            <w:vAlign w:val="top"/>
          </w:tcPr>
          <w:p w14:paraId="699AB693">
            <w:pPr>
              <w:pStyle w:val="6"/>
              <w:spacing w:line="387" w:lineRule="auto"/>
            </w:pPr>
          </w:p>
          <w:p w14:paraId="6A62BA97">
            <w:pPr>
              <w:spacing w:before="59" w:line="320" w:lineRule="auto"/>
              <w:ind w:left="194" w:right="199" w:firstLine="4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9"/>
                <w:sz w:val="18"/>
                <w:szCs w:val="18"/>
              </w:rPr>
              <w:t>因公出国</w:t>
            </w:r>
            <w:r>
              <w:rPr>
                <w:rFonts w:ascii="仿宋" w:hAnsi="仿宋" w:eastAsia="仿宋" w:cs="仿宋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（境）费</w:t>
            </w:r>
          </w:p>
        </w:tc>
        <w:tc>
          <w:tcPr>
            <w:tcW w:w="2609" w:type="dxa"/>
            <w:gridSpan w:val="3"/>
            <w:vAlign w:val="top"/>
          </w:tcPr>
          <w:p w14:paraId="6ACDF686">
            <w:pPr>
              <w:spacing w:before="131" w:line="236" w:lineRule="auto"/>
              <w:ind w:left="233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1"/>
                <w:sz w:val="18"/>
                <w:szCs w:val="18"/>
              </w:rPr>
              <w:t>公务用车购置及运行维护费</w:t>
            </w:r>
          </w:p>
        </w:tc>
        <w:tc>
          <w:tcPr>
            <w:tcW w:w="1196" w:type="dxa"/>
            <w:vMerge w:val="restart"/>
            <w:tcBorders>
              <w:bottom w:val="nil"/>
            </w:tcBorders>
            <w:vAlign w:val="top"/>
          </w:tcPr>
          <w:p w14:paraId="4004963E">
            <w:pPr>
              <w:pStyle w:val="6"/>
              <w:spacing w:line="271" w:lineRule="auto"/>
            </w:pPr>
          </w:p>
          <w:p w14:paraId="27E03E90">
            <w:pPr>
              <w:pStyle w:val="6"/>
              <w:spacing w:line="272" w:lineRule="auto"/>
            </w:pPr>
          </w:p>
          <w:p w14:paraId="71FC9E61">
            <w:pPr>
              <w:spacing w:before="58" w:line="238" w:lineRule="auto"/>
              <w:ind w:left="15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公务接待费</w:t>
            </w:r>
          </w:p>
        </w:tc>
      </w:tr>
      <w:tr w14:paraId="681D60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3" w:hRule="atLeast"/>
        </w:trPr>
        <w:tc>
          <w:tcPr>
            <w:tcW w:w="989" w:type="dxa"/>
            <w:vMerge w:val="continue"/>
            <w:tcBorders>
              <w:top w:val="nil"/>
            </w:tcBorders>
            <w:vAlign w:val="top"/>
          </w:tcPr>
          <w:p w14:paraId="14BC9AAC">
            <w:pPr>
              <w:pStyle w:val="6"/>
            </w:pPr>
          </w:p>
        </w:tc>
        <w:tc>
          <w:tcPr>
            <w:tcW w:w="1223" w:type="dxa"/>
            <w:vMerge w:val="continue"/>
            <w:tcBorders>
              <w:top w:val="nil"/>
            </w:tcBorders>
            <w:vAlign w:val="top"/>
          </w:tcPr>
          <w:p w14:paraId="5007CE6D">
            <w:pPr>
              <w:pStyle w:val="6"/>
            </w:pPr>
          </w:p>
        </w:tc>
        <w:tc>
          <w:tcPr>
            <w:tcW w:w="811" w:type="dxa"/>
            <w:vAlign w:val="top"/>
          </w:tcPr>
          <w:p w14:paraId="534306C3">
            <w:pPr>
              <w:pStyle w:val="6"/>
              <w:spacing w:line="325" w:lineRule="auto"/>
            </w:pPr>
          </w:p>
          <w:p w14:paraId="442F88F4">
            <w:pPr>
              <w:spacing w:before="59" w:line="239" w:lineRule="auto"/>
              <w:ind w:left="233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小计</w:t>
            </w:r>
          </w:p>
        </w:tc>
        <w:tc>
          <w:tcPr>
            <w:tcW w:w="943" w:type="dxa"/>
            <w:vAlign w:val="top"/>
          </w:tcPr>
          <w:p w14:paraId="01BB6DBE">
            <w:pPr>
              <w:spacing w:before="230" w:line="320" w:lineRule="auto"/>
              <w:ind w:left="206" w:right="108" w:hanging="9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公务用车</w:t>
            </w:r>
            <w:r>
              <w:rPr>
                <w:rFonts w:ascii="仿宋" w:hAnsi="仿宋" w:eastAsia="仿宋" w:cs="仿宋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购置费</w:t>
            </w:r>
          </w:p>
        </w:tc>
        <w:tc>
          <w:tcPr>
            <w:tcW w:w="1066" w:type="dxa"/>
            <w:vAlign w:val="top"/>
          </w:tcPr>
          <w:p w14:paraId="3D99C412">
            <w:pPr>
              <w:spacing w:before="74" w:line="236" w:lineRule="auto"/>
              <w:ind w:left="178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公务用车</w:t>
            </w:r>
          </w:p>
          <w:p w14:paraId="6A07B8EE">
            <w:pPr>
              <w:spacing w:before="82" w:line="237" w:lineRule="auto"/>
              <w:ind w:left="176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运行维护</w:t>
            </w:r>
          </w:p>
          <w:p w14:paraId="7374B8EA">
            <w:pPr>
              <w:spacing w:before="80" w:line="231" w:lineRule="auto"/>
              <w:ind w:left="455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z w:val="18"/>
                <w:szCs w:val="18"/>
              </w:rPr>
              <w:t>费</w:t>
            </w:r>
          </w:p>
        </w:tc>
        <w:tc>
          <w:tcPr>
            <w:tcW w:w="779" w:type="dxa"/>
            <w:vMerge w:val="continue"/>
            <w:tcBorders>
              <w:top w:val="nil"/>
            </w:tcBorders>
            <w:vAlign w:val="top"/>
          </w:tcPr>
          <w:p w14:paraId="20AC2839">
            <w:pPr>
              <w:pStyle w:val="6"/>
            </w:pPr>
          </w:p>
        </w:tc>
        <w:tc>
          <w:tcPr>
            <w:tcW w:w="848" w:type="dxa"/>
            <w:vMerge w:val="continue"/>
            <w:tcBorders>
              <w:top w:val="nil"/>
            </w:tcBorders>
            <w:vAlign w:val="top"/>
          </w:tcPr>
          <w:p w14:paraId="399F7ABF">
            <w:pPr>
              <w:pStyle w:val="6"/>
            </w:pPr>
          </w:p>
        </w:tc>
        <w:tc>
          <w:tcPr>
            <w:tcW w:w="1131" w:type="dxa"/>
            <w:vMerge w:val="continue"/>
            <w:tcBorders>
              <w:top w:val="nil"/>
            </w:tcBorders>
            <w:vAlign w:val="top"/>
          </w:tcPr>
          <w:p w14:paraId="67FC89DF">
            <w:pPr>
              <w:pStyle w:val="6"/>
            </w:pPr>
          </w:p>
        </w:tc>
        <w:tc>
          <w:tcPr>
            <w:tcW w:w="638" w:type="dxa"/>
            <w:vAlign w:val="top"/>
          </w:tcPr>
          <w:p w14:paraId="10E638F3">
            <w:pPr>
              <w:pStyle w:val="6"/>
              <w:spacing w:line="325" w:lineRule="auto"/>
            </w:pPr>
          </w:p>
          <w:p w14:paraId="402C7839">
            <w:pPr>
              <w:spacing w:before="59" w:line="239" w:lineRule="auto"/>
              <w:ind w:left="15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4"/>
                <w:sz w:val="18"/>
                <w:szCs w:val="18"/>
              </w:rPr>
              <w:t>小计</w:t>
            </w:r>
          </w:p>
        </w:tc>
        <w:tc>
          <w:tcPr>
            <w:tcW w:w="1024" w:type="dxa"/>
            <w:vAlign w:val="top"/>
          </w:tcPr>
          <w:p w14:paraId="24471721">
            <w:pPr>
              <w:spacing w:before="230" w:line="320" w:lineRule="auto"/>
              <w:ind w:left="251" w:right="144" w:hanging="9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公务用车</w:t>
            </w:r>
            <w:r>
              <w:rPr>
                <w:rFonts w:ascii="仿宋" w:hAnsi="仿宋" w:eastAsia="仿宋" w:cs="仿宋"/>
                <w:sz w:val="18"/>
                <w:szCs w:val="18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18"/>
                <w:szCs w:val="18"/>
              </w:rPr>
              <w:t>购置费</w:t>
            </w:r>
          </w:p>
        </w:tc>
        <w:tc>
          <w:tcPr>
            <w:tcW w:w="947" w:type="dxa"/>
            <w:vAlign w:val="top"/>
          </w:tcPr>
          <w:p w14:paraId="76EBAAA3">
            <w:pPr>
              <w:spacing w:before="74" w:line="236" w:lineRule="auto"/>
              <w:ind w:left="122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公务用车</w:t>
            </w:r>
          </w:p>
          <w:p w14:paraId="0B4754F4">
            <w:pPr>
              <w:spacing w:before="82" w:line="237" w:lineRule="auto"/>
              <w:ind w:left="121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pacing w:val="-2"/>
                <w:sz w:val="18"/>
                <w:szCs w:val="18"/>
              </w:rPr>
              <w:t>运行维护</w:t>
            </w:r>
          </w:p>
          <w:p w14:paraId="64C88F37">
            <w:pPr>
              <w:spacing w:before="80" w:line="231" w:lineRule="auto"/>
              <w:ind w:left="400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z w:val="18"/>
                <w:szCs w:val="18"/>
              </w:rPr>
              <w:t>费</w:t>
            </w:r>
          </w:p>
        </w:tc>
        <w:tc>
          <w:tcPr>
            <w:tcW w:w="1196" w:type="dxa"/>
            <w:vMerge w:val="continue"/>
            <w:tcBorders>
              <w:top w:val="nil"/>
            </w:tcBorders>
            <w:vAlign w:val="top"/>
          </w:tcPr>
          <w:p w14:paraId="629F4520">
            <w:pPr>
              <w:pStyle w:val="6"/>
            </w:pPr>
          </w:p>
        </w:tc>
      </w:tr>
      <w:tr w14:paraId="2A844F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989" w:type="dxa"/>
            <w:vAlign w:val="top"/>
          </w:tcPr>
          <w:p w14:paraId="377CD7A7">
            <w:pPr>
              <w:spacing w:before="160" w:line="186" w:lineRule="auto"/>
              <w:ind w:left="463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1</w:t>
            </w:r>
          </w:p>
        </w:tc>
        <w:tc>
          <w:tcPr>
            <w:tcW w:w="1223" w:type="dxa"/>
            <w:vAlign w:val="top"/>
          </w:tcPr>
          <w:p w14:paraId="5E36251B">
            <w:pPr>
              <w:spacing w:before="160" w:line="186" w:lineRule="auto"/>
              <w:ind w:left="561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2</w:t>
            </w:r>
          </w:p>
        </w:tc>
        <w:tc>
          <w:tcPr>
            <w:tcW w:w="811" w:type="dxa"/>
            <w:vAlign w:val="top"/>
          </w:tcPr>
          <w:p w14:paraId="706A6CC1">
            <w:pPr>
              <w:spacing w:before="160" w:line="186" w:lineRule="auto"/>
              <w:ind w:left="36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3</w:t>
            </w:r>
          </w:p>
        </w:tc>
        <w:tc>
          <w:tcPr>
            <w:tcW w:w="943" w:type="dxa"/>
            <w:vAlign w:val="top"/>
          </w:tcPr>
          <w:p w14:paraId="27097753">
            <w:pPr>
              <w:spacing w:before="160" w:line="186" w:lineRule="auto"/>
              <w:ind w:left="422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4</w:t>
            </w:r>
          </w:p>
        </w:tc>
        <w:tc>
          <w:tcPr>
            <w:tcW w:w="1066" w:type="dxa"/>
            <w:vAlign w:val="top"/>
          </w:tcPr>
          <w:p w14:paraId="4CD4C798">
            <w:pPr>
              <w:spacing w:before="163" w:line="183" w:lineRule="auto"/>
              <w:ind w:left="491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5</w:t>
            </w:r>
          </w:p>
        </w:tc>
        <w:tc>
          <w:tcPr>
            <w:tcW w:w="779" w:type="dxa"/>
            <w:vAlign w:val="top"/>
          </w:tcPr>
          <w:p w14:paraId="511AD033">
            <w:pPr>
              <w:spacing w:before="160" w:line="186" w:lineRule="auto"/>
              <w:ind w:left="34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6</w:t>
            </w:r>
          </w:p>
        </w:tc>
        <w:tc>
          <w:tcPr>
            <w:tcW w:w="848" w:type="dxa"/>
            <w:vAlign w:val="top"/>
          </w:tcPr>
          <w:p w14:paraId="2197FEED">
            <w:pPr>
              <w:spacing w:before="163" w:line="183" w:lineRule="auto"/>
              <w:ind w:left="381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7</w:t>
            </w:r>
          </w:p>
        </w:tc>
        <w:tc>
          <w:tcPr>
            <w:tcW w:w="1131" w:type="dxa"/>
            <w:vAlign w:val="top"/>
          </w:tcPr>
          <w:p w14:paraId="08CB1B10">
            <w:pPr>
              <w:spacing w:before="160" w:line="186" w:lineRule="auto"/>
              <w:ind w:left="527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638" w:type="dxa"/>
            <w:vAlign w:val="top"/>
          </w:tcPr>
          <w:p w14:paraId="6B1473E8">
            <w:pPr>
              <w:spacing w:before="160" w:line="186" w:lineRule="auto"/>
              <w:ind w:left="278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z w:val="18"/>
                <w:szCs w:val="18"/>
              </w:rPr>
              <w:t>9</w:t>
            </w:r>
          </w:p>
        </w:tc>
        <w:tc>
          <w:tcPr>
            <w:tcW w:w="1024" w:type="dxa"/>
            <w:vAlign w:val="top"/>
          </w:tcPr>
          <w:p w14:paraId="65533656">
            <w:pPr>
              <w:spacing w:before="160" w:line="186" w:lineRule="auto"/>
              <w:ind w:left="440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18"/>
                <w:szCs w:val="18"/>
              </w:rPr>
              <w:t>10</w:t>
            </w:r>
          </w:p>
        </w:tc>
        <w:tc>
          <w:tcPr>
            <w:tcW w:w="947" w:type="dxa"/>
            <w:vAlign w:val="top"/>
          </w:tcPr>
          <w:p w14:paraId="3FCE9181">
            <w:pPr>
              <w:spacing w:before="160" w:line="186" w:lineRule="auto"/>
              <w:ind w:left="403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18"/>
                <w:szCs w:val="18"/>
              </w:rPr>
              <w:t>11</w:t>
            </w:r>
          </w:p>
        </w:tc>
        <w:tc>
          <w:tcPr>
            <w:tcW w:w="1196" w:type="dxa"/>
            <w:vAlign w:val="top"/>
          </w:tcPr>
          <w:p w14:paraId="77FB49EF">
            <w:pPr>
              <w:spacing w:before="160" w:line="186" w:lineRule="auto"/>
              <w:ind w:left="526"/>
              <w:rPr>
                <w:rFonts w:ascii="Times New Roman" w:hAnsi="Times New Roman" w:eastAsia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eastAsia="Times New Roman" w:cs="Times New Roman"/>
                <w:spacing w:val="-6"/>
                <w:sz w:val="18"/>
                <w:szCs w:val="18"/>
              </w:rPr>
              <w:t>12</w:t>
            </w:r>
          </w:p>
        </w:tc>
      </w:tr>
      <w:tr w14:paraId="2D60DC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989" w:type="dxa"/>
            <w:vAlign w:val="top"/>
          </w:tcPr>
          <w:p w14:paraId="7F6EE64D">
            <w:pPr>
              <w:pStyle w:val="6"/>
            </w:pPr>
          </w:p>
        </w:tc>
        <w:tc>
          <w:tcPr>
            <w:tcW w:w="1223" w:type="dxa"/>
            <w:vAlign w:val="top"/>
          </w:tcPr>
          <w:p w14:paraId="163F6C13">
            <w:pPr>
              <w:pStyle w:val="6"/>
            </w:pPr>
          </w:p>
        </w:tc>
        <w:tc>
          <w:tcPr>
            <w:tcW w:w="811" w:type="dxa"/>
            <w:vAlign w:val="top"/>
          </w:tcPr>
          <w:p w14:paraId="047F46E7">
            <w:pPr>
              <w:pStyle w:val="6"/>
            </w:pPr>
          </w:p>
        </w:tc>
        <w:tc>
          <w:tcPr>
            <w:tcW w:w="943" w:type="dxa"/>
            <w:vAlign w:val="top"/>
          </w:tcPr>
          <w:p w14:paraId="53A4CFB8">
            <w:pPr>
              <w:pStyle w:val="6"/>
            </w:pPr>
          </w:p>
        </w:tc>
        <w:tc>
          <w:tcPr>
            <w:tcW w:w="1066" w:type="dxa"/>
            <w:vAlign w:val="top"/>
          </w:tcPr>
          <w:p w14:paraId="165F2097">
            <w:pPr>
              <w:pStyle w:val="6"/>
            </w:pPr>
          </w:p>
        </w:tc>
        <w:tc>
          <w:tcPr>
            <w:tcW w:w="779" w:type="dxa"/>
            <w:vAlign w:val="top"/>
          </w:tcPr>
          <w:p w14:paraId="0FAEE1AC">
            <w:pPr>
              <w:pStyle w:val="6"/>
            </w:pPr>
          </w:p>
        </w:tc>
        <w:tc>
          <w:tcPr>
            <w:tcW w:w="848" w:type="dxa"/>
            <w:vAlign w:val="top"/>
          </w:tcPr>
          <w:p w14:paraId="7FAD363D">
            <w:pPr>
              <w:pStyle w:val="6"/>
            </w:pPr>
          </w:p>
        </w:tc>
        <w:tc>
          <w:tcPr>
            <w:tcW w:w="1131" w:type="dxa"/>
            <w:vAlign w:val="top"/>
          </w:tcPr>
          <w:p w14:paraId="444C46C7">
            <w:pPr>
              <w:pStyle w:val="6"/>
            </w:pPr>
          </w:p>
        </w:tc>
        <w:tc>
          <w:tcPr>
            <w:tcW w:w="638" w:type="dxa"/>
            <w:vAlign w:val="top"/>
          </w:tcPr>
          <w:p w14:paraId="39B7A2CB">
            <w:pPr>
              <w:pStyle w:val="6"/>
            </w:pPr>
          </w:p>
        </w:tc>
        <w:tc>
          <w:tcPr>
            <w:tcW w:w="1024" w:type="dxa"/>
            <w:vAlign w:val="top"/>
          </w:tcPr>
          <w:p w14:paraId="4A90AAF2">
            <w:pPr>
              <w:pStyle w:val="6"/>
            </w:pPr>
          </w:p>
        </w:tc>
        <w:tc>
          <w:tcPr>
            <w:tcW w:w="947" w:type="dxa"/>
            <w:vAlign w:val="top"/>
          </w:tcPr>
          <w:p w14:paraId="5DC6DD53">
            <w:pPr>
              <w:pStyle w:val="6"/>
            </w:pPr>
          </w:p>
        </w:tc>
        <w:tc>
          <w:tcPr>
            <w:tcW w:w="1196" w:type="dxa"/>
            <w:vAlign w:val="top"/>
          </w:tcPr>
          <w:p w14:paraId="710DF652">
            <w:pPr>
              <w:pStyle w:val="6"/>
            </w:pPr>
          </w:p>
        </w:tc>
      </w:tr>
    </w:tbl>
    <w:p w14:paraId="345844AB">
      <w:pPr>
        <w:spacing w:before="75" w:line="306" w:lineRule="auto"/>
        <w:ind w:left="125" w:right="181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z w:val="18"/>
          <w:szCs w:val="18"/>
        </w:rPr>
        <w:t>注：本表反映部门本年度财政拨款“三公”</w:t>
      </w:r>
      <w:r>
        <w:rPr>
          <w:rFonts w:ascii="仿宋" w:hAnsi="仿宋" w:eastAsia="仿宋" w:cs="仿宋"/>
          <w:spacing w:val="-1"/>
          <w:sz w:val="18"/>
          <w:szCs w:val="18"/>
        </w:rPr>
        <w:t>经费支出预决算情况。其中：预算数为“三公”经费全年预算数，反映按规定程序调整后的预算数；</w:t>
      </w:r>
      <w:r>
        <w:rPr>
          <w:rFonts w:ascii="仿宋" w:hAnsi="仿宋" w:eastAsia="仿宋" w:cs="仿宋"/>
          <w:sz w:val="18"/>
          <w:szCs w:val="18"/>
        </w:rPr>
        <w:t xml:space="preserve"> 决算数是包括当年财政拨款和以前年度结转资金安排的实际支出。</w:t>
      </w:r>
      <w:r>
        <w:rPr>
          <w:rFonts w:ascii="仿宋" w:hAnsi="仿宋" w:eastAsia="仿宋" w:cs="仿宋"/>
          <w:sz w:val="20"/>
          <w:szCs w:val="20"/>
        </w:rPr>
        <w:t>（如无相关数据，则需注</w:t>
      </w:r>
      <w:r>
        <w:rPr>
          <w:rFonts w:ascii="仿宋" w:hAnsi="仿宋" w:eastAsia="仿宋" w:cs="仿宋"/>
          <w:spacing w:val="-1"/>
          <w:sz w:val="20"/>
          <w:szCs w:val="20"/>
        </w:rPr>
        <w:t>明空表列示）</w:t>
      </w:r>
    </w:p>
    <w:p w14:paraId="0995DB91">
      <w:pPr>
        <w:spacing w:line="306" w:lineRule="auto"/>
        <w:rPr>
          <w:rFonts w:ascii="仿宋" w:hAnsi="仿宋" w:eastAsia="仿宋" w:cs="仿宋"/>
          <w:sz w:val="20"/>
          <w:szCs w:val="20"/>
        </w:rPr>
        <w:sectPr>
          <w:footerReference r:id="rId25" w:type="default"/>
          <w:pgSz w:w="11906" w:h="16839"/>
          <w:pgMar w:top="400" w:right="132" w:bottom="1210" w:left="167" w:header="0" w:footer="992" w:gutter="0"/>
          <w:cols w:space="720" w:num="1"/>
        </w:sectPr>
      </w:pPr>
    </w:p>
    <w:p w14:paraId="3080C5F8">
      <w:pPr>
        <w:pStyle w:val="2"/>
        <w:spacing w:line="276" w:lineRule="auto"/>
      </w:pPr>
    </w:p>
    <w:p w14:paraId="490FFE26">
      <w:pPr>
        <w:pStyle w:val="2"/>
        <w:spacing w:line="276" w:lineRule="auto"/>
      </w:pPr>
    </w:p>
    <w:p w14:paraId="55EC882B">
      <w:pPr>
        <w:pStyle w:val="2"/>
        <w:spacing w:line="276" w:lineRule="auto"/>
      </w:pPr>
    </w:p>
    <w:p w14:paraId="779DD6B5">
      <w:pPr>
        <w:pStyle w:val="2"/>
        <w:spacing w:line="276" w:lineRule="auto"/>
      </w:pPr>
    </w:p>
    <w:p w14:paraId="6832957A">
      <w:pPr>
        <w:pStyle w:val="2"/>
        <w:spacing w:line="276" w:lineRule="auto"/>
      </w:pPr>
    </w:p>
    <w:p w14:paraId="03326E68">
      <w:pPr>
        <w:pStyle w:val="2"/>
        <w:spacing w:line="276" w:lineRule="auto"/>
      </w:pPr>
    </w:p>
    <w:p w14:paraId="79F73D81">
      <w:pPr>
        <w:spacing w:before="144" w:line="221" w:lineRule="auto"/>
        <w:ind w:left="911"/>
        <w:rPr>
          <w:rFonts w:ascii="黑体" w:hAnsi="黑体" w:eastAsia="黑体" w:cs="黑体"/>
          <w:sz w:val="44"/>
          <w:szCs w:val="44"/>
        </w:rPr>
      </w:pPr>
      <w:r>
        <w:rPr>
          <w:rFonts w:ascii="黑体" w:hAnsi="黑体" w:eastAsia="黑体" w:cs="黑体"/>
          <w:spacing w:val="-2"/>
          <w:sz w:val="44"/>
          <w:szCs w:val="44"/>
        </w:rPr>
        <w:t>第三部分</w:t>
      </w:r>
      <w:r>
        <w:rPr>
          <w:rFonts w:ascii="黑体" w:hAnsi="黑体" w:eastAsia="黑体" w:cs="黑体"/>
          <w:spacing w:val="-89"/>
          <w:sz w:val="44"/>
          <w:szCs w:val="44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44"/>
          <w:szCs w:val="44"/>
        </w:rPr>
        <w:t xml:space="preserve">2024 </w:t>
      </w:r>
      <w:r>
        <w:rPr>
          <w:rFonts w:ascii="黑体" w:hAnsi="黑体" w:eastAsia="黑体" w:cs="黑体"/>
          <w:spacing w:val="-2"/>
          <w:sz w:val="44"/>
          <w:szCs w:val="44"/>
        </w:rPr>
        <w:t>年度部门决算情况说明</w:t>
      </w:r>
    </w:p>
    <w:p w14:paraId="20B7AB6F">
      <w:pPr>
        <w:spacing w:before="190" w:line="221" w:lineRule="auto"/>
        <w:ind w:left="6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4"/>
          <w:sz w:val="32"/>
          <w:szCs w:val="32"/>
        </w:rPr>
        <w:t>一、收入支出决算总体情况说明</w:t>
      </w:r>
    </w:p>
    <w:p w14:paraId="0E0C3985">
      <w:pPr>
        <w:spacing w:before="270" w:line="371" w:lineRule="auto"/>
        <w:ind w:firstLine="641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本</w:t>
      </w:r>
      <w:r>
        <w:rPr>
          <w:rFonts w:ascii="宋体" w:hAnsi="宋体" w:eastAsia="宋体" w:cs="宋体"/>
          <w:spacing w:val="-3"/>
          <w:sz w:val="32"/>
          <w:szCs w:val="32"/>
        </w:rPr>
        <w:t>部门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3"/>
          <w:sz w:val="32"/>
          <w:szCs w:val="32"/>
        </w:rPr>
        <w:t>年度收、支总计（含结转和结余）均为</w:t>
      </w:r>
      <w:r>
        <w:rPr>
          <w:rFonts w:ascii="宋体" w:hAnsi="宋体" w:eastAsia="宋体" w:cs="宋体"/>
          <w:spacing w:val="-4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14,258.07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万元。与</w:t>
      </w:r>
      <w:r>
        <w:rPr>
          <w:rFonts w:ascii="宋体" w:hAnsi="宋体" w:eastAsia="宋体" w:cs="宋体"/>
          <w:spacing w:val="-7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2023 </w:t>
      </w:r>
      <w:r>
        <w:rPr>
          <w:rFonts w:ascii="宋体" w:hAnsi="宋体" w:eastAsia="宋体" w:cs="宋体"/>
          <w:spacing w:val="-2"/>
          <w:sz w:val="32"/>
          <w:szCs w:val="32"/>
        </w:rPr>
        <w:t>年度决算相比，收支各增加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14,110.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52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万元，增长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9,563.2%</w:t>
      </w:r>
      <w:r>
        <w:rPr>
          <w:rFonts w:ascii="宋体" w:hAnsi="宋体" w:eastAsia="宋体" w:cs="宋体"/>
          <w:spacing w:val="-3"/>
          <w:sz w:val="32"/>
          <w:szCs w:val="32"/>
        </w:rPr>
        <w:t>，主要原因是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3"/>
          <w:sz w:val="32"/>
          <w:szCs w:val="32"/>
        </w:rPr>
        <w:t>年度按照</w:t>
      </w:r>
      <w:r>
        <w:rPr>
          <w:rFonts w:ascii="宋体" w:hAnsi="宋体" w:eastAsia="宋体" w:cs="宋体"/>
          <w:spacing w:val="-7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 xml:space="preserve">2022 </w:t>
      </w:r>
      <w:r>
        <w:rPr>
          <w:rFonts w:ascii="宋体" w:hAnsi="宋体" w:eastAsia="宋体" w:cs="宋体"/>
          <w:spacing w:val="-3"/>
          <w:sz w:val="32"/>
          <w:szCs w:val="32"/>
        </w:rPr>
        <w:t>年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10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月正定新区管委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会审批通过的《关于石家庄国际展览中心项目调正可用</w:t>
      </w:r>
      <w:r>
        <w:rPr>
          <w:rFonts w:ascii="仿宋" w:hAnsi="仿宋" w:eastAsia="仿宋" w:cs="仿宋"/>
          <w:spacing w:val="-1"/>
          <w:sz w:val="32"/>
          <w:szCs w:val="32"/>
        </w:rPr>
        <w:t>性</w:t>
      </w:r>
      <w:r>
        <w:rPr>
          <w:rFonts w:ascii="宋体" w:hAnsi="宋体" w:eastAsia="宋体" w:cs="宋体"/>
          <w:spacing w:val="-1"/>
          <w:sz w:val="32"/>
          <w:szCs w:val="32"/>
        </w:rPr>
        <w:t>服务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的请示》，年初收支预算安排新增</w:t>
      </w:r>
      <w:r>
        <w:rPr>
          <w:rFonts w:ascii="宋体" w:hAnsi="宋体" w:eastAsia="宋体" w:cs="宋体"/>
          <w:spacing w:val="-4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35653.03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万元，全年收支预算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实际执行完成新增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14110.52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万元。</w:t>
      </w:r>
      <w:r>
        <w:rPr>
          <w:rFonts w:ascii="仿宋" w:hAnsi="仿宋" w:eastAsia="仿宋" w:cs="仿宋"/>
          <w:spacing w:val="-3"/>
          <w:sz w:val="32"/>
          <w:szCs w:val="32"/>
        </w:rPr>
        <w:t>形</w:t>
      </w:r>
      <w:r>
        <w:rPr>
          <w:rFonts w:ascii="宋体" w:hAnsi="宋体" w:eastAsia="宋体" w:cs="宋体"/>
          <w:spacing w:val="-3"/>
          <w:sz w:val="32"/>
          <w:szCs w:val="32"/>
        </w:rPr>
        <w:t>成整体增长</w:t>
      </w:r>
      <w:r>
        <w:rPr>
          <w:rFonts w:ascii="宋体" w:hAnsi="宋体" w:eastAsia="宋体" w:cs="宋体"/>
          <w:spacing w:val="-6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9563.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2%</w:t>
      </w:r>
      <w:r>
        <w:rPr>
          <w:rFonts w:ascii="宋体" w:hAnsi="宋体" w:eastAsia="宋体" w:cs="宋体"/>
          <w:spacing w:val="-4"/>
          <w:sz w:val="32"/>
          <w:szCs w:val="32"/>
        </w:rPr>
        <w:t>。</w:t>
      </w:r>
    </w:p>
    <w:tbl>
      <w:tblPr>
        <w:tblStyle w:val="5"/>
        <w:tblW w:w="8329" w:type="dxa"/>
        <w:tblInd w:w="360" w:type="dxa"/>
        <w:tblBorders>
          <w:top w:val="single" w:color="D8D8D8" w:sz="6" w:space="0"/>
          <w:left w:val="single" w:color="D8D8D8" w:sz="6" w:space="0"/>
          <w:bottom w:val="single" w:color="D8D8D8" w:sz="6" w:space="0"/>
          <w:right w:val="single" w:color="D8D8D8" w:sz="6" w:space="0"/>
          <w:insideH w:val="single" w:color="D8D8D8" w:sz="6" w:space="0"/>
          <w:insideV w:val="single" w:color="D8D8D8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94"/>
        <w:gridCol w:w="7435"/>
      </w:tblGrid>
      <w:tr w14:paraId="3B7F6E7E">
        <w:tblPrEx>
          <w:tblBorders>
            <w:top w:val="single" w:color="D8D8D8" w:sz="6" w:space="0"/>
            <w:left w:val="single" w:color="D8D8D8" w:sz="6" w:space="0"/>
            <w:bottom w:val="single" w:color="D8D8D8" w:sz="6" w:space="0"/>
            <w:right w:val="single" w:color="D8D8D8" w:sz="6" w:space="0"/>
            <w:insideH w:val="single" w:color="D8D8D8" w:sz="6" w:space="0"/>
            <w:insideV w:val="single" w:color="D8D8D8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8" w:hRule="atLeast"/>
        </w:trPr>
        <w:tc>
          <w:tcPr>
            <w:tcW w:w="894" w:type="dxa"/>
            <w:tcBorders>
              <w:right w:val="nil"/>
            </w:tcBorders>
            <w:vAlign w:val="top"/>
          </w:tcPr>
          <w:p w14:paraId="0B9AF0B2">
            <w:pPr>
              <w:pStyle w:val="6"/>
              <w:spacing w:line="341" w:lineRule="auto"/>
            </w:pPr>
          </w:p>
          <w:p w14:paraId="27F8D2EC">
            <w:pPr>
              <w:pStyle w:val="6"/>
              <w:spacing w:line="341" w:lineRule="auto"/>
            </w:pPr>
          </w:p>
          <w:p w14:paraId="5CCA1103">
            <w:pPr>
              <w:spacing w:before="55" w:line="179" w:lineRule="auto"/>
              <w:ind w:left="107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2"/>
                <w:sz w:val="18"/>
                <w:szCs w:val="18"/>
              </w:rPr>
              <w:t>16000.00</w:t>
            </w:r>
          </w:p>
          <w:p w14:paraId="635BD8BB">
            <w:pPr>
              <w:spacing w:before="269" w:line="179" w:lineRule="auto"/>
              <w:ind w:left="107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2"/>
                <w:sz w:val="18"/>
                <w:szCs w:val="18"/>
              </w:rPr>
              <w:t>14000.00</w:t>
            </w:r>
          </w:p>
          <w:p w14:paraId="263DE65E">
            <w:pPr>
              <w:spacing w:before="269" w:line="179" w:lineRule="auto"/>
              <w:ind w:left="107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2"/>
                <w:sz w:val="18"/>
                <w:szCs w:val="18"/>
              </w:rPr>
              <w:t>12000.00</w:t>
            </w:r>
          </w:p>
          <w:p w14:paraId="6146940C">
            <w:pPr>
              <w:spacing w:before="269" w:line="179" w:lineRule="auto"/>
              <w:ind w:left="107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2"/>
                <w:sz w:val="18"/>
                <w:szCs w:val="18"/>
              </w:rPr>
              <w:t>10000.00</w:t>
            </w:r>
          </w:p>
          <w:p w14:paraId="7F006C71">
            <w:pPr>
              <w:spacing w:before="270" w:line="179" w:lineRule="auto"/>
              <w:ind w:left="190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2"/>
                <w:sz w:val="18"/>
                <w:szCs w:val="18"/>
              </w:rPr>
              <w:t>8000.00</w:t>
            </w:r>
          </w:p>
          <w:p w14:paraId="0DD2A8F2">
            <w:pPr>
              <w:spacing w:before="270" w:line="179" w:lineRule="auto"/>
              <w:ind w:left="193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2"/>
                <w:sz w:val="18"/>
                <w:szCs w:val="18"/>
              </w:rPr>
              <w:t>6000.00</w:t>
            </w:r>
          </w:p>
          <w:p w14:paraId="12CEE147">
            <w:pPr>
              <w:spacing w:before="270" w:line="179" w:lineRule="auto"/>
              <w:ind w:left="187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1"/>
                <w:sz w:val="18"/>
                <w:szCs w:val="18"/>
              </w:rPr>
              <w:t>4000.00</w:t>
            </w:r>
          </w:p>
          <w:p w14:paraId="0FB9CDA9">
            <w:pPr>
              <w:spacing w:before="270" w:line="179" w:lineRule="auto"/>
              <w:ind w:left="193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2"/>
                <w:sz w:val="18"/>
                <w:szCs w:val="18"/>
              </w:rPr>
              <w:t>2000.00</w:t>
            </w:r>
          </w:p>
          <w:p w14:paraId="478C20BA">
            <w:pPr>
              <w:spacing w:before="270" w:line="179" w:lineRule="auto"/>
              <w:ind w:left="463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2"/>
                <w:sz w:val="18"/>
                <w:szCs w:val="18"/>
              </w:rPr>
              <w:t>0.00</w:t>
            </w:r>
          </w:p>
        </w:tc>
        <w:tc>
          <w:tcPr>
            <w:tcW w:w="7435" w:type="dxa"/>
            <w:tcBorders>
              <w:left w:val="nil"/>
            </w:tcBorders>
            <w:vAlign w:val="top"/>
          </w:tcPr>
          <w:p w14:paraId="1991738C">
            <w:pPr>
              <w:spacing w:before="167" w:line="220" w:lineRule="auto"/>
              <w:ind w:left="389"/>
              <w:rPr>
                <w:rFonts w:ascii="宋体" w:hAnsi="宋体" w:eastAsia="宋体" w:cs="宋体"/>
                <w:sz w:val="28"/>
                <w:szCs w:val="28"/>
              </w:rPr>
            </w:pPr>
            <w:r>
              <w:pict>
                <v:rect id="_x0000_s1026" o:spid="_x0000_s1026" o:spt="1" style="position:absolute;left:0pt;margin-left:244.2pt;margin-top:58.2pt;height:154.65pt;width:51.05pt;mso-position-horizontal-relative:page;mso-position-vertical-relative:page;z-index:251663360;mso-width-relative:page;mso-height-relative:page;" fillcolor="#4874CB" filled="t" stroked="f" coordsize="21600,21600">
                  <v:path/>
                  <v:fill on="t" focussize="0,0"/>
                  <v:stroke on="f"/>
                  <v:imagedata o:title=""/>
                  <o:lock v:ext="edit"/>
                </v:rect>
              </w:pict>
            </w:r>
            <w:r>
              <w:rPr>
                <w:rFonts w:ascii="宋体" w:hAnsi="宋体" w:eastAsia="宋体" w:cs="宋体"/>
                <w:b/>
                <w:bCs/>
                <w:color w:val="3F3F3F"/>
                <w:spacing w:val="-5"/>
                <w:sz w:val="28"/>
                <w:szCs w:val="28"/>
              </w:rPr>
              <w:t>图</w:t>
            </w:r>
            <w:r>
              <w:rPr>
                <w:rFonts w:ascii="宋体" w:hAnsi="宋体" w:eastAsia="宋体" w:cs="宋体"/>
                <w:color w:val="3F3F3F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-5"/>
                <w:sz w:val="28"/>
                <w:szCs w:val="28"/>
              </w:rPr>
              <w:t xml:space="preserve">1   </w:t>
            </w:r>
            <w:r>
              <w:rPr>
                <w:rFonts w:ascii="宋体" w:hAnsi="宋体" w:eastAsia="宋体" w:cs="宋体"/>
                <w:b/>
                <w:bCs/>
                <w:color w:val="3F3F3F"/>
                <w:spacing w:val="-5"/>
                <w:sz w:val="28"/>
                <w:szCs w:val="28"/>
              </w:rPr>
              <w:t>：</w:t>
            </w:r>
            <w:r>
              <w:rPr>
                <w:rFonts w:ascii="宋体" w:hAnsi="宋体" w:eastAsia="宋体" w:cs="宋体"/>
                <w:color w:val="3F3F3F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-5"/>
                <w:sz w:val="28"/>
                <w:szCs w:val="28"/>
              </w:rPr>
              <w:t>2023-2024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34"/>
                <w:w w:val="101"/>
                <w:sz w:val="28"/>
                <w:szCs w:val="28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color w:val="3F3F3F"/>
                <w:spacing w:val="-5"/>
                <w:sz w:val="28"/>
                <w:szCs w:val="28"/>
              </w:rPr>
              <w:t>年收支总计对比图（万元）</w:t>
            </w:r>
          </w:p>
          <w:p w14:paraId="3A314CC6">
            <w:pPr>
              <w:spacing w:before="20"/>
            </w:pPr>
          </w:p>
          <w:tbl>
            <w:tblPr>
              <w:tblStyle w:val="5"/>
              <w:tblW w:w="7061" w:type="dxa"/>
              <w:tblInd w:w="97" w:type="dxa"/>
              <w:tblBorders>
                <w:top w:val="none" w:color="000000" w:sz="0" w:space="0"/>
                <w:left w:val="none" w:color="000000" w:sz="0" w:space="0"/>
                <w:bottom w:val="none" w:color="000000" w:sz="0" w:space="0"/>
                <w:right w:val="none" w:color="000000" w:sz="0" w:space="0"/>
                <w:insideH w:val="none" w:color="000000" w:sz="0" w:space="0"/>
                <w:insideV w:val="none" w:color="000000" w:sz="0" w:space="0"/>
              </w:tblBorders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7061"/>
            </w:tblGrid>
            <w:tr w14:paraId="5D49821E">
              <w:tblPrEx>
                <w:tblBorders>
                  <w:top w:val="none" w:color="000000" w:sz="0" w:space="0"/>
                  <w:left w:val="none" w:color="000000" w:sz="0" w:space="0"/>
                  <w:bottom w:val="none" w:color="000000" w:sz="0" w:space="0"/>
                  <w:right w:val="none" w:color="000000" w:sz="0" w:space="0"/>
                  <w:insideH w:val="none" w:color="000000" w:sz="0" w:space="0"/>
                  <w:insideV w:val="none" w:color="000000" w:sz="0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424" w:hRule="atLeast"/>
              </w:trPr>
              <w:tc>
                <w:tcPr>
                  <w:tcW w:w="7061" w:type="dxa"/>
                  <w:tcBorders>
                    <w:top w:val="single" w:color="E6E6E6" w:sz="6" w:space="0"/>
                    <w:bottom w:val="single" w:color="E6E6E6" w:sz="6" w:space="0"/>
                  </w:tcBorders>
                  <w:vAlign w:val="top"/>
                </w:tcPr>
                <w:p w14:paraId="0592A29E">
                  <w:pPr>
                    <w:spacing w:before="97" w:line="179" w:lineRule="auto"/>
                    <w:ind w:left="4932"/>
                    <w:rPr>
                      <w:rFonts w:ascii="Calibri" w:hAnsi="Calibri" w:eastAsia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 w:eastAsia="Calibri" w:cs="Calibri"/>
                      <w:color w:val="3F3F3F"/>
                      <w:spacing w:val="-3"/>
                      <w:sz w:val="20"/>
                      <w:szCs w:val="20"/>
                    </w:rPr>
                    <w:t>14258.07</w:t>
                  </w:r>
                </w:p>
              </w:tc>
            </w:tr>
            <w:tr w14:paraId="0A970A8B">
              <w:tblPrEx>
                <w:tblBorders>
                  <w:top w:val="none" w:color="000000" w:sz="0" w:space="0"/>
                  <w:left w:val="none" w:color="000000" w:sz="0" w:space="0"/>
                  <w:bottom w:val="none" w:color="000000" w:sz="0" w:space="0"/>
                  <w:right w:val="none" w:color="000000" w:sz="0" w:space="0"/>
                  <w:insideH w:val="none" w:color="000000" w:sz="0" w:space="0"/>
                  <w:insideV w:val="none" w:color="000000" w:sz="0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417" w:hRule="atLeast"/>
              </w:trPr>
              <w:tc>
                <w:tcPr>
                  <w:tcW w:w="7061" w:type="dxa"/>
                  <w:tcBorders>
                    <w:top w:val="single" w:color="E6E6E6" w:sz="6" w:space="0"/>
                    <w:bottom w:val="single" w:color="E6E6E6" w:sz="6" w:space="0"/>
                  </w:tcBorders>
                  <w:vAlign w:val="top"/>
                </w:tcPr>
                <w:p w14:paraId="07624644">
                  <w:pPr>
                    <w:pStyle w:val="6"/>
                  </w:pPr>
                </w:p>
              </w:tc>
            </w:tr>
            <w:tr w14:paraId="496FB8C2">
              <w:tblPrEx>
                <w:tblBorders>
                  <w:top w:val="none" w:color="000000" w:sz="0" w:space="0"/>
                  <w:left w:val="none" w:color="000000" w:sz="0" w:space="0"/>
                  <w:bottom w:val="none" w:color="000000" w:sz="0" w:space="0"/>
                  <w:right w:val="none" w:color="000000" w:sz="0" w:space="0"/>
                  <w:insideH w:val="none" w:color="000000" w:sz="0" w:space="0"/>
                  <w:insideV w:val="none" w:color="000000" w:sz="0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417" w:hRule="atLeast"/>
              </w:trPr>
              <w:tc>
                <w:tcPr>
                  <w:tcW w:w="7061" w:type="dxa"/>
                  <w:tcBorders>
                    <w:top w:val="single" w:color="E6E6E6" w:sz="6" w:space="0"/>
                    <w:bottom w:val="single" w:color="E6E6E6" w:sz="6" w:space="0"/>
                  </w:tcBorders>
                  <w:vAlign w:val="top"/>
                </w:tcPr>
                <w:p w14:paraId="4AF572DF">
                  <w:pPr>
                    <w:pStyle w:val="6"/>
                  </w:pPr>
                </w:p>
              </w:tc>
            </w:tr>
            <w:tr w14:paraId="6E856A2D">
              <w:tblPrEx>
                <w:tblBorders>
                  <w:top w:val="none" w:color="000000" w:sz="0" w:space="0"/>
                  <w:left w:val="none" w:color="000000" w:sz="0" w:space="0"/>
                  <w:bottom w:val="none" w:color="000000" w:sz="0" w:space="0"/>
                  <w:right w:val="none" w:color="000000" w:sz="0" w:space="0"/>
                  <w:insideH w:val="none" w:color="000000" w:sz="0" w:space="0"/>
                  <w:insideV w:val="none" w:color="000000" w:sz="0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417" w:hRule="atLeast"/>
              </w:trPr>
              <w:tc>
                <w:tcPr>
                  <w:tcW w:w="7061" w:type="dxa"/>
                  <w:tcBorders>
                    <w:top w:val="single" w:color="E6E6E6" w:sz="6" w:space="0"/>
                    <w:bottom w:val="single" w:color="E6E6E6" w:sz="6" w:space="0"/>
                  </w:tcBorders>
                  <w:vAlign w:val="top"/>
                </w:tcPr>
                <w:p w14:paraId="0EDBB8DD">
                  <w:pPr>
                    <w:pStyle w:val="6"/>
                  </w:pPr>
                </w:p>
              </w:tc>
            </w:tr>
            <w:tr w14:paraId="43DDB865">
              <w:tblPrEx>
                <w:tblBorders>
                  <w:top w:val="none" w:color="000000" w:sz="0" w:space="0"/>
                  <w:left w:val="none" w:color="000000" w:sz="0" w:space="0"/>
                  <w:bottom w:val="none" w:color="000000" w:sz="0" w:space="0"/>
                  <w:right w:val="none" w:color="000000" w:sz="0" w:space="0"/>
                  <w:insideH w:val="none" w:color="000000" w:sz="0" w:space="0"/>
                  <w:insideV w:val="none" w:color="000000" w:sz="0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417" w:hRule="atLeast"/>
              </w:trPr>
              <w:tc>
                <w:tcPr>
                  <w:tcW w:w="7061" w:type="dxa"/>
                  <w:tcBorders>
                    <w:top w:val="single" w:color="E6E6E6" w:sz="6" w:space="0"/>
                    <w:bottom w:val="single" w:color="E6E6E6" w:sz="6" w:space="0"/>
                  </w:tcBorders>
                  <w:vAlign w:val="top"/>
                </w:tcPr>
                <w:p w14:paraId="2E51EF35">
                  <w:pPr>
                    <w:pStyle w:val="6"/>
                  </w:pPr>
                </w:p>
              </w:tc>
            </w:tr>
            <w:tr w14:paraId="188BC631">
              <w:tblPrEx>
                <w:tblBorders>
                  <w:top w:val="none" w:color="000000" w:sz="0" w:space="0"/>
                  <w:left w:val="none" w:color="000000" w:sz="0" w:space="0"/>
                  <w:bottom w:val="none" w:color="000000" w:sz="0" w:space="0"/>
                  <w:right w:val="none" w:color="000000" w:sz="0" w:space="0"/>
                  <w:insideH w:val="none" w:color="000000" w:sz="0" w:space="0"/>
                  <w:insideV w:val="none" w:color="000000" w:sz="0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417" w:hRule="atLeast"/>
              </w:trPr>
              <w:tc>
                <w:tcPr>
                  <w:tcW w:w="7061" w:type="dxa"/>
                  <w:tcBorders>
                    <w:top w:val="single" w:color="E6E6E6" w:sz="6" w:space="0"/>
                    <w:bottom w:val="single" w:color="E6E6E6" w:sz="6" w:space="0"/>
                  </w:tcBorders>
                  <w:vAlign w:val="top"/>
                </w:tcPr>
                <w:p w14:paraId="702F2AAA">
                  <w:pPr>
                    <w:pStyle w:val="6"/>
                  </w:pPr>
                </w:p>
              </w:tc>
            </w:tr>
            <w:tr w14:paraId="53C75BF0">
              <w:tblPrEx>
                <w:tblBorders>
                  <w:top w:val="none" w:color="000000" w:sz="0" w:space="0"/>
                  <w:left w:val="none" w:color="000000" w:sz="0" w:space="0"/>
                  <w:bottom w:val="none" w:color="000000" w:sz="0" w:space="0"/>
                  <w:right w:val="none" w:color="000000" w:sz="0" w:space="0"/>
                  <w:insideH w:val="none" w:color="000000" w:sz="0" w:space="0"/>
                  <w:insideV w:val="none" w:color="000000" w:sz="0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417" w:hRule="atLeast"/>
              </w:trPr>
              <w:tc>
                <w:tcPr>
                  <w:tcW w:w="7061" w:type="dxa"/>
                  <w:tcBorders>
                    <w:top w:val="single" w:color="E6E6E6" w:sz="6" w:space="0"/>
                    <w:bottom w:val="single" w:color="E6E6E6" w:sz="6" w:space="0"/>
                  </w:tcBorders>
                  <w:vAlign w:val="top"/>
                </w:tcPr>
                <w:p w14:paraId="76BC9315">
                  <w:pPr>
                    <w:pStyle w:val="6"/>
                  </w:pPr>
                </w:p>
              </w:tc>
            </w:tr>
            <w:tr w14:paraId="1AD89F1B">
              <w:tblPrEx>
                <w:tblBorders>
                  <w:top w:val="none" w:color="000000" w:sz="0" w:space="0"/>
                  <w:left w:val="none" w:color="000000" w:sz="0" w:space="0"/>
                  <w:bottom w:val="none" w:color="000000" w:sz="0" w:space="0"/>
                  <w:right w:val="none" w:color="000000" w:sz="0" w:space="0"/>
                  <w:insideH w:val="none" w:color="000000" w:sz="0" w:space="0"/>
                  <w:insideV w:val="none" w:color="000000" w:sz="0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424" w:hRule="atLeast"/>
              </w:trPr>
              <w:tc>
                <w:tcPr>
                  <w:tcW w:w="7061" w:type="dxa"/>
                  <w:tcBorders>
                    <w:top w:val="single" w:color="E6E6E6" w:sz="6" w:space="0"/>
                    <w:bottom w:val="single" w:color="E6E6E6" w:sz="6" w:space="0"/>
                  </w:tcBorders>
                  <w:vAlign w:val="top"/>
                </w:tcPr>
                <w:p w14:paraId="2D58CF44">
                  <w:pPr>
                    <w:spacing w:before="128" w:line="178" w:lineRule="auto"/>
                    <w:ind w:left="1503"/>
                    <w:rPr>
                      <w:rFonts w:ascii="Calibri" w:hAnsi="Calibri" w:eastAsia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 w:eastAsia="Calibri" w:cs="Calibri"/>
                      <w:color w:val="3F3F3F"/>
                      <w:spacing w:val="-3"/>
                      <w:sz w:val="20"/>
                      <w:szCs w:val="20"/>
                    </w:rPr>
                    <w:t>147.55</w:t>
                  </w:r>
                </w:p>
              </w:tc>
            </w:tr>
          </w:tbl>
          <w:p w14:paraId="6925C630">
            <w:pPr>
              <w:spacing w:before="118" w:line="220" w:lineRule="auto"/>
              <w:ind w:left="157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3"/>
                <w:sz w:val="18"/>
                <w:szCs w:val="18"/>
              </w:rPr>
              <w:t>2023</w:t>
            </w:r>
            <w:r>
              <w:rPr>
                <w:rFonts w:ascii="Calibri" w:hAnsi="Calibri" w:eastAsia="Calibri" w:cs="Calibri"/>
                <w:color w:val="595959"/>
                <w:spacing w:val="13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3"/>
                <w:sz w:val="18"/>
                <w:szCs w:val="18"/>
              </w:rPr>
              <w:t>年</w:t>
            </w:r>
            <w:r>
              <w:rPr>
                <w:rFonts w:ascii="宋体" w:hAnsi="宋体" w:eastAsia="宋体" w:cs="宋体"/>
                <w:color w:val="595959"/>
                <w:spacing w:val="2"/>
                <w:sz w:val="18"/>
                <w:szCs w:val="18"/>
              </w:rPr>
              <w:t xml:space="preserve">                                </w:t>
            </w:r>
            <w:r>
              <w:rPr>
                <w:rFonts w:ascii="Calibri" w:hAnsi="Calibri" w:eastAsia="Calibri" w:cs="Calibri"/>
                <w:color w:val="595959"/>
                <w:spacing w:val="-3"/>
                <w:sz w:val="18"/>
                <w:szCs w:val="18"/>
              </w:rPr>
              <w:t>2024</w:t>
            </w:r>
            <w:r>
              <w:rPr>
                <w:rFonts w:ascii="Calibri" w:hAnsi="Calibri" w:eastAsia="Calibri" w:cs="Calibri"/>
                <w:color w:val="595959"/>
                <w:spacing w:val="18"/>
                <w:w w:val="102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3"/>
                <w:sz w:val="18"/>
                <w:szCs w:val="18"/>
              </w:rPr>
              <w:t>年</w:t>
            </w:r>
          </w:p>
        </w:tc>
      </w:tr>
      <w:tr w14:paraId="222EBBC5">
        <w:tblPrEx>
          <w:tblBorders>
            <w:top w:val="single" w:color="D8D8D8" w:sz="6" w:space="0"/>
            <w:left w:val="single" w:color="D8D8D8" w:sz="6" w:space="0"/>
            <w:bottom w:val="single" w:color="D8D8D8" w:sz="6" w:space="0"/>
            <w:right w:val="single" w:color="D8D8D8" w:sz="6" w:space="0"/>
            <w:insideH w:val="single" w:color="D8D8D8" w:sz="6" w:space="0"/>
            <w:insideV w:val="single" w:color="D8D8D8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" w:hRule="atLeast"/>
        </w:trPr>
        <w:tc>
          <w:tcPr>
            <w:tcW w:w="8329" w:type="dxa"/>
            <w:gridSpan w:val="2"/>
            <w:tcBorders>
              <w:left w:val="nil"/>
              <w:bottom w:val="nil"/>
              <w:right w:val="nil"/>
            </w:tcBorders>
            <w:vAlign w:val="top"/>
          </w:tcPr>
          <w:p w14:paraId="6C3DD645">
            <w:pPr>
              <w:pStyle w:val="6"/>
              <w:spacing w:line="41" w:lineRule="exact"/>
              <w:rPr>
                <w:sz w:val="3"/>
              </w:rPr>
            </w:pPr>
          </w:p>
        </w:tc>
      </w:tr>
    </w:tbl>
    <w:p w14:paraId="36453B9E">
      <w:pPr>
        <w:spacing w:before="249" w:line="221" w:lineRule="auto"/>
        <w:ind w:left="6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二、收入决算情况说明</w:t>
      </w:r>
    </w:p>
    <w:p w14:paraId="245B8921">
      <w:pPr>
        <w:spacing w:before="276" w:line="378" w:lineRule="auto"/>
        <w:ind w:left="3" w:right="79" w:firstLine="637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仿宋" w:hAnsi="仿宋" w:eastAsia="仿宋" w:cs="仿宋"/>
          <w:spacing w:val="1"/>
          <w:sz w:val="32"/>
          <w:szCs w:val="32"/>
        </w:rPr>
        <w:t>本</w:t>
      </w:r>
      <w:r>
        <w:rPr>
          <w:rFonts w:ascii="宋体" w:hAnsi="宋体" w:eastAsia="宋体" w:cs="宋体"/>
          <w:spacing w:val="1"/>
          <w:sz w:val="32"/>
          <w:szCs w:val="32"/>
        </w:rPr>
        <w:t>部门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1"/>
          <w:sz w:val="32"/>
          <w:szCs w:val="32"/>
        </w:rPr>
        <w:t>年度</w:t>
      </w:r>
      <w:r>
        <w:rPr>
          <w:rFonts w:ascii="仿宋" w:hAnsi="仿宋" w:eastAsia="仿宋" w:cs="仿宋"/>
          <w:spacing w:val="1"/>
          <w:sz w:val="32"/>
          <w:szCs w:val="32"/>
        </w:rPr>
        <w:t>本</w:t>
      </w:r>
      <w:r>
        <w:rPr>
          <w:rFonts w:ascii="宋体" w:hAnsi="宋体" w:eastAsia="宋体" w:cs="宋体"/>
          <w:spacing w:val="1"/>
          <w:sz w:val="32"/>
          <w:szCs w:val="32"/>
        </w:rPr>
        <w:t>年收入合计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14,258.07 </w:t>
      </w:r>
      <w:r>
        <w:rPr>
          <w:rFonts w:ascii="宋体" w:hAnsi="宋体" w:eastAsia="宋体" w:cs="宋体"/>
          <w:spacing w:val="1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其中：财政 </w:t>
      </w:r>
      <w:r>
        <w:rPr>
          <w:rFonts w:ascii="宋体" w:hAnsi="宋体" w:eastAsia="宋体" w:cs="宋体"/>
          <w:spacing w:val="-4"/>
          <w:sz w:val="32"/>
          <w:szCs w:val="32"/>
        </w:rPr>
        <w:t>拨款收入</w:t>
      </w:r>
      <w:r>
        <w:rPr>
          <w:rFonts w:ascii="宋体" w:hAnsi="宋体" w:eastAsia="宋体" w:cs="宋体"/>
          <w:spacing w:val="-4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14,258.07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万元，占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100.0%</w:t>
      </w:r>
      <w:r>
        <w:rPr>
          <w:rFonts w:ascii="宋体" w:hAnsi="宋体" w:eastAsia="宋体" w:cs="宋体"/>
          <w:spacing w:val="-4"/>
          <w:sz w:val="32"/>
          <w:szCs w:val="32"/>
        </w:rPr>
        <w:t>；上级补助收入</w:t>
      </w:r>
      <w:r>
        <w:rPr>
          <w:rFonts w:ascii="宋体" w:hAnsi="宋体" w:eastAsia="宋体" w:cs="宋体"/>
          <w:spacing w:val="-5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占</w:t>
      </w:r>
      <w:r>
        <w:rPr>
          <w:rFonts w:ascii="宋体" w:hAnsi="宋体" w:eastAsia="宋体" w:cs="宋体"/>
          <w:spacing w:val="-5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0.0%</w:t>
      </w:r>
      <w:r>
        <w:rPr>
          <w:rFonts w:ascii="宋体" w:hAnsi="宋体" w:eastAsia="宋体" w:cs="宋体"/>
          <w:spacing w:val="-4"/>
          <w:sz w:val="32"/>
          <w:szCs w:val="32"/>
        </w:rPr>
        <w:t>；事业收入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万元，占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0.0%</w:t>
      </w:r>
      <w:r>
        <w:rPr>
          <w:rFonts w:ascii="宋体" w:hAnsi="宋体" w:eastAsia="宋体" w:cs="宋体"/>
          <w:spacing w:val="-4"/>
          <w:sz w:val="32"/>
          <w:szCs w:val="32"/>
        </w:rPr>
        <w:t>；</w:t>
      </w:r>
      <w:r>
        <w:rPr>
          <w:rFonts w:ascii="仿宋" w:hAnsi="仿宋" w:eastAsia="仿宋" w:cs="仿宋"/>
          <w:spacing w:val="-4"/>
          <w:sz w:val="32"/>
          <w:szCs w:val="32"/>
        </w:rPr>
        <w:t>经</w:t>
      </w:r>
      <w:r>
        <w:rPr>
          <w:rFonts w:ascii="宋体" w:hAnsi="宋体" w:eastAsia="宋体" w:cs="宋体"/>
          <w:spacing w:val="-4"/>
          <w:sz w:val="32"/>
          <w:szCs w:val="32"/>
        </w:rPr>
        <w:t>营收入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万元，占</w:t>
      </w:r>
    </w:p>
    <w:p w14:paraId="18C3D774">
      <w:pPr>
        <w:spacing w:line="378" w:lineRule="auto"/>
        <w:rPr>
          <w:rFonts w:ascii="宋体" w:hAnsi="宋体" w:eastAsia="宋体" w:cs="宋体"/>
          <w:sz w:val="32"/>
          <w:szCs w:val="32"/>
        </w:rPr>
        <w:sectPr>
          <w:footerReference r:id="rId26" w:type="default"/>
          <w:pgSz w:w="11906" w:h="16839"/>
          <w:pgMar w:top="400" w:right="1417" w:bottom="1209" w:left="1428" w:header="0" w:footer="992" w:gutter="0"/>
          <w:cols w:space="720" w:num="1"/>
        </w:sectPr>
      </w:pPr>
    </w:p>
    <w:p w14:paraId="3B609442">
      <w:pPr>
        <w:pStyle w:val="2"/>
        <w:spacing w:line="250" w:lineRule="auto"/>
      </w:pPr>
    </w:p>
    <w:p w14:paraId="3C21F6BA">
      <w:pPr>
        <w:pStyle w:val="2"/>
        <w:spacing w:line="250" w:lineRule="auto"/>
      </w:pPr>
    </w:p>
    <w:p w14:paraId="0A636FD9">
      <w:pPr>
        <w:pStyle w:val="2"/>
        <w:spacing w:line="250" w:lineRule="auto"/>
      </w:pPr>
    </w:p>
    <w:p w14:paraId="2182DF0B">
      <w:pPr>
        <w:pStyle w:val="2"/>
        <w:spacing w:line="251" w:lineRule="auto"/>
      </w:pPr>
    </w:p>
    <w:p w14:paraId="75C34D8C">
      <w:pPr>
        <w:pStyle w:val="2"/>
        <w:spacing w:line="251" w:lineRule="auto"/>
      </w:pPr>
    </w:p>
    <w:p w14:paraId="2AE92700">
      <w:pPr>
        <w:pStyle w:val="2"/>
        <w:spacing w:line="251" w:lineRule="auto"/>
      </w:pPr>
    </w:p>
    <w:p w14:paraId="14C0CD72">
      <w:pPr>
        <w:pStyle w:val="2"/>
        <w:spacing w:line="251" w:lineRule="auto"/>
      </w:pPr>
    </w:p>
    <w:p w14:paraId="2B3F11C2">
      <w:pPr>
        <w:spacing w:before="104" w:line="382" w:lineRule="auto"/>
        <w:ind w:left="48" w:right="224" w:hanging="3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z w:val="32"/>
          <w:szCs w:val="32"/>
        </w:rPr>
        <w:t>0.0%</w:t>
      </w:r>
      <w:r>
        <w:rPr>
          <w:rFonts w:ascii="宋体" w:hAnsi="宋体" w:eastAsia="宋体" w:cs="宋体"/>
          <w:sz w:val="32"/>
          <w:szCs w:val="32"/>
        </w:rPr>
        <w:t>；附属</w:t>
      </w:r>
      <w:r>
        <w:rPr>
          <w:rFonts w:ascii="仿宋" w:hAnsi="仿宋" w:eastAsia="仿宋" w:cs="仿宋"/>
          <w:sz w:val="32"/>
          <w:szCs w:val="32"/>
        </w:rPr>
        <w:t>单位</w:t>
      </w:r>
      <w:r>
        <w:rPr>
          <w:rFonts w:ascii="宋体" w:hAnsi="宋体" w:eastAsia="宋体" w:cs="宋体"/>
          <w:sz w:val="32"/>
          <w:szCs w:val="32"/>
        </w:rPr>
        <w:t>上缴收入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1"/>
          <w:sz w:val="32"/>
          <w:szCs w:val="32"/>
        </w:rPr>
        <w:t xml:space="preserve"> </w:t>
      </w:r>
      <w:r>
        <w:rPr>
          <w:rFonts w:ascii="宋体" w:hAnsi="宋体" w:eastAsia="宋体" w:cs="宋体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z w:val="32"/>
          <w:szCs w:val="32"/>
        </w:rPr>
        <w:t>0.0%</w:t>
      </w:r>
      <w:r>
        <w:rPr>
          <w:rFonts w:ascii="宋体" w:hAnsi="宋体" w:eastAsia="宋体" w:cs="宋体"/>
          <w:spacing w:val="-1"/>
          <w:sz w:val="32"/>
          <w:szCs w:val="32"/>
        </w:rPr>
        <w:t>；其他收入</w:t>
      </w:r>
      <w:r>
        <w:rPr>
          <w:rFonts w:ascii="宋体" w:hAnsi="宋体" w:eastAsia="宋体" w:cs="宋体"/>
          <w:spacing w:val="-5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元，占</w:t>
      </w:r>
      <w:r>
        <w:rPr>
          <w:rFonts w:ascii="宋体" w:hAnsi="宋体" w:eastAsia="宋体" w:cs="宋体"/>
          <w:spacing w:val="-6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0.0%</w:t>
      </w:r>
      <w:r>
        <w:rPr>
          <w:rFonts w:ascii="宋体" w:hAnsi="宋体" w:eastAsia="宋体" w:cs="宋体"/>
          <w:spacing w:val="-4"/>
          <w:sz w:val="32"/>
          <w:szCs w:val="32"/>
        </w:rPr>
        <w:t>。</w:t>
      </w:r>
    </w:p>
    <w:p w14:paraId="63797CFD">
      <w:pPr>
        <w:spacing w:line="130" w:lineRule="exact"/>
      </w:pPr>
    </w:p>
    <w:tbl>
      <w:tblPr>
        <w:tblStyle w:val="5"/>
        <w:tblW w:w="8277" w:type="dxa"/>
        <w:tblInd w:w="7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0"/>
        <w:gridCol w:w="5075"/>
        <w:gridCol w:w="680"/>
        <w:gridCol w:w="2322"/>
      </w:tblGrid>
      <w:tr w14:paraId="53A025B9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8277" w:type="dxa"/>
            <w:gridSpan w:val="4"/>
            <w:tcBorders>
              <w:top w:val="single" w:color="D8D8D8" w:sz="6" w:space="0"/>
              <w:left w:val="single" w:color="D8D8D8" w:sz="6" w:space="0"/>
              <w:right w:val="single" w:color="D8D8D8" w:sz="6" w:space="0"/>
            </w:tcBorders>
            <w:vAlign w:val="top"/>
          </w:tcPr>
          <w:p w14:paraId="69C335C8">
            <w:pPr>
              <w:spacing w:before="167" w:line="220" w:lineRule="auto"/>
              <w:ind w:left="2412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b/>
                <w:bCs/>
                <w:color w:val="3F3F3F"/>
                <w:spacing w:val="-7"/>
                <w:sz w:val="28"/>
                <w:szCs w:val="28"/>
              </w:rPr>
              <w:t>图</w:t>
            </w:r>
            <w:r>
              <w:rPr>
                <w:rFonts w:ascii="宋体" w:hAnsi="宋体" w:eastAsia="宋体" w:cs="宋体"/>
                <w:color w:val="3F3F3F"/>
                <w:spacing w:val="-7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-7"/>
                <w:sz w:val="28"/>
                <w:szCs w:val="28"/>
              </w:rPr>
              <w:t xml:space="preserve">2   </w:t>
            </w:r>
            <w:r>
              <w:rPr>
                <w:rFonts w:ascii="宋体" w:hAnsi="宋体" w:eastAsia="宋体" w:cs="宋体"/>
                <w:b/>
                <w:bCs/>
                <w:color w:val="3F3F3F"/>
                <w:spacing w:val="-7"/>
                <w:sz w:val="28"/>
                <w:szCs w:val="28"/>
              </w:rPr>
              <w:t>：收入决算构成情况图</w:t>
            </w:r>
          </w:p>
        </w:tc>
      </w:tr>
      <w:tr w14:paraId="3A856AE1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</w:trPr>
        <w:tc>
          <w:tcPr>
            <w:tcW w:w="200" w:type="dxa"/>
            <w:vMerge w:val="restart"/>
            <w:tcBorders>
              <w:left w:val="single" w:color="D8D8D8" w:sz="6" w:space="0"/>
              <w:bottom w:val="nil"/>
            </w:tcBorders>
            <w:vAlign w:val="top"/>
          </w:tcPr>
          <w:p w14:paraId="2303346F">
            <w:pPr>
              <w:spacing w:before="224" w:line="2520" w:lineRule="exact"/>
              <w:ind w:firstLine="12"/>
            </w:pPr>
            <w:r>
              <w:rPr>
                <w:position w:val="-50"/>
              </w:rPr>
              <w:pict>
                <v:group id="_x0000_s1027" o:spid="_x0000_s1027" o:spt="203" style="height:126pt;width:6.95pt;" coordsize="138,2520">
                  <o:lock v:ext="edit"/>
                  <v:shape id="_x0000_s1028" o:spid="_x0000_s1028" style="position:absolute;left:0;top:2402;height:110;width:110;" fillcolor="#EE822F" filled="t" stroked="f" coordsize="110,110" path="m0,0l109,0,109,109,0,109,0,0xe">
                    <v:path/>
                    <v:fill on="t" focussize="0,0"/>
                    <v:stroke on="f"/>
                    <v:imagedata o:title=""/>
                    <o:lock v:ext="edit"/>
                  </v:shape>
                  <v:shape id="_x0000_s1029" o:spid="_x0000_s1029" style="position:absolute;left:0;top:2394;height:125;width:118;" filled="f" stroked="t" coordsize="118,125" path="m0,7l109,7,109,117,0,117e">
                    <v:fill on="f" focussize="0,0"/>
                    <v:stroke color="#FFFFFF" miterlimit="10"/>
                    <v:imagedata o:title=""/>
                    <o:lock v:ext="edit"/>
                  </v:shape>
                  <v:shape id="_x0000_s1030" o:spid="_x0000_s1030" style="position:absolute;left:21;top:695;height:110;width:110;" fillcolor="#75BD42" filled="t" stroked="f" coordsize="110,110" path="m0,0l109,0,109,109,0,109,0,0xe">
                    <v:path/>
                    <v:fill on="t" focussize="0,0"/>
                    <v:stroke on="f"/>
                    <v:imagedata o:title=""/>
                    <o:lock v:ext="edit"/>
                  </v:shape>
                  <v:shape id="_x0000_s1031" o:spid="_x0000_s1031" style="position:absolute;left:14;top:688;height:125;width:125;" filled="f" stroked="t" coordsize="125,125" path="m7,7l117,7,117,117,7,117,7,7xe">
                    <v:fill on="f" focussize="0,0"/>
                    <v:stroke color="#FFFFFF" miterlimit="10"/>
                    <v:imagedata o:title=""/>
                    <o:lock v:ext="edit"/>
                  </v:shape>
                  <v:shape id="_x0000_s1032" o:spid="_x0000_s1032" style="position:absolute;left:0;top:1379;height:110;width:110;" fillcolor="#30C0B4" filled="t" stroked="f" coordsize="110,110" path="m0,0l109,0,109,109,0,109,0,0xe">
                    <v:path/>
                    <v:fill on="t" focussize="0,0"/>
                    <v:stroke on="f"/>
                    <v:imagedata o:title=""/>
                    <o:lock v:ext="edit"/>
                  </v:shape>
                  <v:shape id="_x0000_s1033" o:spid="_x0000_s1033" style="position:absolute;left:0;top:1372;height:125;width:118;" filled="f" stroked="t" coordsize="118,125" path="m0,7l109,7,109,117,0,117e">
                    <v:fill on="f" focussize="0,0"/>
                    <v:stroke color="#FFFFFF" miterlimit="10"/>
                    <v:imagedata o:title=""/>
                    <o:lock v:ext="edit"/>
                  </v:shape>
                  <v:shape id="_x0000_s1034" o:spid="_x0000_s1034" style="position:absolute;left:8;top:7;height:110;width:110;" fillcolor="#E54C5E" filled="t" stroked="f" coordsize="110,110" path="m0,0l109,0,109,109,0,109,0,0xe">
                    <v:path/>
                    <v:fill on="t" focussize="0,0"/>
                    <v:stroke on="f"/>
                    <v:imagedata o:title=""/>
                    <o:lock v:ext="edit"/>
                  </v:shape>
                  <v:shape id="_x0000_s1035" o:spid="_x0000_s1035" style="position:absolute;left:8;top:0;height:125;width:118;" filled="f" stroked="t" coordsize="118,125" path="m0,7l109,7,109,117,0,117e">
                    <v:fill on="f" focussize="0,0"/>
                    <v:stroke color="#FFFFFF" miterlimit="10"/>
                    <v:imagedata o:title=""/>
                    <o:lock v:ext="edit"/>
                  </v:shape>
                  <w10:wrap type="none"/>
                  <w10:anchorlock/>
                </v:group>
              </w:pict>
            </w:r>
          </w:p>
        </w:tc>
        <w:tc>
          <w:tcPr>
            <w:tcW w:w="5075" w:type="dxa"/>
            <w:vMerge w:val="restart"/>
            <w:tcBorders>
              <w:bottom w:val="nil"/>
            </w:tcBorders>
            <w:vAlign w:val="top"/>
          </w:tcPr>
          <w:p w14:paraId="52C1C880">
            <w:pPr>
              <w:spacing w:before="275" w:line="220" w:lineRule="auto"/>
              <w:ind w:left="85"/>
              <w:rPr>
                <w:rFonts w:ascii="Calibri" w:hAnsi="Calibri" w:eastAsia="Calibri" w:cs="Calibri"/>
                <w:sz w:val="20"/>
                <w:szCs w:val="20"/>
              </w:rPr>
            </w:pPr>
            <w:r>
              <w:pict>
                <v:group id="_x0000_s1036" o:spid="_x0000_s1036" o:spt="203" style="position:absolute;left:0pt;margin-left:56.45pt;margin-top:7.7pt;height:187.6pt;width:187.6pt;z-index:-251652096;mso-width-relative:page;mso-height-relative:page;" coordsize="3752,3752">
                  <o:lock v:ext="edit"/>
                  <v:shape id="_x0000_s1037" o:spid="_x0000_s1037" style="position:absolute;left:7;top:7;height:3737;width:3737;" fillcolor="#4874CB" filled="t" stroked="f" coordsize="3737,3737" path="m1868,0c2893,0,3736,843,3736,1868c3736,2893,2893,3736,1868,3736c843,3736,0,2893,0,1868c0,843,843,0,1868,0l1868,0,1868,1868,1868,0xe">
                    <v:path/>
                    <v:fill on="t" focussize="0,0"/>
                    <v:stroke on="f"/>
                    <v:imagedata o:title=""/>
                    <o:lock v:ext="edit"/>
                  </v:shape>
                  <v:shape id="_x0000_s1038" o:spid="_x0000_s1038" style="position:absolute;left:0;top:0;height:3752;width:3752;" filled="f" stroked="t" coordsize="3752,3752" path="m1875,7c2900,7,3744,850,3744,1875c3744,2900,2900,3744,1875,3744c850,3744,7,2900,7,1875c7,850,850,7,1875,7l1875,7,1875,1875,1875,7xe">
                    <v:fill on="f" focussize="0,0"/>
                    <v:stroke color="#FFFFFF" miterlimit="10"/>
                    <v:imagedata o:title=""/>
                    <o:lock v:ext="edit"/>
                  </v:shape>
                </v:group>
              </w:pict>
            </w:r>
            <w:r>
              <w:rPr>
                <w:rFonts w:ascii="宋体" w:hAnsi="宋体" w:eastAsia="宋体" w:cs="宋体"/>
                <w:color w:val="3F3F3F"/>
                <w:spacing w:val="-1"/>
                <w:sz w:val="20"/>
                <w:szCs w:val="20"/>
              </w:rPr>
              <w:t xml:space="preserve">其他收入  </w:t>
            </w:r>
            <w:r>
              <w:rPr>
                <w:rFonts w:ascii="Calibri" w:hAnsi="Calibri" w:eastAsia="Calibri" w:cs="Calibri"/>
                <w:color w:val="3F3F3F"/>
                <w:spacing w:val="-1"/>
                <w:sz w:val="20"/>
                <w:szCs w:val="20"/>
              </w:rPr>
              <w:t>0.0%</w:t>
            </w:r>
          </w:p>
          <w:p w14:paraId="200E4E76">
            <w:pPr>
              <w:pStyle w:val="6"/>
              <w:spacing w:line="382" w:lineRule="auto"/>
            </w:pPr>
          </w:p>
          <w:p w14:paraId="43EA5727">
            <w:pPr>
              <w:spacing w:before="65" w:line="220" w:lineRule="auto"/>
              <w:ind w:left="99"/>
              <w:rPr>
                <w:rFonts w:ascii="Calibri" w:hAnsi="Calibri" w:eastAsia="Calibri" w:cs="Calibri"/>
                <w:sz w:val="20"/>
                <w:szCs w:val="20"/>
              </w:rPr>
            </w:pPr>
            <w:r>
              <w:rPr>
                <w:rFonts w:ascii="宋体" w:hAnsi="宋体" w:eastAsia="宋体" w:cs="宋体"/>
                <w:color w:val="3F3F3F"/>
                <w:spacing w:val="-1"/>
                <w:sz w:val="20"/>
                <w:szCs w:val="20"/>
              </w:rPr>
              <w:t xml:space="preserve">经营收入  </w:t>
            </w:r>
            <w:r>
              <w:rPr>
                <w:rFonts w:ascii="Calibri" w:hAnsi="Calibri" w:eastAsia="Calibri" w:cs="Calibri"/>
                <w:color w:val="3F3F3F"/>
                <w:spacing w:val="-1"/>
                <w:sz w:val="20"/>
                <w:szCs w:val="20"/>
              </w:rPr>
              <w:t>0.0%</w:t>
            </w:r>
          </w:p>
          <w:p w14:paraId="39A23884">
            <w:pPr>
              <w:pStyle w:val="6"/>
              <w:spacing w:line="343" w:lineRule="auto"/>
            </w:pPr>
          </w:p>
          <w:p w14:paraId="2D0C3673">
            <w:pPr>
              <w:spacing w:before="65" w:line="219" w:lineRule="auto"/>
              <w:ind w:left="8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color w:val="3F3F3F"/>
                <w:spacing w:val="-3"/>
                <w:sz w:val="20"/>
                <w:szCs w:val="20"/>
              </w:rPr>
              <w:t>附属单位上缴收</w:t>
            </w:r>
          </w:p>
          <w:p w14:paraId="2FBD97EF">
            <w:pPr>
              <w:spacing w:before="22" w:line="226" w:lineRule="auto"/>
              <w:ind w:left="374"/>
              <w:rPr>
                <w:rFonts w:ascii="Calibri" w:hAnsi="Calibri" w:eastAsia="Calibri" w:cs="Calibri"/>
                <w:sz w:val="20"/>
                <w:szCs w:val="20"/>
              </w:rPr>
            </w:pPr>
            <w:r>
              <w:rPr>
                <w:rFonts w:ascii="宋体" w:hAnsi="宋体" w:eastAsia="宋体" w:cs="宋体"/>
                <w:color w:val="3F3F3F"/>
                <w:spacing w:val="-3"/>
                <w:sz w:val="20"/>
                <w:szCs w:val="20"/>
              </w:rPr>
              <w:t>入</w:t>
            </w:r>
            <w:r>
              <w:rPr>
                <w:rFonts w:ascii="宋体" w:hAnsi="宋体" w:eastAsia="宋体" w:cs="宋体"/>
                <w:color w:val="3F3F3F"/>
                <w:spacing w:val="3"/>
                <w:sz w:val="20"/>
                <w:szCs w:val="20"/>
              </w:rPr>
              <w:t xml:space="preserve">  </w:t>
            </w:r>
            <w:r>
              <w:rPr>
                <w:rFonts w:ascii="Calibri" w:hAnsi="Calibri" w:eastAsia="Calibri" w:cs="Calibri"/>
                <w:color w:val="3F3F3F"/>
                <w:spacing w:val="-3"/>
                <w:sz w:val="20"/>
                <w:szCs w:val="20"/>
              </w:rPr>
              <w:t>0.0%</w:t>
            </w:r>
          </w:p>
          <w:p w14:paraId="036C8BDE">
            <w:pPr>
              <w:pStyle w:val="6"/>
              <w:spacing w:line="393" w:lineRule="auto"/>
            </w:pPr>
          </w:p>
          <w:p w14:paraId="6B953140">
            <w:pPr>
              <w:spacing w:before="65" w:line="220" w:lineRule="auto"/>
              <w:ind w:left="2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color w:val="3F3F3F"/>
                <w:spacing w:val="-2"/>
                <w:sz w:val="20"/>
                <w:szCs w:val="20"/>
              </w:rPr>
              <w:t>上级补助收入</w:t>
            </w:r>
          </w:p>
          <w:p w14:paraId="4AEEC472">
            <w:pPr>
              <w:spacing w:before="50" w:line="181" w:lineRule="auto"/>
              <w:ind w:left="426"/>
              <w:rPr>
                <w:rFonts w:ascii="Calibri" w:hAnsi="Calibri" w:eastAsia="Calibri" w:cs="Calibri"/>
                <w:sz w:val="20"/>
                <w:szCs w:val="20"/>
              </w:rPr>
            </w:pPr>
            <w:r>
              <w:rPr>
                <w:rFonts w:ascii="Calibri" w:hAnsi="Calibri" w:eastAsia="Calibri" w:cs="Calibri"/>
                <w:color w:val="3F3F3F"/>
                <w:spacing w:val="-2"/>
                <w:sz w:val="20"/>
                <w:szCs w:val="20"/>
              </w:rPr>
              <w:t>0.0%</w:t>
            </w:r>
          </w:p>
          <w:p w14:paraId="5627F239">
            <w:pPr>
              <w:pStyle w:val="6"/>
              <w:spacing w:line="292" w:lineRule="auto"/>
            </w:pPr>
          </w:p>
          <w:p w14:paraId="7FE6292A">
            <w:pPr>
              <w:pStyle w:val="6"/>
              <w:spacing w:line="292" w:lineRule="auto"/>
            </w:pPr>
          </w:p>
          <w:p w14:paraId="268130E7">
            <w:pPr>
              <w:spacing w:line="125" w:lineRule="exact"/>
              <w:ind w:firstLine="4908"/>
            </w:pPr>
            <w:r>
              <w:rPr>
                <w:position w:val="-2"/>
              </w:rPr>
              <w:pict>
                <v:group id="_x0000_s1039" o:spid="_x0000_s1039" o:spt="203" style="height:6.25pt;width:6.25pt;" coordsize="125,125">
                  <o:lock v:ext="edit"/>
                  <v:shape id="_x0000_s1040" o:spid="_x0000_s1040" style="position:absolute;left:7;top:7;height:110;width:110;" fillcolor="#4874CB" filled="t" stroked="f" coordsize="110,110" path="m0,0l109,0,109,109,0,109,0,0xe">
                    <v:path/>
                    <v:fill on="t" focussize="0,0"/>
                    <v:stroke on="f"/>
                    <v:imagedata o:title=""/>
                    <o:lock v:ext="edit"/>
                  </v:shape>
                  <v:shape id="_x0000_s1041" o:spid="_x0000_s1041" style="position:absolute;left:0;top:0;height:125;width:125;" filled="f" stroked="t" coordsize="125,125" path="m7,7l117,7,117,117,7,117,7,7xe">
                    <v:fill on="f" focussize="0,0"/>
                    <v:stroke color="#FFFFFF" miterlimit="10"/>
                    <v:imagedata o:title=""/>
                    <o:lock v:ext="edit"/>
                  </v:shape>
                  <w10:wrap type="none"/>
                  <w10:anchorlock/>
                </v:group>
              </w:pict>
            </w:r>
          </w:p>
        </w:tc>
        <w:tc>
          <w:tcPr>
            <w:tcW w:w="680" w:type="dxa"/>
            <w:vAlign w:val="top"/>
          </w:tcPr>
          <w:p w14:paraId="449ADE9C">
            <w:pPr>
              <w:pStyle w:val="6"/>
              <w:spacing w:line="323" w:lineRule="auto"/>
            </w:pPr>
          </w:p>
          <w:p w14:paraId="6248E715">
            <w:pPr>
              <w:spacing w:line="125" w:lineRule="exact"/>
              <w:ind w:firstLine="490"/>
            </w:pPr>
            <w:r>
              <w:rPr>
                <w:position w:val="-2"/>
              </w:rPr>
              <w:pict>
                <v:group id="_x0000_s1042" o:spid="_x0000_s1042" o:spt="203" style="height:6.25pt;width:6.25pt;" coordsize="125,125">
                  <o:lock v:ext="edit"/>
                  <v:shape id="_x0000_s1043" o:spid="_x0000_s1043" style="position:absolute;left:7;top:7;height:110;width:110;" fillcolor="#F2BA02" filled="t" stroked="f" coordsize="110,110" path="m0,0l109,0,109,109,0,109,0,0xe">
                    <v:path/>
                    <v:fill on="t" focussize="0,0"/>
                    <v:stroke on="f"/>
                    <v:imagedata o:title=""/>
                    <o:lock v:ext="edit"/>
                  </v:shape>
                  <v:shape id="_x0000_s1044" o:spid="_x0000_s1044" style="position:absolute;left:0;top:0;height:125;width:125;" filled="f" stroked="t" coordsize="125,125" path="m7,7l117,7,117,117,7,117,7,7xe">
                    <v:fill on="f" focussize="0,0"/>
                    <v:stroke color="#FFFFFF" miterlimit="10"/>
                    <v:imagedata o:title=""/>
                    <o:lock v:ext="edit"/>
                  </v:shape>
                  <w10:wrap type="none"/>
                  <w10:anchorlock/>
                </v:group>
              </w:pict>
            </w:r>
          </w:p>
        </w:tc>
        <w:tc>
          <w:tcPr>
            <w:tcW w:w="2322" w:type="dxa"/>
            <w:tcBorders>
              <w:right w:val="single" w:color="D8D8D8" w:sz="6" w:space="0"/>
            </w:tcBorders>
            <w:vAlign w:val="top"/>
          </w:tcPr>
          <w:p w14:paraId="2EE589DB">
            <w:pPr>
              <w:pStyle w:val="6"/>
              <w:spacing w:line="370" w:lineRule="auto"/>
            </w:pPr>
          </w:p>
          <w:p w14:paraId="2AAA86BD">
            <w:pPr>
              <w:spacing w:before="65" w:line="220" w:lineRule="auto"/>
              <w:ind w:left="73"/>
              <w:rPr>
                <w:rFonts w:ascii="Calibri" w:hAnsi="Calibri" w:eastAsia="Calibri" w:cs="Calibri"/>
                <w:sz w:val="20"/>
                <w:szCs w:val="20"/>
              </w:rPr>
            </w:pPr>
            <w:r>
              <w:rPr>
                <w:rFonts w:ascii="宋体" w:hAnsi="宋体" w:eastAsia="宋体" w:cs="宋体"/>
                <w:color w:val="3F3F3F"/>
                <w:spacing w:val="-1"/>
                <w:sz w:val="20"/>
                <w:szCs w:val="20"/>
              </w:rPr>
              <w:t xml:space="preserve">事业收入  </w:t>
            </w:r>
            <w:r>
              <w:rPr>
                <w:rFonts w:ascii="Calibri" w:hAnsi="Calibri" w:eastAsia="Calibri" w:cs="Calibri"/>
                <w:color w:val="3F3F3F"/>
                <w:spacing w:val="-1"/>
                <w:sz w:val="20"/>
                <w:szCs w:val="20"/>
              </w:rPr>
              <w:t>0.0%</w:t>
            </w:r>
          </w:p>
        </w:tc>
      </w:tr>
      <w:tr w14:paraId="2DBF854D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41" w:hRule="atLeast"/>
        </w:trPr>
        <w:tc>
          <w:tcPr>
            <w:tcW w:w="200" w:type="dxa"/>
            <w:vMerge w:val="continue"/>
            <w:tcBorders>
              <w:top w:val="nil"/>
              <w:left w:val="single" w:color="D8D8D8" w:sz="6" w:space="0"/>
              <w:bottom w:val="single" w:color="D8D8D8" w:sz="6" w:space="0"/>
            </w:tcBorders>
            <w:vAlign w:val="top"/>
          </w:tcPr>
          <w:p w14:paraId="4C43FAAA">
            <w:pPr>
              <w:pStyle w:val="6"/>
            </w:pPr>
          </w:p>
        </w:tc>
        <w:tc>
          <w:tcPr>
            <w:tcW w:w="5075" w:type="dxa"/>
            <w:vMerge w:val="continue"/>
            <w:tcBorders>
              <w:top w:val="nil"/>
              <w:bottom w:val="single" w:color="D8D8D8" w:sz="6" w:space="0"/>
            </w:tcBorders>
            <w:vAlign w:val="top"/>
          </w:tcPr>
          <w:p w14:paraId="4EDD9FF7">
            <w:pPr>
              <w:pStyle w:val="6"/>
            </w:pPr>
          </w:p>
        </w:tc>
        <w:tc>
          <w:tcPr>
            <w:tcW w:w="3002" w:type="dxa"/>
            <w:gridSpan w:val="2"/>
            <w:tcBorders>
              <w:bottom w:val="single" w:color="D8D8D8" w:sz="6" w:space="0"/>
              <w:right w:val="single" w:color="D8D8D8" w:sz="6" w:space="0"/>
            </w:tcBorders>
            <w:vAlign w:val="top"/>
          </w:tcPr>
          <w:p w14:paraId="70C6E12F">
            <w:pPr>
              <w:spacing w:before="223" w:line="348" w:lineRule="auto"/>
              <w:ind w:left="1208" w:right="556"/>
              <w:jc w:val="both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1"/>
                <w:sz w:val="18"/>
                <w:szCs w:val="18"/>
              </w:rPr>
              <w:drawing>
                <wp:inline distT="0" distB="0" distL="0" distR="0">
                  <wp:extent cx="71755" cy="62230"/>
                  <wp:effectExtent l="0" t="0" r="0" b="0"/>
                  <wp:docPr id="10" name="IM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 10"/>
                          <pic:cNvPicPr/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财政拨款收入</w:t>
            </w:r>
            <w:r>
              <w:rPr>
                <w:rFonts w:ascii="宋体" w:hAnsi="宋体" w:eastAsia="宋体" w:cs="宋体"/>
                <w:color w:val="595959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position w:val="-1"/>
                <w:sz w:val="18"/>
                <w:szCs w:val="18"/>
              </w:rPr>
              <w:drawing>
                <wp:inline distT="0" distB="0" distL="0" distR="0">
                  <wp:extent cx="71755" cy="62230"/>
                  <wp:effectExtent l="0" t="0" r="0" b="0"/>
                  <wp:docPr id="12" name="IM 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 12"/>
                          <pic:cNvPicPr/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上级补助收入</w:t>
            </w:r>
            <w:r>
              <w:rPr>
                <w:rFonts w:ascii="宋体" w:hAnsi="宋体" w:eastAsia="宋体" w:cs="宋体"/>
                <w:color w:val="595959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position w:val="-1"/>
                <w:sz w:val="18"/>
                <w:szCs w:val="18"/>
              </w:rPr>
              <w:drawing>
                <wp:inline distT="0" distB="0" distL="0" distR="0">
                  <wp:extent cx="71755" cy="62230"/>
                  <wp:effectExtent l="0" t="0" r="0" b="0"/>
                  <wp:docPr id="14" name="IM 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 14"/>
                          <pic:cNvPicPr/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6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事业收入</w:t>
            </w:r>
          </w:p>
          <w:p w14:paraId="14E4E858">
            <w:pPr>
              <w:spacing w:line="219" w:lineRule="auto"/>
              <w:ind w:left="1208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1"/>
                <w:sz w:val="18"/>
                <w:szCs w:val="18"/>
              </w:rPr>
              <w:drawing>
                <wp:inline distT="0" distB="0" distL="0" distR="0">
                  <wp:extent cx="71755" cy="62230"/>
                  <wp:effectExtent l="0" t="0" r="0" b="0"/>
                  <wp:docPr id="16" name="IM 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 16"/>
                          <pic:cNvPicPr/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6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经营收入</w:t>
            </w:r>
          </w:p>
          <w:p w14:paraId="44E943E2">
            <w:pPr>
              <w:spacing w:before="124" w:line="351" w:lineRule="auto"/>
              <w:ind w:left="1208" w:right="19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1"/>
                <w:sz w:val="18"/>
                <w:szCs w:val="18"/>
              </w:rPr>
              <w:drawing>
                <wp:inline distT="0" distB="0" distL="0" distR="0">
                  <wp:extent cx="71755" cy="62230"/>
                  <wp:effectExtent l="0" t="0" r="0" b="0"/>
                  <wp:docPr id="18" name="IM 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 18"/>
                          <pic:cNvPicPr/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32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3"/>
                <w:sz w:val="18"/>
                <w:szCs w:val="18"/>
              </w:rPr>
              <w:t>附属单位上缴收入</w:t>
            </w:r>
            <w:r>
              <w:rPr>
                <w:rFonts w:ascii="宋体" w:hAnsi="宋体" w:eastAsia="宋体" w:cs="宋体"/>
                <w:color w:val="595959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position w:val="-1"/>
                <w:sz w:val="18"/>
                <w:szCs w:val="18"/>
              </w:rPr>
              <w:drawing>
                <wp:inline distT="0" distB="0" distL="0" distR="0">
                  <wp:extent cx="71755" cy="62230"/>
                  <wp:effectExtent l="0" t="0" r="0" b="0"/>
                  <wp:docPr id="20" name="IM 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 20"/>
                          <pic:cNvPicPr/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6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其他收入</w:t>
            </w:r>
          </w:p>
          <w:p w14:paraId="312B5407">
            <w:pPr>
              <w:pStyle w:val="6"/>
              <w:spacing w:line="414" w:lineRule="auto"/>
            </w:pPr>
          </w:p>
          <w:p w14:paraId="787AD7AB">
            <w:pPr>
              <w:spacing w:before="65" w:line="220" w:lineRule="auto"/>
              <w:ind w:left="4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color w:val="3F3F3F"/>
                <w:spacing w:val="-2"/>
                <w:sz w:val="20"/>
                <w:szCs w:val="20"/>
              </w:rPr>
              <w:t>财政拨款收入</w:t>
            </w:r>
          </w:p>
          <w:p w14:paraId="4809B517">
            <w:pPr>
              <w:spacing w:before="50" w:line="181" w:lineRule="auto"/>
              <w:ind w:left="355"/>
              <w:rPr>
                <w:rFonts w:ascii="Calibri" w:hAnsi="Calibri" w:eastAsia="Calibri" w:cs="Calibri"/>
                <w:sz w:val="20"/>
                <w:szCs w:val="20"/>
              </w:rPr>
            </w:pPr>
            <w:r>
              <w:rPr>
                <w:rFonts w:ascii="Calibri" w:hAnsi="Calibri" w:eastAsia="Calibri" w:cs="Calibri"/>
                <w:color w:val="3F3F3F"/>
                <w:spacing w:val="-3"/>
                <w:sz w:val="20"/>
                <w:szCs w:val="20"/>
              </w:rPr>
              <w:t>100.0%</w:t>
            </w:r>
          </w:p>
        </w:tc>
      </w:tr>
    </w:tbl>
    <w:p w14:paraId="59FB41D6">
      <w:pPr>
        <w:pStyle w:val="2"/>
        <w:spacing w:line="331" w:lineRule="auto"/>
      </w:pPr>
    </w:p>
    <w:p w14:paraId="1567D2F9">
      <w:pPr>
        <w:pStyle w:val="2"/>
        <w:spacing w:line="331" w:lineRule="auto"/>
      </w:pPr>
    </w:p>
    <w:p w14:paraId="21A8AC10">
      <w:pPr>
        <w:spacing w:before="104" w:line="221" w:lineRule="auto"/>
        <w:ind w:left="52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三、支出决算情况说明</w:t>
      </w:r>
    </w:p>
    <w:p w14:paraId="029A14CD">
      <w:pPr>
        <w:spacing w:before="272" w:line="379" w:lineRule="auto"/>
        <w:ind w:left="44" w:firstLine="641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仿宋" w:hAnsi="仿宋" w:eastAsia="仿宋" w:cs="仿宋"/>
          <w:spacing w:val="1"/>
          <w:sz w:val="32"/>
          <w:szCs w:val="32"/>
        </w:rPr>
        <w:t>本</w:t>
      </w:r>
      <w:r>
        <w:rPr>
          <w:rFonts w:ascii="宋体" w:hAnsi="宋体" w:eastAsia="宋体" w:cs="宋体"/>
          <w:spacing w:val="1"/>
          <w:sz w:val="32"/>
          <w:szCs w:val="32"/>
        </w:rPr>
        <w:t>部门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1"/>
          <w:sz w:val="32"/>
          <w:szCs w:val="32"/>
        </w:rPr>
        <w:t>年度</w:t>
      </w:r>
      <w:r>
        <w:rPr>
          <w:rFonts w:ascii="仿宋" w:hAnsi="仿宋" w:eastAsia="仿宋" w:cs="仿宋"/>
          <w:spacing w:val="1"/>
          <w:sz w:val="32"/>
          <w:szCs w:val="32"/>
        </w:rPr>
        <w:t>本</w:t>
      </w:r>
      <w:r>
        <w:rPr>
          <w:rFonts w:ascii="宋体" w:hAnsi="宋体" w:eastAsia="宋体" w:cs="宋体"/>
          <w:spacing w:val="1"/>
          <w:sz w:val="32"/>
          <w:szCs w:val="32"/>
        </w:rPr>
        <w:t>年支出合计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14,258.07 </w:t>
      </w:r>
      <w:r>
        <w:rPr>
          <w:rFonts w:ascii="宋体" w:hAnsi="宋体" w:eastAsia="宋体" w:cs="宋体"/>
          <w:spacing w:val="1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>其中：</w:t>
      </w:r>
      <w:r>
        <w:rPr>
          <w:rFonts w:ascii="仿宋" w:hAnsi="仿宋" w:eastAsia="仿宋" w:cs="仿宋"/>
          <w:sz w:val="32"/>
          <w:szCs w:val="32"/>
        </w:rPr>
        <w:t xml:space="preserve">基本  </w:t>
      </w:r>
      <w:r>
        <w:rPr>
          <w:rFonts w:ascii="宋体" w:hAnsi="宋体" w:eastAsia="宋体" w:cs="宋体"/>
          <w:spacing w:val="-6"/>
          <w:sz w:val="32"/>
          <w:szCs w:val="32"/>
        </w:rPr>
        <w:t>支出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106.16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万元，占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0.7%</w:t>
      </w:r>
      <w:r>
        <w:rPr>
          <w:rFonts w:ascii="宋体" w:hAnsi="宋体" w:eastAsia="宋体" w:cs="宋体"/>
          <w:spacing w:val="-6"/>
          <w:sz w:val="32"/>
          <w:szCs w:val="32"/>
        </w:rPr>
        <w:t>；项目支出</w:t>
      </w:r>
      <w:r>
        <w:rPr>
          <w:rFonts w:ascii="宋体" w:hAnsi="宋体" w:eastAsia="宋体" w:cs="宋体"/>
          <w:spacing w:val="-4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14,151.92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万元</w:t>
      </w:r>
      <w:r>
        <w:rPr>
          <w:rFonts w:ascii="宋体" w:hAnsi="宋体" w:eastAsia="宋体" w:cs="宋体"/>
          <w:spacing w:val="-7"/>
          <w:sz w:val="32"/>
          <w:szCs w:val="32"/>
        </w:rPr>
        <w:t>，占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99.3%</w:t>
      </w:r>
      <w:r>
        <w:rPr>
          <w:rFonts w:ascii="宋体" w:hAnsi="宋体" w:eastAsia="宋体" w:cs="宋体"/>
          <w:spacing w:val="-7"/>
          <w:sz w:val="32"/>
          <w:szCs w:val="32"/>
        </w:rPr>
        <w:t>；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8"/>
          <w:sz w:val="32"/>
          <w:szCs w:val="32"/>
        </w:rPr>
        <w:t>上缴上级支出</w:t>
      </w:r>
      <w:r>
        <w:rPr>
          <w:rFonts w:ascii="宋体" w:hAnsi="宋体" w:eastAsia="宋体" w:cs="宋体"/>
          <w:spacing w:val="-5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8"/>
          <w:sz w:val="32"/>
          <w:szCs w:val="32"/>
        </w:rPr>
        <w:t>万元，占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0.0%</w:t>
      </w:r>
      <w:r>
        <w:rPr>
          <w:rFonts w:ascii="宋体" w:hAnsi="宋体" w:eastAsia="宋体" w:cs="宋体"/>
          <w:spacing w:val="-8"/>
          <w:sz w:val="32"/>
          <w:szCs w:val="32"/>
        </w:rPr>
        <w:t>；</w:t>
      </w:r>
      <w:r>
        <w:rPr>
          <w:rFonts w:ascii="仿宋" w:hAnsi="仿宋" w:eastAsia="仿宋" w:cs="仿宋"/>
          <w:spacing w:val="-8"/>
          <w:sz w:val="32"/>
          <w:szCs w:val="32"/>
        </w:rPr>
        <w:t>经</w:t>
      </w:r>
      <w:r>
        <w:rPr>
          <w:rFonts w:ascii="宋体" w:hAnsi="宋体" w:eastAsia="宋体" w:cs="宋体"/>
          <w:spacing w:val="-8"/>
          <w:sz w:val="32"/>
          <w:szCs w:val="32"/>
        </w:rPr>
        <w:t>营支出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8"/>
          <w:sz w:val="32"/>
          <w:szCs w:val="32"/>
        </w:rPr>
        <w:t>万元，占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0.0%</w:t>
      </w:r>
      <w:r>
        <w:rPr>
          <w:rFonts w:ascii="宋体" w:hAnsi="宋体" w:eastAsia="宋体" w:cs="宋体"/>
          <w:spacing w:val="-8"/>
          <w:sz w:val="32"/>
          <w:szCs w:val="32"/>
        </w:rPr>
        <w:t>；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2"/>
          <w:sz w:val="32"/>
          <w:szCs w:val="32"/>
        </w:rPr>
        <w:t>对附属</w:t>
      </w:r>
      <w:r>
        <w:rPr>
          <w:rFonts w:ascii="仿宋" w:hAnsi="仿宋" w:eastAsia="仿宋" w:cs="仿宋"/>
          <w:spacing w:val="2"/>
          <w:sz w:val="32"/>
          <w:szCs w:val="32"/>
        </w:rPr>
        <w:t>单位</w:t>
      </w:r>
      <w:r>
        <w:rPr>
          <w:rFonts w:ascii="宋体" w:hAnsi="宋体" w:eastAsia="宋体" w:cs="宋体"/>
          <w:spacing w:val="2"/>
          <w:sz w:val="32"/>
          <w:szCs w:val="32"/>
        </w:rPr>
        <w:t>补助支出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2"/>
          <w:sz w:val="32"/>
          <w:szCs w:val="32"/>
        </w:rPr>
        <w:t>万元，占</w:t>
      </w:r>
      <w:r>
        <w:rPr>
          <w:rFonts w:ascii="宋体" w:hAnsi="宋体" w:eastAsia="宋体" w:cs="宋体"/>
          <w:spacing w:val="-5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>0.0%</w:t>
      </w:r>
      <w:r>
        <w:rPr>
          <w:rFonts w:ascii="宋体" w:hAnsi="宋体" w:eastAsia="宋体" w:cs="宋体"/>
          <w:spacing w:val="2"/>
          <w:sz w:val="32"/>
          <w:szCs w:val="32"/>
        </w:rPr>
        <w:t>。</w:t>
      </w:r>
    </w:p>
    <w:p w14:paraId="754866C4">
      <w:pPr>
        <w:spacing w:line="379" w:lineRule="auto"/>
        <w:rPr>
          <w:rFonts w:ascii="宋体" w:hAnsi="宋体" w:eastAsia="宋体" w:cs="宋体"/>
          <w:sz w:val="32"/>
          <w:szCs w:val="32"/>
        </w:rPr>
        <w:sectPr>
          <w:footerReference r:id="rId27" w:type="default"/>
          <w:pgSz w:w="11906" w:h="16839"/>
          <w:pgMar w:top="400" w:right="1331" w:bottom="1210" w:left="1383" w:header="0" w:footer="992" w:gutter="0"/>
          <w:cols w:space="720" w:num="1"/>
        </w:sectPr>
      </w:pPr>
    </w:p>
    <w:p w14:paraId="599DEC6E">
      <w:pPr>
        <w:spacing w:before="16"/>
      </w:pPr>
    </w:p>
    <w:p w14:paraId="2E922C8A">
      <w:pPr>
        <w:spacing w:before="16"/>
      </w:pPr>
    </w:p>
    <w:p w14:paraId="696F66DB">
      <w:pPr>
        <w:spacing w:before="16"/>
      </w:pPr>
    </w:p>
    <w:p w14:paraId="41D2CD73">
      <w:pPr>
        <w:spacing w:before="16"/>
      </w:pPr>
    </w:p>
    <w:p w14:paraId="62E2078F">
      <w:pPr>
        <w:spacing w:before="16"/>
      </w:pPr>
    </w:p>
    <w:p w14:paraId="36EAE872">
      <w:pPr>
        <w:spacing w:before="15"/>
      </w:pPr>
    </w:p>
    <w:p w14:paraId="6D75A9C3">
      <w:pPr>
        <w:spacing w:before="15"/>
      </w:pPr>
    </w:p>
    <w:tbl>
      <w:tblPr>
        <w:tblStyle w:val="5"/>
        <w:tblW w:w="8277" w:type="dxa"/>
        <w:tblInd w:w="379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10"/>
        <w:gridCol w:w="950"/>
        <w:gridCol w:w="1917"/>
      </w:tblGrid>
      <w:tr w14:paraId="78E30821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7" w:hRule="atLeast"/>
        </w:trPr>
        <w:tc>
          <w:tcPr>
            <w:tcW w:w="8277" w:type="dxa"/>
            <w:gridSpan w:val="3"/>
            <w:tcBorders>
              <w:top w:val="single" w:color="D8D8D8" w:sz="6" w:space="0"/>
              <w:left w:val="single" w:color="D8D8D8" w:sz="6" w:space="0"/>
              <w:right w:val="single" w:color="D8D8D8" w:sz="6" w:space="0"/>
            </w:tcBorders>
            <w:vAlign w:val="top"/>
          </w:tcPr>
          <w:p w14:paraId="797F0336">
            <w:pPr>
              <w:spacing w:before="167" w:line="220" w:lineRule="auto"/>
              <w:ind w:left="2412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b/>
                <w:bCs/>
                <w:color w:val="3F3F3F"/>
                <w:spacing w:val="-7"/>
                <w:sz w:val="28"/>
                <w:szCs w:val="28"/>
              </w:rPr>
              <w:t>图</w:t>
            </w:r>
            <w:r>
              <w:rPr>
                <w:rFonts w:ascii="宋体" w:hAnsi="宋体" w:eastAsia="宋体" w:cs="宋体"/>
                <w:color w:val="3F3F3F"/>
                <w:spacing w:val="-7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-7"/>
                <w:sz w:val="28"/>
                <w:szCs w:val="28"/>
              </w:rPr>
              <w:t xml:space="preserve">3   </w:t>
            </w:r>
            <w:r>
              <w:rPr>
                <w:rFonts w:ascii="宋体" w:hAnsi="宋体" w:eastAsia="宋体" w:cs="宋体"/>
                <w:b/>
                <w:bCs/>
                <w:color w:val="3F3F3F"/>
                <w:spacing w:val="-7"/>
                <w:sz w:val="28"/>
                <w:szCs w:val="28"/>
              </w:rPr>
              <w:t>：支出决算构成情况图</w:t>
            </w:r>
          </w:p>
        </w:tc>
      </w:tr>
      <w:tr w14:paraId="60A5FE15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53" w:hRule="atLeast"/>
        </w:trPr>
        <w:tc>
          <w:tcPr>
            <w:tcW w:w="5410" w:type="dxa"/>
            <w:vMerge w:val="restart"/>
            <w:tcBorders>
              <w:left w:val="single" w:color="D8D8D8" w:sz="6" w:space="0"/>
              <w:bottom w:val="nil"/>
            </w:tcBorders>
            <w:vAlign w:val="top"/>
          </w:tcPr>
          <w:p w14:paraId="40D57E02">
            <w:pPr>
              <w:pStyle w:val="6"/>
              <w:spacing w:line="297" w:lineRule="auto"/>
            </w:pPr>
            <w:r>
              <w:pict>
                <v:group id="_x0000_s1045" o:spid="_x0000_s1045" o:spt="203" style="position:absolute;left:0pt;margin-left:263.15pt;margin-top:166.45pt;height:6.25pt;width:6.25pt;mso-position-horizontal-relative:page;mso-position-vertical-relative:page;z-index:251666432;mso-width-relative:page;mso-height-relative:page;" coordsize="125,125">
                  <o:lock v:ext="edit"/>
                  <v:shape id="_x0000_s1046" o:spid="_x0000_s1046" style="position:absolute;left:7;top:7;height:110;width:110;" fillcolor="#4874CB" filled="t" stroked="f" coordsize="110,110" path="m0,0l109,0,109,109,0,109,0,0xe">
                    <v:path/>
                    <v:fill on="t" focussize="0,0"/>
                    <v:stroke on="f"/>
                    <v:imagedata o:title=""/>
                    <o:lock v:ext="edit"/>
                  </v:shape>
                  <v:shape id="_x0000_s1047" o:spid="_x0000_s1047" style="position:absolute;left:0;top:0;height:125;width:125;" filled="f" stroked="t" coordsize="125,125" path="m7,7l117,7,117,117,7,117,7,7xe">
                    <v:fill on="f" focussize="0,0"/>
                    <v:stroke color="#FFFFFF" miterlimit="10"/>
                    <v:imagedata o:title=""/>
                    <o:lock v:ext="edit"/>
                  </v:shape>
                </v:group>
              </w:pict>
            </w:r>
          </w:p>
          <w:p w14:paraId="1B9E7A71">
            <w:pPr>
              <w:pStyle w:val="6"/>
              <w:spacing w:line="298" w:lineRule="auto"/>
            </w:pPr>
          </w:p>
          <w:p w14:paraId="7F0DDFB7">
            <w:pPr>
              <w:pStyle w:val="6"/>
              <w:spacing w:line="298" w:lineRule="auto"/>
            </w:pPr>
          </w:p>
          <w:p w14:paraId="3BFDBEAB">
            <w:pPr>
              <w:spacing w:before="65" w:line="220" w:lineRule="auto"/>
              <w:ind w:left="1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color w:val="3F3F3F"/>
                <w:position w:val="1"/>
                <w:sz w:val="20"/>
                <w:szCs w:val="20"/>
              </w:rPr>
              <w:drawing>
                <wp:inline distT="0" distB="0" distL="0" distR="0">
                  <wp:extent cx="74295" cy="69215"/>
                  <wp:effectExtent l="0" t="0" r="0" b="0"/>
                  <wp:docPr id="22" name="IM 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 22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525" cy="697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3F3F3F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color w:val="3F3F3F"/>
                <w:spacing w:val="-2"/>
                <w:sz w:val="20"/>
                <w:szCs w:val="20"/>
              </w:rPr>
              <w:t>上缴上级支出</w:t>
            </w:r>
          </w:p>
          <w:p w14:paraId="1CFCA701">
            <w:pPr>
              <w:spacing w:before="50" w:line="181" w:lineRule="auto"/>
              <w:ind w:left="618"/>
              <w:rPr>
                <w:rFonts w:ascii="Calibri" w:hAnsi="Calibri" w:eastAsia="Calibri" w:cs="Calibri"/>
                <w:sz w:val="20"/>
                <w:szCs w:val="20"/>
              </w:rPr>
            </w:pPr>
            <w:r>
              <w:rPr>
                <w:rFonts w:ascii="Calibri" w:hAnsi="Calibri" w:eastAsia="Calibri" w:cs="Calibri"/>
                <w:color w:val="3F3F3F"/>
                <w:spacing w:val="-2"/>
                <w:sz w:val="20"/>
                <w:szCs w:val="20"/>
              </w:rPr>
              <w:t>0.0%</w:t>
            </w:r>
          </w:p>
          <w:p w14:paraId="4AB013DD">
            <w:pPr>
              <w:pStyle w:val="6"/>
              <w:spacing w:line="310" w:lineRule="auto"/>
            </w:pPr>
          </w:p>
          <w:p w14:paraId="6B24132E">
            <w:pPr>
              <w:pStyle w:val="6"/>
              <w:spacing w:line="310" w:lineRule="auto"/>
            </w:pPr>
          </w:p>
          <w:p w14:paraId="02E5F108">
            <w:pPr>
              <w:spacing w:before="65" w:line="220" w:lineRule="auto"/>
              <w:ind w:left="12"/>
              <w:rPr>
                <w:rFonts w:ascii="Calibri" w:hAnsi="Calibri" w:eastAsia="Calibri" w:cs="Calibri"/>
                <w:sz w:val="20"/>
                <w:szCs w:val="20"/>
              </w:rPr>
            </w:pPr>
            <w:r>
              <w:pict>
                <v:group id="_x0000_s1048" o:spid="_x0000_s1048" o:spt="203" style="position:absolute;left:0pt;margin-left:75.45pt;margin-top:-88.3pt;height:159.95pt;width:159.9pt;z-index:-251651072;mso-width-relative:page;mso-height-relative:page;" coordsize="3197,3198">
                  <o:lock v:ext="edit"/>
                  <v:shape id="_x0000_s1049" o:spid="_x0000_s1049" style="position:absolute;left:1598;top:7;height:1593;width:75;" fillcolor="#4874CB" filled="t" stroked="f" coordsize="75,1593" path="m0,0c24,0,49,0,74,1l74,1,0,1592,0,0xe">
                    <v:path/>
                    <v:fill on="t" focussize="0,0"/>
                    <v:stroke on="f"/>
                    <v:imagedata o:title=""/>
                    <o:lock v:ext="edit"/>
                  </v:shape>
                  <v:shape id="_x0000_s1050" o:spid="_x0000_s1050" style="position:absolute;left:1591;top:0;height:1608;width:90;" filled="f" stroked="t" coordsize="90,1608" path="m7,7c32,7,57,8,81,9l81,9,7,1599,7,7xe">
                    <v:fill on="f" focussize="0,0"/>
                    <v:stroke color="#FFFFFF" miterlimit="10"/>
                    <v:imagedata o:title=""/>
                    <o:lock v:ext="edit"/>
                  </v:shape>
                  <v:shape id="_x0000_s1051" o:spid="_x0000_s1051" style="position:absolute;left:0;top:7;height:3192;width:3197;" fillcolor="#EE822F" filled="t" stroked="f" coordsize="3197,3192" path="m1673,1c2095,21,2492,208,2776,520c3060,832,3209,1245,3189,1666c3169,2088,2983,2485,2670,2769c2358,3053,1946,3202,1524,3182c1102,3163,705,2976,421,2664c137,2352,-11,1939,8,1517c28,1096,214,699,526,414c820,148,1202,0,1598,0l1598,0,1598,1592,1673,1xe">
                    <v:path/>
                    <v:fill on="t" focussize="0,0"/>
                    <v:stroke on="f"/>
                    <v:imagedata o:title=""/>
                    <o:lock v:ext="edit"/>
                  </v:shape>
                  <v:shape id="_x0000_s1052" o:spid="_x0000_s1052" style="position:absolute;left:0;top:0;height:3198;width:3197;" filled="f" stroked="t" coordsize="3197,3198" path="m1673,9c2095,28,2492,215,2776,527c3060,839,3209,1252,3189,1674c3169,2095,2983,2492,2670,2777c2358,3061,1946,3210,1524,3190c1102,3170,705,2983,421,2671c137,2359,-11,1946,8,1525c28,1103,214,706,526,422c820,155,1202,7,1598,7l1598,7,1598,1599,1673,9xe">
                    <v:fill on="f" focussize="0,0"/>
                    <v:stroke color="#FFFFFF" miterlimit="10"/>
                    <v:imagedata o:title=""/>
                    <o:lock v:ext="edit"/>
                  </v:shape>
                </v:group>
              </w:pict>
            </w:r>
            <w:r>
              <w:rPr>
                <w:rFonts w:ascii="宋体" w:hAnsi="宋体" w:eastAsia="宋体" w:cs="宋体"/>
                <w:color w:val="3F3F3F"/>
                <w:position w:val="1"/>
                <w:sz w:val="20"/>
                <w:szCs w:val="20"/>
              </w:rPr>
              <w:drawing>
                <wp:inline distT="0" distB="0" distL="0" distR="0">
                  <wp:extent cx="74295" cy="69215"/>
                  <wp:effectExtent l="0" t="0" r="0" b="0"/>
                  <wp:docPr id="24" name="IM 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IM 24"/>
                          <pic:cNvPicPr/>
                        </pic:nvPicPr>
                        <pic:blipFill>
                          <a:blip r:embed="rId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525" cy="697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3F3F3F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color w:val="3F3F3F"/>
                <w:spacing w:val="-3"/>
                <w:sz w:val="20"/>
                <w:szCs w:val="20"/>
              </w:rPr>
              <w:t>经营支出</w:t>
            </w:r>
            <w:r>
              <w:rPr>
                <w:rFonts w:ascii="宋体" w:hAnsi="宋体" w:eastAsia="宋体" w:cs="宋体"/>
                <w:color w:val="3F3F3F"/>
                <w:spacing w:val="16"/>
                <w:sz w:val="20"/>
                <w:szCs w:val="20"/>
              </w:rPr>
              <w:t xml:space="preserve">  </w:t>
            </w:r>
            <w:r>
              <w:rPr>
                <w:rFonts w:ascii="Calibri" w:hAnsi="Calibri" w:eastAsia="Calibri" w:cs="Calibri"/>
                <w:color w:val="3F3F3F"/>
                <w:spacing w:val="-3"/>
                <w:sz w:val="20"/>
                <w:szCs w:val="20"/>
              </w:rPr>
              <w:t>0.0%</w:t>
            </w:r>
          </w:p>
          <w:p w14:paraId="489A45D6">
            <w:pPr>
              <w:pStyle w:val="6"/>
              <w:spacing w:line="304" w:lineRule="auto"/>
            </w:pPr>
          </w:p>
          <w:p w14:paraId="7DACF868">
            <w:pPr>
              <w:pStyle w:val="6"/>
              <w:spacing w:line="304" w:lineRule="auto"/>
            </w:pPr>
          </w:p>
          <w:p w14:paraId="36FD9761">
            <w:pPr>
              <w:spacing w:before="65" w:line="207" w:lineRule="auto"/>
              <w:ind w:left="498" w:right="3701" w:hanging="402"/>
              <w:rPr>
                <w:rFonts w:ascii="Calibri" w:hAnsi="Calibri" w:eastAsia="Calibri" w:cs="Calibri"/>
                <w:sz w:val="20"/>
                <w:szCs w:val="20"/>
              </w:rPr>
            </w:pPr>
            <w:r>
              <w:rPr>
                <w:rFonts w:ascii="宋体" w:hAnsi="宋体" w:eastAsia="宋体" w:cs="宋体"/>
                <w:color w:val="3F3F3F"/>
                <w:sz w:val="20"/>
                <w:szCs w:val="20"/>
              </w:rPr>
              <w:drawing>
                <wp:inline distT="0" distB="0" distL="0" distR="0">
                  <wp:extent cx="78740" cy="67945"/>
                  <wp:effectExtent l="0" t="0" r="0" b="0"/>
                  <wp:docPr id="26" name="IM 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IM 26"/>
                          <pic:cNvPicPr/>
                        </pic:nvPicPr>
                        <pic:blipFill>
                          <a:blip r:embed="rId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88" cy="67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3F3F3F"/>
                <w:spacing w:val="-14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color w:val="3F3F3F"/>
                <w:spacing w:val="-1"/>
                <w:sz w:val="20"/>
                <w:szCs w:val="20"/>
              </w:rPr>
              <w:t>对附属单位补助</w:t>
            </w:r>
            <w:r>
              <w:rPr>
                <w:rFonts w:ascii="宋体" w:hAnsi="宋体" w:eastAsia="宋体" w:cs="宋体"/>
                <w:color w:val="3F3F3F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color w:val="3F3F3F"/>
                <w:spacing w:val="-3"/>
                <w:sz w:val="20"/>
                <w:szCs w:val="20"/>
              </w:rPr>
              <w:t>支出</w:t>
            </w:r>
            <w:r>
              <w:rPr>
                <w:rFonts w:ascii="宋体" w:hAnsi="宋体" w:eastAsia="宋体" w:cs="宋体"/>
                <w:color w:val="3F3F3F"/>
                <w:spacing w:val="17"/>
                <w:sz w:val="20"/>
                <w:szCs w:val="20"/>
              </w:rPr>
              <w:t xml:space="preserve">  </w:t>
            </w:r>
            <w:r>
              <w:rPr>
                <w:rFonts w:ascii="Calibri" w:hAnsi="Calibri" w:eastAsia="Calibri" w:cs="Calibri"/>
                <w:color w:val="3F3F3F"/>
                <w:spacing w:val="-3"/>
                <w:sz w:val="20"/>
                <w:szCs w:val="20"/>
              </w:rPr>
              <w:t>0.0%</w:t>
            </w:r>
          </w:p>
          <w:p w14:paraId="4FDCC044">
            <w:pPr>
              <w:spacing w:line="348" w:lineRule="exact"/>
              <w:ind w:firstLine="3069"/>
            </w:pPr>
            <w:r>
              <w:rPr>
                <w:position w:val="-6"/>
              </w:rPr>
              <w:pict>
                <v:group id="_x0000_s1053" o:spid="_x0000_s1053" o:spt="203" style="height:18.05pt;width:113.55pt;" coordsize="2271,360">
                  <o:lock v:ext="edit"/>
                  <v:shape id="_x0000_s1054" o:spid="_x0000_s1054" style="position:absolute;left:0;top:0;height:354;width:2133;" filled="f" stroked="t" coordsize="2133,354" path="m1,7l2033,346,2133,346e">
                    <v:fill on="f" focussize="0,0"/>
                    <v:stroke color="#A5A5A5" miterlimit="10"/>
                    <v:imagedata o:title=""/>
                    <o:lock v:ext="edit"/>
                  </v:shape>
                  <v:shape id="_x0000_s1055" o:spid="_x0000_s1055" style="position:absolute;left:2153;top:243;height:110;width:110;" fillcolor="#EE822F" filled="t" stroked="f" coordsize="110,110" path="m0,0l109,0,109,109,0,109,0,0xe">
                    <v:path/>
                    <v:fill on="t" focussize="0,0"/>
                    <v:stroke on="f"/>
                    <v:imagedata o:title=""/>
                    <o:lock v:ext="edit"/>
                  </v:shape>
                  <v:shape id="_x0000_s1056" o:spid="_x0000_s1056" style="position:absolute;left:2145;top:235;height:125;width:125;" filled="f" stroked="t" coordsize="125,125" path="m7,7l117,7,117,117,7,117,7,7xe">
                    <v:fill on="f" focussize="0,0"/>
                    <v:stroke color="#FFFFFF" miterlimit="10"/>
                    <v:imagedata o:title=""/>
                    <o:lock v:ext="edit"/>
                  </v:shape>
                  <w10:wrap type="none"/>
                  <w10:anchorlock/>
                </v:group>
              </w:pict>
            </w:r>
          </w:p>
        </w:tc>
        <w:tc>
          <w:tcPr>
            <w:tcW w:w="2867" w:type="dxa"/>
            <w:gridSpan w:val="2"/>
            <w:tcBorders>
              <w:right w:val="single" w:color="D8D8D8" w:sz="6" w:space="0"/>
            </w:tcBorders>
            <w:vAlign w:val="top"/>
          </w:tcPr>
          <w:p w14:paraId="5D750B4D">
            <w:pPr>
              <w:pStyle w:val="6"/>
              <w:spacing w:line="259" w:lineRule="auto"/>
            </w:pPr>
          </w:p>
          <w:p w14:paraId="717F83DF">
            <w:pPr>
              <w:pStyle w:val="6"/>
              <w:spacing w:line="259" w:lineRule="auto"/>
            </w:pPr>
          </w:p>
          <w:p w14:paraId="4922148E">
            <w:pPr>
              <w:pStyle w:val="6"/>
              <w:spacing w:line="260" w:lineRule="auto"/>
            </w:pPr>
          </w:p>
          <w:p w14:paraId="396ED8B7">
            <w:pPr>
              <w:pStyle w:val="6"/>
              <w:spacing w:line="260" w:lineRule="auto"/>
            </w:pPr>
          </w:p>
          <w:p w14:paraId="48E5D27A">
            <w:pPr>
              <w:spacing w:before="59" w:line="219" w:lineRule="auto"/>
              <w:ind w:left="89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1"/>
                <w:sz w:val="18"/>
                <w:szCs w:val="18"/>
              </w:rPr>
              <w:drawing>
                <wp:inline distT="0" distB="0" distL="0" distR="0">
                  <wp:extent cx="71755" cy="62230"/>
                  <wp:effectExtent l="0" t="0" r="0" b="0"/>
                  <wp:docPr id="28" name="IM 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IM 28"/>
                          <pic:cNvPicPr/>
                        </pic:nvPicPr>
                        <pic:blipFill>
                          <a:blip r:embed="rId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6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基本支出</w:t>
            </w:r>
          </w:p>
          <w:p w14:paraId="0F4C24DC">
            <w:pPr>
              <w:spacing w:before="126" w:line="220" w:lineRule="auto"/>
              <w:ind w:left="89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1"/>
                <w:sz w:val="18"/>
                <w:szCs w:val="18"/>
              </w:rPr>
              <w:drawing>
                <wp:inline distT="0" distB="0" distL="0" distR="0">
                  <wp:extent cx="71755" cy="62230"/>
                  <wp:effectExtent l="0" t="0" r="0" b="0"/>
                  <wp:docPr id="30" name="IM 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IM 30"/>
                          <pic:cNvPicPr/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5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项目支出</w:t>
            </w:r>
          </w:p>
          <w:p w14:paraId="7ED839CB">
            <w:pPr>
              <w:spacing w:before="124" w:line="220" w:lineRule="auto"/>
              <w:ind w:left="89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1"/>
                <w:sz w:val="18"/>
                <w:szCs w:val="18"/>
              </w:rPr>
              <w:drawing>
                <wp:inline distT="0" distB="0" distL="0" distR="0">
                  <wp:extent cx="71755" cy="62230"/>
                  <wp:effectExtent l="0" t="0" r="0" b="0"/>
                  <wp:docPr id="32" name="IM 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IM 32"/>
                          <pic:cNvPicPr/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3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上缴上级支出</w:t>
            </w:r>
          </w:p>
          <w:p w14:paraId="483BAF3B">
            <w:pPr>
              <w:spacing w:before="125" w:line="220" w:lineRule="auto"/>
              <w:ind w:left="89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1"/>
                <w:sz w:val="18"/>
                <w:szCs w:val="18"/>
              </w:rPr>
              <w:drawing>
                <wp:inline distT="0" distB="0" distL="0" distR="0">
                  <wp:extent cx="71755" cy="62230"/>
                  <wp:effectExtent l="0" t="0" r="0" b="0"/>
                  <wp:docPr id="34" name="IM 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IM 34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6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经营支出</w:t>
            </w:r>
          </w:p>
          <w:p w14:paraId="36CA4AC7">
            <w:pPr>
              <w:spacing w:before="125" w:line="219" w:lineRule="auto"/>
              <w:ind w:left="893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1"/>
                <w:sz w:val="18"/>
                <w:szCs w:val="18"/>
              </w:rPr>
              <w:drawing>
                <wp:inline distT="0" distB="0" distL="0" distR="0">
                  <wp:extent cx="71755" cy="62230"/>
                  <wp:effectExtent l="0" t="0" r="0" b="0"/>
                  <wp:docPr id="36" name="IM 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IM 36"/>
                          <pic:cNvPicPr/>
                        </pic:nvPicPr>
                        <pic:blipFill>
                          <a:blip r:embed="rId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6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1"/>
                <w:sz w:val="18"/>
                <w:szCs w:val="18"/>
              </w:rPr>
              <w:t>对附属单位补助支出</w:t>
            </w:r>
          </w:p>
        </w:tc>
      </w:tr>
      <w:tr w14:paraId="20A87AD3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</w:trPr>
        <w:tc>
          <w:tcPr>
            <w:tcW w:w="5410" w:type="dxa"/>
            <w:vMerge w:val="continue"/>
            <w:tcBorders>
              <w:top w:val="nil"/>
              <w:left w:val="single" w:color="D8D8D8" w:sz="6" w:space="0"/>
              <w:bottom w:val="single" w:color="D8D8D8" w:sz="6" w:space="0"/>
            </w:tcBorders>
            <w:vAlign w:val="top"/>
          </w:tcPr>
          <w:p w14:paraId="4DE5BB73">
            <w:pPr>
              <w:pStyle w:val="6"/>
            </w:pPr>
          </w:p>
        </w:tc>
        <w:tc>
          <w:tcPr>
            <w:tcW w:w="950" w:type="dxa"/>
            <w:tcBorders>
              <w:bottom w:val="single" w:color="D8D8D8" w:sz="6" w:space="0"/>
            </w:tcBorders>
            <w:vAlign w:val="top"/>
          </w:tcPr>
          <w:p w14:paraId="6764FCD8">
            <w:pPr>
              <w:pStyle w:val="6"/>
              <w:spacing w:line="269" w:lineRule="auto"/>
            </w:pPr>
          </w:p>
          <w:p w14:paraId="4A7720A8">
            <w:pPr>
              <w:spacing w:before="65" w:line="302" w:lineRule="auto"/>
              <w:ind w:left="28" w:right="92" w:firstLine="36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color w:val="3F3F3F"/>
                <w:spacing w:val="-2"/>
                <w:sz w:val="20"/>
                <w:szCs w:val="20"/>
              </w:rPr>
              <w:t>基本支出</w:t>
            </w:r>
            <w:r>
              <w:rPr>
                <w:rFonts w:ascii="宋体" w:hAnsi="宋体" w:eastAsia="宋体" w:cs="宋体"/>
                <w:color w:val="3F3F3F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color w:val="3F3F3F"/>
                <w:spacing w:val="-3"/>
                <w:sz w:val="20"/>
                <w:szCs w:val="20"/>
              </w:rPr>
              <w:t>项目支出</w:t>
            </w:r>
          </w:p>
        </w:tc>
        <w:tc>
          <w:tcPr>
            <w:tcW w:w="1917" w:type="dxa"/>
            <w:tcBorders>
              <w:bottom w:val="single" w:color="D8D8D8" w:sz="6" w:space="0"/>
              <w:right w:val="single" w:color="D8D8D8" w:sz="6" w:space="0"/>
            </w:tcBorders>
            <w:vAlign w:val="top"/>
          </w:tcPr>
          <w:p w14:paraId="4E7C52F7">
            <w:pPr>
              <w:pStyle w:val="6"/>
              <w:spacing w:line="314" w:lineRule="auto"/>
            </w:pPr>
          </w:p>
          <w:p w14:paraId="70A3681B">
            <w:pPr>
              <w:spacing w:before="61" w:line="181" w:lineRule="auto"/>
              <w:ind w:left="140"/>
              <w:rPr>
                <w:rFonts w:ascii="Calibri" w:hAnsi="Calibri" w:eastAsia="Calibri" w:cs="Calibri"/>
                <w:sz w:val="20"/>
                <w:szCs w:val="20"/>
              </w:rPr>
            </w:pPr>
            <w:r>
              <w:rPr>
                <w:rFonts w:ascii="Calibri" w:hAnsi="Calibri" w:eastAsia="Calibri" w:cs="Calibri"/>
                <w:color w:val="3F3F3F"/>
                <w:spacing w:val="-2"/>
                <w:sz w:val="20"/>
                <w:szCs w:val="20"/>
              </w:rPr>
              <w:t>0.7%</w:t>
            </w:r>
          </w:p>
          <w:p w14:paraId="7042BD1A">
            <w:pPr>
              <w:spacing w:before="199" w:line="181" w:lineRule="auto"/>
              <w:ind w:left="101"/>
              <w:rPr>
                <w:rFonts w:ascii="Calibri" w:hAnsi="Calibri" w:eastAsia="Calibri" w:cs="Calibri"/>
                <w:sz w:val="20"/>
                <w:szCs w:val="20"/>
              </w:rPr>
            </w:pPr>
            <w:r>
              <w:rPr>
                <w:rFonts w:ascii="Calibri" w:hAnsi="Calibri" w:eastAsia="Calibri" w:cs="Calibri"/>
                <w:color w:val="3F3F3F"/>
                <w:spacing w:val="-2"/>
                <w:sz w:val="20"/>
                <w:szCs w:val="20"/>
              </w:rPr>
              <w:t>99.3%</w:t>
            </w:r>
          </w:p>
        </w:tc>
      </w:tr>
    </w:tbl>
    <w:p w14:paraId="5DFE011B">
      <w:pPr>
        <w:spacing w:before="282" w:line="221" w:lineRule="auto"/>
        <w:ind w:left="658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四、财政拨款收入支出决算总体情况说明</w:t>
      </w:r>
    </w:p>
    <w:p w14:paraId="6419461A">
      <w:pPr>
        <w:spacing w:before="274" w:line="220" w:lineRule="auto"/>
        <w:ind w:left="627"/>
        <w:rPr>
          <w:rFonts w:ascii="宋体" w:hAnsi="宋体" w:eastAsia="宋体" w:cs="宋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-6"/>
          <w:sz w:val="32"/>
          <w:szCs w:val="32"/>
        </w:rPr>
        <w:t>（</w:t>
      </w:r>
      <w:r>
        <w:rPr>
          <w:rFonts w:ascii="楷体" w:hAnsi="楷体" w:eastAsia="楷体" w:cs="楷体"/>
          <w:spacing w:val="-74"/>
          <w:sz w:val="32"/>
          <w:szCs w:val="32"/>
        </w:rPr>
        <w:t xml:space="preserve"> </w:t>
      </w:r>
      <w:r>
        <w:rPr>
          <w:rFonts w:ascii="宋体" w:hAnsi="宋体" w:eastAsia="宋体" w:cs="宋体"/>
          <w:b/>
          <w:bCs/>
          <w:spacing w:val="-6"/>
          <w:sz w:val="32"/>
          <w:szCs w:val="32"/>
        </w:rPr>
        <w:t>一</w:t>
      </w:r>
      <w:r>
        <w:rPr>
          <w:rFonts w:ascii="楷体" w:hAnsi="楷体" w:eastAsia="楷体" w:cs="楷体"/>
          <w:b/>
          <w:bCs/>
          <w:spacing w:val="-6"/>
          <w:sz w:val="32"/>
          <w:szCs w:val="32"/>
        </w:rPr>
        <w:t>）</w:t>
      </w:r>
      <w:r>
        <w:rPr>
          <w:rFonts w:ascii="宋体" w:hAnsi="宋体" w:eastAsia="宋体" w:cs="宋体"/>
          <w:b/>
          <w:bCs/>
          <w:spacing w:val="-6"/>
          <w:sz w:val="32"/>
          <w:szCs w:val="32"/>
        </w:rPr>
        <w:t>财政拨款收支与</w:t>
      </w:r>
      <w:r>
        <w:rPr>
          <w:rFonts w:ascii="宋体" w:hAnsi="宋体" w:eastAsia="宋体" w:cs="宋体"/>
          <w:spacing w:val="-71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b/>
          <w:bCs/>
          <w:spacing w:val="-6"/>
          <w:sz w:val="32"/>
          <w:szCs w:val="32"/>
        </w:rPr>
        <w:t xml:space="preserve">2023 </w:t>
      </w:r>
      <w:r>
        <w:rPr>
          <w:rFonts w:ascii="宋体" w:hAnsi="宋体" w:eastAsia="宋体" w:cs="宋体"/>
          <w:b/>
          <w:bCs/>
          <w:spacing w:val="-6"/>
          <w:sz w:val="32"/>
          <w:szCs w:val="32"/>
        </w:rPr>
        <w:t>年度决算对比情况</w:t>
      </w:r>
    </w:p>
    <w:p w14:paraId="3F218C4D">
      <w:pPr>
        <w:spacing w:before="272" w:line="380" w:lineRule="auto"/>
        <w:ind w:left="2" w:firstLine="637"/>
        <w:rPr>
          <w:rFonts w:ascii="宋体" w:hAnsi="宋体" w:eastAsia="宋体" w:cs="宋体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本</w:t>
      </w:r>
      <w:r>
        <w:rPr>
          <w:rFonts w:ascii="宋体" w:hAnsi="宋体" w:eastAsia="宋体" w:cs="宋体"/>
          <w:spacing w:val="-2"/>
          <w:sz w:val="32"/>
          <w:szCs w:val="32"/>
        </w:rPr>
        <w:t>部门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2"/>
          <w:sz w:val="32"/>
          <w:szCs w:val="32"/>
        </w:rPr>
        <w:t>年度财政拨款收、支总计（含结转和结</w:t>
      </w:r>
      <w:r>
        <w:rPr>
          <w:rFonts w:ascii="宋体" w:hAnsi="宋体" w:eastAsia="宋体" w:cs="宋体"/>
          <w:spacing w:val="-3"/>
          <w:sz w:val="32"/>
          <w:szCs w:val="32"/>
        </w:rPr>
        <w:t>余）均为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14,258.07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7"/>
          <w:sz w:val="32"/>
          <w:szCs w:val="32"/>
        </w:rPr>
        <w:t>万元。与</w:t>
      </w:r>
      <w:r>
        <w:rPr>
          <w:rFonts w:ascii="宋体" w:hAnsi="宋体" w:eastAsia="宋体" w:cs="宋体"/>
          <w:spacing w:val="-7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 xml:space="preserve">2023 </w:t>
      </w:r>
      <w:r>
        <w:rPr>
          <w:rFonts w:ascii="宋体" w:hAnsi="宋体" w:eastAsia="宋体" w:cs="宋体"/>
          <w:spacing w:val="-7"/>
          <w:sz w:val="32"/>
          <w:szCs w:val="32"/>
        </w:rPr>
        <w:t>年度相比，财政拨款收支各增加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14,110.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52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万元，增长</w:t>
      </w:r>
      <w:r>
        <w:rPr>
          <w:rFonts w:ascii="宋体" w:hAnsi="宋体" w:eastAsia="宋体" w:cs="宋体"/>
          <w:spacing w:val="-5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9,563.2%</w:t>
      </w:r>
      <w:r>
        <w:rPr>
          <w:rFonts w:ascii="宋体" w:hAnsi="宋体" w:eastAsia="宋体" w:cs="宋体"/>
          <w:spacing w:val="-5"/>
          <w:sz w:val="32"/>
          <w:szCs w:val="32"/>
        </w:rPr>
        <w:t>，主要原因是</w:t>
      </w:r>
      <w:r>
        <w:rPr>
          <w:rFonts w:ascii="宋体" w:hAnsi="宋体" w:eastAsia="宋体" w:cs="宋体"/>
          <w:spacing w:val="-7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5"/>
          <w:sz w:val="32"/>
          <w:szCs w:val="32"/>
        </w:rPr>
        <w:t>年度按照</w:t>
      </w:r>
      <w:r>
        <w:rPr>
          <w:rFonts w:ascii="宋体" w:hAnsi="宋体" w:eastAsia="宋体" w:cs="宋体"/>
          <w:spacing w:val="-7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 xml:space="preserve">2022 </w:t>
      </w:r>
      <w:r>
        <w:rPr>
          <w:rFonts w:ascii="宋体" w:hAnsi="宋体" w:eastAsia="宋体" w:cs="宋体"/>
          <w:spacing w:val="-5"/>
          <w:sz w:val="32"/>
          <w:szCs w:val="32"/>
        </w:rPr>
        <w:t>年</w:t>
      </w:r>
      <w:r>
        <w:rPr>
          <w:rFonts w:ascii="宋体" w:hAnsi="宋体" w:eastAsia="宋体" w:cs="宋体"/>
          <w:spacing w:val="-4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10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月正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定新区管委会审批通过的《关于石家庄国际展览中心项目调正可</w:t>
      </w:r>
      <w:r>
        <w:rPr>
          <w:rFonts w:ascii="宋体" w:hAnsi="宋体" w:eastAsia="宋体" w:cs="宋体"/>
          <w:spacing w:val="1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9"/>
          <w:sz w:val="32"/>
          <w:szCs w:val="32"/>
        </w:rPr>
        <w:t>用</w:t>
      </w:r>
      <w:r>
        <w:rPr>
          <w:rFonts w:ascii="仿宋" w:hAnsi="仿宋" w:eastAsia="仿宋" w:cs="仿宋"/>
          <w:spacing w:val="-9"/>
          <w:sz w:val="32"/>
          <w:szCs w:val="32"/>
        </w:rPr>
        <w:t>性</w:t>
      </w:r>
      <w:r>
        <w:rPr>
          <w:rFonts w:ascii="宋体" w:hAnsi="宋体" w:eastAsia="宋体" w:cs="宋体"/>
          <w:spacing w:val="-9"/>
          <w:sz w:val="32"/>
          <w:szCs w:val="32"/>
        </w:rPr>
        <w:t>服务</w:t>
      </w:r>
      <w:r>
        <w:rPr>
          <w:rFonts w:ascii="仿宋" w:hAnsi="仿宋" w:eastAsia="仿宋" w:cs="仿宋"/>
          <w:spacing w:val="-9"/>
          <w:sz w:val="32"/>
          <w:szCs w:val="32"/>
        </w:rPr>
        <w:t>费</w:t>
      </w:r>
      <w:r>
        <w:rPr>
          <w:rFonts w:ascii="宋体" w:hAnsi="宋体" w:eastAsia="宋体" w:cs="宋体"/>
          <w:spacing w:val="-9"/>
          <w:sz w:val="32"/>
          <w:szCs w:val="32"/>
        </w:rPr>
        <w:t>的请示》，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9"/>
          <w:sz w:val="32"/>
          <w:szCs w:val="32"/>
        </w:rPr>
        <w:t>年初收支预算安排新增</w:t>
      </w:r>
      <w:r>
        <w:rPr>
          <w:rFonts w:ascii="宋体" w:hAnsi="宋体" w:eastAsia="宋体" w:cs="宋体"/>
          <w:spacing w:val="-7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32"/>
          <w:szCs w:val="32"/>
        </w:rPr>
        <w:t>25144.7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9"/>
          <w:sz w:val="32"/>
          <w:szCs w:val="32"/>
        </w:rPr>
        <w:t>万元，全年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收支预算实际执行完成新增</w:t>
      </w:r>
      <w:r>
        <w:rPr>
          <w:rFonts w:ascii="宋体" w:hAnsi="宋体" w:eastAsia="宋体" w:cs="宋体"/>
          <w:spacing w:val="-3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14110.52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万元。</w:t>
      </w:r>
      <w:r>
        <w:rPr>
          <w:rFonts w:ascii="仿宋" w:hAnsi="仿宋" w:eastAsia="仿宋" w:cs="仿宋"/>
          <w:spacing w:val="-3"/>
          <w:sz w:val="32"/>
          <w:szCs w:val="32"/>
        </w:rPr>
        <w:t>形</w:t>
      </w:r>
      <w:r>
        <w:rPr>
          <w:rFonts w:ascii="宋体" w:hAnsi="宋体" w:eastAsia="宋体" w:cs="宋体"/>
          <w:spacing w:val="-3"/>
          <w:sz w:val="32"/>
          <w:szCs w:val="32"/>
        </w:rPr>
        <w:t>成整体增长</w:t>
      </w:r>
    </w:p>
    <w:p w14:paraId="43876A85">
      <w:pPr>
        <w:spacing w:before="59" w:line="178" w:lineRule="auto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9563.2%</w:t>
      </w:r>
      <w:r>
        <w:rPr>
          <w:rFonts w:ascii="宋体" w:hAnsi="宋体" w:eastAsia="宋体" w:cs="宋体"/>
          <w:spacing w:val="-5"/>
          <w:sz w:val="32"/>
          <w:szCs w:val="32"/>
        </w:rPr>
        <w:t>。。</w:t>
      </w:r>
    </w:p>
    <w:p w14:paraId="7D9B5917">
      <w:pPr>
        <w:spacing w:before="291" w:line="378" w:lineRule="auto"/>
        <w:ind w:firstLine="640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本</w:t>
      </w:r>
      <w:r>
        <w:rPr>
          <w:rFonts w:ascii="宋体" w:hAnsi="宋体" w:eastAsia="宋体" w:cs="宋体"/>
          <w:spacing w:val="-1"/>
          <w:sz w:val="32"/>
          <w:szCs w:val="32"/>
        </w:rPr>
        <w:t>部门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1"/>
          <w:sz w:val="32"/>
          <w:szCs w:val="32"/>
        </w:rPr>
        <w:t>年度财政拨款</w:t>
      </w:r>
      <w:r>
        <w:rPr>
          <w:rFonts w:ascii="仿宋" w:hAnsi="仿宋" w:eastAsia="仿宋" w:cs="仿宋"/>
          <w:spacing w:val="-1"/>
          <w:sz w:val="32"/>
          <w:szCs w:val="32"/>
        </w:rPr>
        <w:t>本</w:t>
      </w:r>
      <w:r>
        <w:rPr>
          <w:rFonts w:ascii="宋体" w:hAnsi="宋体" w:eastAsia="宋体" w:cs="宋体"/>
          <w:spacing w:val="-1"/>
          <w:sz w:val="32"/>
          <w:szCs w:val="32"/>
        </w:rPr>
        <w:t>年收入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14,258.07</w:t>
      </w:r>
      <w:r>
        <w:rPr>
          <w:rFonts w:ascii="Times New Roman" w:hAnsi="Times New Roman" w:eastAsia="Times New Roman" w:cs="Times New Roman"/>
          <w:spacing w:val="2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,</w:t>
      </w:r>
      <w:r>
        <w:rPr>
          <w:rFonts w:ascii="Times New Roman" w:hAnsi="Times New Roman" w:eastAsia="Times New Roman" w:cs="Times New Roman"/>
          <w:spacing w:val="-33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比上年增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0"/>
          <w:sz w:val="32"/>
          <w:szCs w:val="32"/>
        </w:rPr>
        <w:t>加</w:t>
      </w:r>
      <w:r>
        <w:rPr>
          <w:rFonts w:ascii="宋体" w:hAnsi="宋体" w:eastAsia="宋体" w:cs="宋体"/>
          <w:spacing w:val="-3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0"/>
          <w:sz w:val="32"/>
          <w:szCs w:val="32"/>
        </w:rPr>
        <w:t>14,110.52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0"/>
          <w:sz w:val="32"/>
          <w:szCs w:val="32"/>
        </w:rPr>
        <w:t>万元，增长</w:t>
      </w:r>
      <w:r>
        <w:rPr>
          <w:rFonts w:ascii="宋体" w:hAnsi="宋体" w:eastAsia="宋体" w:cs="宋体"/>
          <w:spacing w:val="-6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0"/>
          <w:sz w:val="32"/>
          <w:szCs w:val="32"/>
        </w:rPr>
        <w:t>9,563.2%</w:t>
      </w:r>
      <w:r>
        <w:rPr>
          <w:rFonts w:ascii="宋体" w:hAnsi="宋体" w:eastAsia="宋体" w:cs="宋体"/>
          <w:spacing w:val="-10"/>
          <w:sz w:val="32"/>
          <w:szCs w:val="32"/>
        </w:rPr>
        <w:t>，主要原因是</w:t>
      </w:r>
      <w:r>
        <w:rPr>
          <w:rFonts w:ascii="宋体" w:hAnsi="宋体" w:eastAsia="宋体" w:cs="宋体"/>
          <w:spacing w:val="-7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0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10"/>
          <w:sz w:val="32"/>
          <w:szCs w:val="32"/>
        </w:rPr>
        <w:t>年度按照</w:t>
      </w:r>
      <w:r>
        <w:rPr>
          <w:rFonts w:ascii="宋体" w:hAnsi="宋体" w:eastAsia="宋体" w:cs="宋体"/>
          <w:spacing w:val="-7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0"/>
          <w:sz w:val="32"/>
          <w:szCs w:val="32"/>
        </w:rPr>
        <w:t>2022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年</w:t>
      </w:r>
      <w:r>
        <w:rPr>
          <w:rFonts w:ascii="宋体" w:hAnsi="宋体" w:eastAsia="宋体" w:cs="宋体"/>
          <w:spacing w:val="-3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10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月正定新区管委会审批通过的《关于石家庄国际展览中心项</w:t>
      </w:r>
    </w:p>
    <w:p w14:paraId="2AEB74AE">
      <w:pPr>
        <w:spacing w:line="378" w:lineRule="auto"/>
        <w:rPr>
          <w:rFonts w:ascii="宋体" w:hAnsi="宋体" w:eastAsia="宋体" w:cs="宋体"/>
          <w:sz w:val="32"/>
          <w:szCs w:val="32"/>
        </w:rPr>
        <w:sectPr>
          <w:footerReference r:id="rId28" w:type="default"/>
          <w:pgSz w:w="11906" w:h="16839"/>
          <w:pgMar w:top="400" w:right="1416" w:bottom="1210" w:left="1429" w:header="0" w:footer="992" w:gutter="0"/>
          <w:cols w:space="720" w:num="1"/>
        </w:sectPr>
      </w:pPr>
    </w:p>
    <w:p w14:paraId="27FCCDB4">
      <w:pPr>
        <w:pStyle w:val="2"/>
        <w:spacing w:line="250" w:lineRule="auto"/>
      </w:pPr>
    </w:p>
    <w:p w14:paraId="4F9038F3">
      <w:pPr>
        <w:pStyle w:val="2"/>
        <w:spacing w:line="250" w:lineRule="auto"/>
      </w:pPr>
    </w:p>
    <w:p w14:paraId="5F6091C7">
      <w:pPr>
        <w:pStyle w:val="2"/>
        <w:spacing w:line="250" w:lineRule="auto"/>
      </w:pPr>
    </w:p>
    <w:p w14:paraId="181145DF">
      <w:pPr>
        <w:pStyle w:val="2"/>
        <w:spacing w:line="251" w:lineRule="auto"/>
      </w:pPr>
    </w:p>
    <w:p w14:paraId="052BA65A">
      <w:pPr>
        <w:pStyle w:val="2"/>
        <w:spacing w:line="251" w:lineRule="auto"/>
      </w:pPr>
    </w:p>
    <w:p w14:paraId="02AFF1F6">
      <w:pPr>
        <w:pStyle w:val="2"/>
        <w:spacing w:line="251" w:lineRule="auto"/>
      </w:pPr>
    </w:p>
    <w:p w14:paraId="16ED4884">
      <w:pPr>
        <w:pStyle w:val="2"/>
        <w:spacing w:line="251" w:lineRule="auto"/>
      </w:pPr>
    </w:p>
    <w:p w14:paraId="10AFE5B4">
      <w:pPr>
        <w:spacing w:before="104" w:line="216" w:lineRule="auto"/>
        <w:ind w:left="62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3"/>
          <w:sz w:val="32"/>
          <w:szCs w:val="32"/>
        </w:rPr>
        <w:t>目调正可用</w:t>
      </w:r>
      <w:r>
        <w:rPr>
          <w:rFonts w:ascii="仿宋" w:hAnsi="仿宋" w:eastAsia="仿宋" w:cs="仿宋"/>
          <w:spacing w:val="-3"/>
          <w:sz w:val="32"/>
          <w:szCs w:val="32"/>
        </w:rPr>
        <w:t>性</w:t>
      </w:r>
      <w:r>
        <w:rPr>
          <w:rFonts w:ascii="宋体" w:hAnsi="宋体" w:eastAsia="宋体" w:cs="宋体"/>
          <w:spacing w:val="-3"/>
          <w:sz w:val="32"/>
          <w:szCs w:val="32"/>
        </w:rPr>
        <w:t>服务</w:t>
      </w:r>
      <w:r>
        <w:rPr>
          <w:rFonts w:ascii="仿宋" w:hAnsi="仿宋" w:eastAsia="仿宋" w:cs="仿宋"/>
          <w:spacing w:val="-3"/>
          <w:sz w:val="32"/>
          <w:szCs w:val="32"/>
        </w:rPr>
        <w:t>费</w:t>
      </w:r>
      <w:r>
        <w:rPr>
          <w:rFonts w:ascii="宋体" w:hAnsi="宋体" w:eastAsia="宋体" w:cs="宋体"/>
          <w:spacing w:val="-3"/>
          <w:sz w:val="32"/>
          <w:szCs w:val="32"/>
        </w:rPr>
        <w:t>的请示》，全年财政拨款收入实际执行完成</w:t>
      </w:r>
    </w:p>
    <w:p w14:paraId="4A03B1C1">
      <w:pPr>
        <w:spacing w:before="283" w:line="378" w:lineRule="auto"/>
        <w:ind w:left="2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3"/>
          <w:sz w:val="32"/>
          <w:szCs w:val="32"/>
        </w:rPr>
        <w:t>新增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14110.52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万元。</w:t>
      </w:r>
      <w:r>
        <w:rPr>
          <w:rFonts w:ascii="仿宋" w:hAnsi="仿宋" w:eastAsia="仿宋" w:cs="仿宋"/>
          <w:spacing w:val="-3"/>
          <w:sz w:val="32"/>
          <w:szCs w:val="32"/>
        </w:rPr>
        <w:t>形</w:t>
      </w:r>
      <w:r>
        <w:rPr>
          <w:rFonts w:ascii="宋体" w:hAnsi="宋体" w:eastAsia="宋体" w:cs="宋体"/>
          <w:spacing w:val="-3"/>
          <w:sz w:val="32"/>
          <w:szCs w:val="32"/>
        </w:rPr>
        <w:t>成整体增长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9563.2%</w:t>
      </w:r>
      <w:r>
        <w:rPr>
          <w:rFonts w:ascii="宋体" w:hAnsi="宋体" w:eastAsia="宋体" w:cs="宋体"/>
          <w:spacing w:val="-3"/>
          <w:sz w:val="32"/>
          <w:szCs w:val="32"/>
        </w:rPr>
        <w:t>。；</w:t>
      </w:r>
      <w:r>
        <w:rPr>
          <w:rFonts w:ascii="仿宋" w:hAnsi="仿宋" w:eastAsia="仿宋" w:cs="仿宋"/>
          <w:spacing w:val="-3"/>
          <w:sz w:val="32"/>
          <w:szCs w:val="32"/>
        </w:rPr>
        <w:t>本</w:t>
      </w:r>
      <w:r>
        <w:rPr>
          <w:rFonts w:ascii="宋体" w:hAnsi="宋体" w:eastAsia="宋体" w:cs="宋体"/>
          <w:spacing w:val="-3"/>
          <w:sz w:val="32"/>
          <w:szCs w:val="32"/>
        </w:rPr>
        <w:t>年支出</w:t>
      </w:r>
      <w:r>
        <w:rPr>
          <w:rFonts w:ascii="宋体" w:hAnsi="宋体" w:eastAsia="宋体" w:cs="宋体"/>
          <w:spacing w:val="-4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14,258.07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  </w:t>
      </w:r>
      <w:r>
        <w:rPr>
          <w:rFonts w:ascii="宋体" w:hAnsi="宋体" w:eastAsia="宋体" w:cs="宋体"/>
          <w:spacing w:val="-3"/>
          <w:sz w:val="32"/>
          <w:szCs w:val="32"/>
        </w:rPr>
        <w:t>万元，比上年增加</w:t>
      </w:r>
      <w:r>
        <w:rPr>
          <w:rFonts w:ascii="宋体" w:hAnsi="宋体" w:eastAsia="宋体" w:cs="宋体"/>
          <w:spacing w:val="-31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14,110.56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万元，增长</w:t>
      </w:r>
      <w:r>
        <w:rPr>
          <w:rFonts w:ascii="宋体" w:hAnsi="宋体" w:eastAsia="宋体" w:cs="宋体"/>
          <w:spacing w:val="-6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9,565.8%</w:t>
      </w:r>
      <w:r>
        <w:rPr>
          <w:rFonts w:ascii="宋体" w:hAnsi="宋体" w:eastAsia="宋体" w:cs="宋体"/>
          <w:spacing w:val="-3"/>
          <w:sz w:val="32"/>
          <w:szCs w:val="32"/>
        </w:rPr>
        <w:t>，主要原因是</w:t>
      </w:r>
      <w:r>
        <w:rPr>
          <w:rFonts w:ascii="宋体" w:hAnsi="宋体" w:eastAsia="宋体" w:cs="宋体"/>
          <w:spacing w:val="-5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2024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年度按照</w:t>
      </w:r>
      <w:r>
        <w:rPr>
          <w:rFonts w:ascii="宋体" w:hAnsi="宋体" w:eastAsia="宋体" w:cs="宋体"/>
          <w:spacing w:val="-5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 xml:space="preserve">2022 </w:t>
      </w:r>
      <w:r>
        <w:rPr>
          <w:rFonts w:ascii="宋体" w:hAnsi="宋体" w:eastAsia="宋体" w:cs="宋体"/>
          <w:spacing w:val="-3"/>
          <w:sz w:val="32"/>
          <w:szCs w:val="32"/>
        </w:rPr>
        <w:t>年</w:t>
      </w:r>
      <w:r>
        <w:rPr>
          <w:rFonts w:ascii="宋体" w:hAnsi="宋体" w:eastAsia="宋体" w:cs="宋体"/>
          <w:spacing w:val="-4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10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月正定新区管委会审批通过的《关于石家庄</w:t>
      </w:r>
    </w:p>
    <w:p w14:paraId="014C3C40">
      <w:pPr>
        <w:spacing w:before="6" w:line="380" w:lineRule="auto"/>
        <w:ind w:left="28" w:right="586" w:firstLine="3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国际展览中心项目调正可用</w:t>
      </w:r>
      <w:r>
        <w:rPr>
          <w:rFonts w:ascii="仿宋" w:hAnsi="仿宋" w:eastAsia="仿宋" w:cs="仿宋"/>
          <w:spacing w:val="-2"/>
          <w:sz w:val="32"/>
          <w:szCs w:val="32"/>
        </w:rPr>
        <w:t>性</w:t>
      </w:r>
      <w:r>
        <w:rPr>
          <w:rFonts w:ascii="宋体" w:hAnsi="宋体" w:eastAsia="宋体" w:cs="宋体"/>
          <w:spacing w:val="-2"/>
          <w:sz w:val="32"/>
          <w:szCs w:val="32"/>
        </w:rPr>
        <w:t>服务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的请示》，全年财政拨款支</w:t>
      </w:r>
      <w:r>
        <w:rPr>
          <w:rFonts w:ascii="宋体" w:hAnsi="宋体" w:eastAsia="宋体" w:cs="宋体"/>
          <w:spacing w:val="1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出实际执行完成新增</w:t>
      </w:r>
      <w:r>
        <w:rPr>
          <w:rFonts w:ascii="宋体" w:hAnsi="宋体" w:eastAsia="宋体" w:cs="宋体"/>
          <w:spacing w:val="-2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14110.52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万元。</w:t>
      </w:r>
      <w:r>
        <w:rPr>
          <w:rFonts w:ascii="仿宋" w:hAnsi="仿宋" w:eastAsia="仿宋" w:cs="仿宋"/>
          <w:spacing w:val="-5"/>
          <w:sz w:val="32"/>
          <w:szCs w:val="32"/>
        </w:rPr>
        <w:t>形</w:t>
      </w:r>
      <w:r>
        <w:rPr>
          <w:rFonts w:ascii="宋体" w:hAnsi="宋体" w:eastAsia="宋体" w:cs="宋体"/>
          <w:spacing w:val="-5"/>
          <w:sz w:val="32"/>
          <w:szCs w:val="32"/>
        </w:rPr>
        <w:t>成整体增长</w:t>
      </w:r>
      <w:r>
        <w:rPr>
          <w:rFonts w:ascii="宋体" w:hAnsi="宋体" w:eastAsia="宋体" w:cs="宋体"/>
          <w:spacing w:val="-6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9563.2%</w:t>
      </w:r>
      <w:r>
        <w:rPr>
          <w:rFonts w:ascii="宋体" w:hAnsi="宋体" w:eastAsia="宋体" w:cs="宋体"/>
          <w:spacing w:val="-5"/>
          <w:sz w:val="32"/>
          <w:szCs w:val="32"/>
        </w:rPr>
        <w:t>。。</w:t>
      </w:r>
    </w:p>
    <w:p w14:paraId="364FFEA8">
      <w:pPr>
        <w:spacing w:line="220" w:lineRule="auto"/>
        <w:ind w:left="7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12"/>
          <w:sz w:val="32"/>
          <w:szCs w:val="32"/>
        </w:rPr>
        <w:t>具体情况如下：</w:t>
      </w:r>
    </w:p>
    <w:p w14:paraId="6A0F7569">
      <w:pPr>
        <w:spacing w:before="272" w:line="364" w:lineRule="auto"/>
        <w:ind w:right="474" w:firstLine="666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 xml:space="preserve">1.  </w:t>
      </w:r>
      <w:r>
        <w:rPr>
          <w:rFonts w:ascii="宋体" w:hAnsi="宋体" w:eastAsia="宋体" w:cs="宋体"/>
          <w:spacing w:val="-4"/>
          <w:sz w:val="32"/>
          <w:szCs w:val="32"/>
        </w:rPr>
        <w:t>一般公共预算财政拨款</w:t>
      </w:r>
      <w:r>
        <w:rPr>
          <w:rFonts w:ascii="仿宋" w:hAnsi="仿宋" w:eastAsia="仿宋" w:cs="仿宋"/>
          <w:spacing w:val="-4"/>
          <w:sz w:val="32"/>
          <w:szCs w:val="32"/>
        </w:rPr>
        <w:t>本</w:t>
      </w:r>
      <w:r>
        <w:rPr>
          <w:rFonts w:ascii="宋体" w:hAnsi="宋体" w:eastAsia="宋体" w:cs="宋体"/>
          <w:spacing w:val="-4"/>
          <w:sz w:val="32"/>
          <w:szCs w:val="32"/>
        </w:rPr>
        <w:t>年收入</w:t>
      </w:r>
      <w:r>
        <w:rPr>
          <w:rFonts w:ascii="宋体" w:hAnsi="宋体" w:eastAsia="宋体" w:cs="宋体"/>
          <w:spacing w:val="-4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12,758.0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7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,</w:t>
      </w:r>
      <w:r>
        <w:rPr>
          <w:rFonts w:ascii="Times New Roman" w:hAnsi="Times New Roman" w:eastAsia="Times New Roman" w:cs="Times New Roman"/>
          <w:spacing w:val="-33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比上年增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0"/>
          <w:sz w:val="32"/>
          <w:szCs w:val="32"/>
        </w:rPr>
        <w:t>加</w:t>
      </w:r>
      <w:r>
        <w:rPr>
          <w:rFonts w:ascii="宋体" w:hAnsi="宋体" w:eastAsia="宋体" w:cs="宋体"/>
          <w:spacing w:val="-4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0"/>
          <w:sz w:val="32"/>
          <w:szCs w:val="32"/>
        </w:rPr>
        <w:t>12,610.52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0"/>
          <w:sz w:val="32"/>
          <w:szCs w:val="32"/>
        </w:rPr>
        <w:t>万元，增长</w:t>
      </w:r>
      <w:r>
        <w:rPr>
          <w:rFonts w:ascii="宋体" w:hAnsi="宋体" w:eastAsia="宋体" w:cs="宋体"/>
          <w:spacing w:val="-61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0"/>
          <w:sz w:val="32"/>
          <w:szCs w:val="32"/>
        </w:rPr>
        <w:t>8,546.6%</w:t>
      </w:r>
      <w:r>
        <w:rPr>
          <w:rFonts w:ascii="宋体" w:hAnsi="宋体" w:eastAsia="宋体" w:cs="宋体"/>
          <w:spacing w:val="-10"/>
          <w:sz w:val="32"/>
          <w:szCs w:val="32"/>
        </w:rPr>
        <w:t>，主要原因是</w:t>
      </w:r>
      <w:r>
        <w:rPr>
          <w:rFonts w:ascii="宋体" w:hAnsi="宋体" w:eastAsia="宋体" w:cs="宋体"/>
          <w:spacing w:val="-7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0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10"/>
          <w:sz w:val="32"/>
          <w:szCs w:val="32"/>
        </w:rPr>
        <w:t>年度按照</w:t>
      </w:r>
      <w:r>
        <w:rPr>
          <w:rFonts w:ascii="宋体" w:hAnsi="宋体" w:eastAsia="宋体" w:cs="宋体"/>
          <w:spacing w:val="-7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0"/>
          <w:sz w:val="32"/>
          <w:szCs w:val="32"/>
        </w:rPr>
        <w:t>2022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年</w:t>
      </w:r>
      <w:r>
        <w:rPr>
          <w:rFonts w:ascii="宋体" w:hAnsi="宋体" w:eastAsia="宋体" w:cs="宋体"/>
          <w:spacing w:val="-3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10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月正定新区管委会审批通过的《关于石家庄国际展览中心项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目调正可用</w:t>
      </w:r>
      <w:r>
        <w:rPr>
          <w:rFonts w:ascii="仿宋" w:hAnsi="仿宋" w:eastAsia="仿宋" w:cs="仿宋"/>
          <w:spacing w:val="-1"/>
          <w:sz w:val="32"/>
          <w:szCs w:val="32"/>
        </w:rPr>
        <w:t>性</w:t>
      </w:r>
      <w:r>
        <w:rPr>
          <w:rFonts w:ascii="宋体" w:hAnsi="宋体" w:eastAsia="宋体" w:cs="宋体"/>
          <w:spacing w:val="-1"/>
          <w:sz w:val="32"/>
          <w:szCs w:val="32"/>
        </w:rPr>
        <w:t>服务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的请示》，一般公共预算财政拨款收入实际</w:t>
      </w:r>
      <w:r>
        <w:rPr>
          <w:rFonts w:ascii="宋体" w:hAnsi="宋体" w:eastAsia="宋体" w:cs="宋体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执行完成新增</w:t>
      </w:r>
      <w:r>
        <w:rPr>
          <w:rFonts w:ascii="宋体" w:hAnsi="宋体" w:eastAsia="宋体" w:cs="宋体"/>
          <w:spacing w:val="-2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12610.52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万元。</w:t>
      </w:r>
      <w:r>
        <w:rPr>
          <w:rFonts w:ascii="仿宋" w:hAnsi="仿宋" w:eastAsia="仿宋" w:cs="仿宋"/>
          <w:spacing w:val="-3"/>
          <w:sz w:val="32"/>
          <w:szCs w:val="32"/>
        </w:rPr>
        <w:t>形</w:t>
      </w:r>
      <w:r>
        <w:rPr>
          <w:rFonts w:ascii="宋体" w:hAnsi="宋体" w:eastAsia="宋体" w:cs="宋体"/>
          <w:spacing w:val="-3"/>
          <w:sz w:val="32"/>
          <w:szCs w:val="32"/>
        </w:rPr>
        <w:t>成整体增长</w:t>
      </w:r>
      <w:r>
        <w:rPr>
          <w:rFonts w:ascii="宋体" w:hAnsi="宋体" w:eastAsia="宋体" w:cs="宋体"/>
          <w:spacing w:val="-61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8546.6%</w:t>
      </w:r>
      <w:r>
        <w:rPr>
          <w:rFonts w:ascii="宋体" w:hAnsi="宋体" w:eastAsia="宋体" w:cs="宋体"/>
          <w:spacing w:val="-3"/>
          <w:sz w:val="32"/>
          <w:szCs w:val="32"/>
        </w:rPr>
        <w:t>；</w:t>
      </w:r>
      <w:r>
        <w:rPr>
          <w:rFonts w:ascii="仿宋" w:hAnsi="仿宋" w:eastAsia="仿宋" w:cs="仿宋"/>
          <w:spacing w:val="-3"/>
          <w:sz w:val="32"/>
          <w:szCs w:val="32"/>
        </w:rPr>
        <w:t>本</w:t>
      </w:r>
      <w:r>
        <w:rPr>
          <w:rFonts w:ascii="宋体" w:hAnsi="宋体" w:eastAsia="宋体" w:cs="宋体"/>
          <w:spacing w:val="-3"/>
          <w:sz w:val="32"/>
          <w:szCs w:val="32"/>
        </w:rPr>
        <w:t>年支出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12,758.07</w:t>
      </w:r>
      <w:r>
        <w:rPr>
          <w:rFonts w:ascii="Times New Roman" w:hAnsi="Times New Roman" w:eastAsia="Times New Roman" w:cs="Times New Roman"/>
          <w:spacing w:val="2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万元，比上年增加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12,610.56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万元，</w:t>
      </w:r>
      <w:r>
        <w:rPr>
          <w:rFonts w:ascii="宋体" w:hAnsi="宋体" w:eastAsia="宋体" w:cs="宋体"/>
          <w:spacing w:val="-7"/>
          <w:sz w:val="32"/>
          <w:szCs w:val="32"/>
        </w:rPr>
        <w:t>增长</w:t>
      </w:r>
      <w:r>
        <w:rPr>
          <w:rFonts w:ascii="宋体" w:hAnsi="宋体" w:eastAsia="宋体" w:cs="宋体"/>
          <w:spacing w:val="-6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8,549.0%</w:t>
      </w:r>
      <w:r>
        <w:rPr>
          <w:rFonts w:ascii="宋体" w:hAnsi="宋体" w:eastAsia="宋体" w:cs="宋体"/>
          <w:spacing w:val="-7"/>
          <w:sz w:val="32"/>
          <w:szCs w:val="32"/>
        </w:rPr>
        <w:t>，主要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原因是</w:t>
      </w:r>
      <w:r>
        <w:rPr>
          <w:rFonts w:ascii="宋体" w:hAnsi="宋体" w:eastAsia="宋体" w:cs="宋体"/>
          <w:spacing w:val="-5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3"/>
          <w:sz w:val="32"/>
          <w:szCs w:val="32"/>
        </w:rPr>
        <w:t>年度按照</w:t>
      </w:r>
      <w:r>
        <w:rPr>
          <w:rFonts w:ascii="宋体" w:hAnsi="宋体" w:eastAsia="宋体" w:cs="宋体"/>
          <w:spacing w:val="-7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 xml:space="preserve">2022 </w:t>
      </w:r>
      <w:r>
        <w:rPr>
          <w:rFonts w:ascii="宋体" w:hAnsi="宋体" w:eastAsia="宋体" w:cs="宋体"/>
          <w:spacing w:val="-3"/>
          <w:sz w:val="32"/>
          <w:szCs w:val="32"/>
        </w:rPr>
        <w:t>年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10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月正定新区管委会审批通过的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"/>
          <w:sz w:val="32"/>
          <w:szCs w:val="32"/>
        </w:rPr>
        <w:t>《关于石家庄国际展览中心项目调正可用</w:t>
      </w:r>
      <w:r>
        <w:rPr>
          <w:rFonts w:ascii="仿宋" w:hAnsi="仿宋" w:eastAsia="仿宋" w:cs="仿宋"/>
          <w:spacing w:val="-1"/>
          <w:sz w:val="32"/>
          <w:szCs w:val="32"/>
        </w:rPr>
        <w:t>性</w:t>
      </w:r>
      <w:r>
        <w:rPr>
          <w:rFonts w:ascii="宋体" w:hAnsi="宋体" w:eastAsia="宋体" w:cs="宋体"/>
          <w:spacing w:val="-1"/>
          <w:sz w:val="32"/>
          <w:szCs w:val="32"/>
        </w:rPr>
        <w:t>服务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的请示》，一</w:t>
      </w:r>
      <w:r>
        <w:rPr>
          <w:rFonts w:ascii="宋体" w:hAnsi="宋体" w:eastAsia="宋体" w:cs="宋体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般公共预算财政拨款支出实际执行完成新增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12610.5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2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万元。</w:t>
      </w:r>
      <w:r>
        <w:rPr>
          <w:rFonts w:ascii="仿宋" w:hAnsi="仿宋" w:eastAsia="仿宋" w:cs="仿宋"/>
          <w:spacing w:val="-3"/>
          <w:sz w:val="32"/>
          <w:szCs w:val="32"/>
        </w:rPr>
        <w:t>形</w:t>
      </w:r>
      <w:r>
        <w:rPr>
          <w:rFonts w:ascii="宋体" w:hAnsi="宋体" w:eastAsia="宋体" w:cs="宋体"/>
          <w:spacing w:val="-3"/>
          <w:sz w:val="32"/>
          <w:szCs w:val="32"/>
        </w:rPr>
        <w:t>成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整体增长</w:t>
      </w:r>
      <w:r>
        <w:rPr>
          <w:rFonts w:ascii="宋体" w:hAnsi="宋体" w:eastAsia="宋体" w:cs="宋体"/>
          <w:spacing w:val="-5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8546.6%</w:t>
      </w:r>
      <w:r>
        <w:rPr>
          <w:rFonts w:ascii="宋体" w:hAnsi="宋体" w:eastAsia="宋体" w:cs="宋体"/>
          <w:spacing w:val="-3"/>
          <w:sz w:val="32"/>
          <w:szCs w:val="32"/>
        </w:rPr>
        <w:t>。</w:t>
      </w:r>
    </w:p>
    <w:p w14:paraId="1AD56B54">
      <w:pPr>
        <w:spacing w:before="275" w:line="296" w:lineRule="auto"/>
        <w:ind w:left="2" w:right="474" w:firstLine="632"/>
        <w:rPr>
          <w:rFonts w:ascii="Times New Roman" w:hAnsi="Times New Roman" w:eastAsia="Times New Roman" w:cs="Times New Roman"/>
          <w:sz w:val="32"/>
          <w:szCs w:val="32"/>
        </w:rPr>
      </w:pP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2.  </w:t>
      </w:r>
      <w:r>
        <w:rPr>
          <w:rFonts w:ascii="宋体" w:hAnsi="宋体" w:eastAsia="宋体" w:cs="宋体"/>
          <w:spacing w:val="-2"/>
          <w:sz w:val="32"/>
          <w:szCs w:val="32"/>
        </w:rPr>
        <w:t>政府</w:t>
      </w:r>
      <w:r>
        <w:rPr>
          <w:rFonts w:ascii="仿宋" w:hAnsi="仿宋" w:eastAsia="仿宋" w:cs="仿宋"/>
          <w:spacing w:val="-2"/>
          <w:sz w:val="32"/>
          <w:szCs w:val="32"/>
        </w:rPr>
        <w:t>性基</w:t>
      </w:r>
      <w:r>
        <w:rPr>
          <w:rFonts w:ascii="宋体" w:hAnsi="宋体" w:eastAsia="宋体" w:cs="宋体"/>
          <w:spacing w:val="-2"/>
          <w:sz w:val="32"/>
          <w:szCs w:val="32"/>
        </w:rPr>
        <w:t>金预算财政拨款</w:t>
      </w:r>
      <w:r>
        <w:rPr>
          <w:rFonts w:ascii="仿宋" w:hAnsi="仿宋" w:eastAsia="仿宋" w:cs="仿宋"/>
          <w:spacing w:val="-2"/>
          <w:sz w:val="32"/>
          <w:szCs w:val="32"/>
        </w:rPr>
        <w:t>本</w:t>
      </w:r>
      <w:r>
        <w:rPr>
          <w:rFonts w:ascii="宋体" w:hAnsi="宋体" w:eastAsia="宋体" w:cs="宋体"/>
          <w:spacing w:val="-2"/>
          <w:sz w:val="32"/>
          <w:szCs w:val="32"/>
        </w:rPr>
        <w:t>年收入</w:t>
      </w:r>
      <w:r>
        <w:rPr>
          <w:rFonts w:ascii="宋体" w:hAnsi="宋体" w:eastAsia="宋体" w:cs="宋体"/>
          <w:spacing w:val="-4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1,500.00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万元，比上年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1"/>
          <w:sz w:val="32"/>
          <w:szCs w:val="32"/>
        </w:rPr>
        <w:t>增加</w:t>
      </w:r>
      <w:r>
        <w:rPr>
          <w:rFonts w:ascii="宋体" w:hAnsi="宋体" w:eastAsia="宋体" w:cs="宋体"/>
          <w:spacing w:val="-4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1"/>
          <w:sz w:val="32"/>
          <w:szCs w:val="32"/>
        </w:rPr>
        <w:t xml:space="preserve">1,500.00 </w:t>
      </w:r>
      <w:r>
        <w:rPr>
          <w:rFonts w:ascii="宋体" w:hAnsi="宋体" w:eastAsia="宋体" w:cs="宋体"/>
          <w:spacing w:val="-11"/>
          <w:sz w:val="32"/>
          <w:szCs w:val="32"/>
        </w:rPr>
        <w:t>万元，增长</w:t>
      </w:r>
      <w:r>
        <w:rPr>
          <w:rFonts w:ascii="宋体" w:hAnsi="宋体" w:eastAsia="宋体" w:cs="宋体"/>
          <w:spacing w:val="-5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1"/>
          <w:sz w:val="32"/>
          <w:szCs w:val="32"/>
        </w:rPr>
        <w:t>100.00%</w:t>
      </w:r>
      <w:r>
        <w:rPr>
          <w:rFonts w:ascii="宋体" w:hAnsi="宋体" w:eastAsia="宋体" w:cs="宋体"/>
          <w:spacing w:val="-11"/>
          <w:sz w:val="32"/>
          <w:szCs w:val="32"/>
        </w:rPr>
        <w:t>，主要原因是</w:t>
      </w:r>
      <w:r>
        <w:rPr>
          <w:rFonts w:ascii="宋体" w:hAnsi="宋体" w:eastAsia="宋体" w:cs="宋体"/>
          <w:spacing w:val="-8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1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11"/>
          <w:sz w:val="32"/>
          <w:szCs w:val="32"/>
        </w:rPr>
        <w:t>年度按照</w:t>
      </w:r>
      <w:r>
        <w:rPr>
          <w:rFonts w:ascii="宋体" w:hAnsi="宋体" w:eastAsia="宋体" w:cs="宋体"/>
          <w:spacing w:val="-8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1"/>
          <w:sz w:val="32"/>
          <w:szCs w:val="32"/>
        </w:rPr>
        <w:t>2022</w:t>
      </w:r>
    </w:p>
    <w:p w14:paraId="706B5CF8">
      <w:pPr>
        <w:spacing w:line="296" w:lineRule="auto"/>
        <w:rPr>
          <w:rFonts w:ascii="Times New Roman" w:hAnsi="Times New Roman" w:eastAsia="Times New Roman" w:cs="Times New Roman"/>
          <w:sz w:val="32"/>
          <w:szCs w:val="32"/>
        </w:rPr>
        <w:sectPr>
          <w:footerReference r:id="rId29" w:type="default"/>
          <w:pgSz w:w="11906" w:h="16839"/>
          <w:pgMar w:top="400" w:right="942" w:bottom="1208" w:left="1428" w:header="0" w:footer="992" w:gutter="0"/>
          <w:cols w:space="720" w:num="1"/>
        </w:sectPr>
      </w:pPr>
    </w:p>
    <w:p w14:paraId="0539479A">
      <w:pPr>
        <w:pStyle w:val="2"/>
        <w:spacing w:line="250" w:lineRule="auto"/>
      </w:pPr>
    </w:p>
    <w:p w14:paraId="20A527A1">
      <w:pPr>
        <w:pStyle w:val="2"/>
        <w:spacing w:line="250" w:lineRule="auto"/>
      </w:pPr>
    </w:p>
    <w:p w14:paraId="554D1050">
      <w:pPr>
        <w:pStyle w:val="2"/>
        <w:spacing w:line="250" w:lineRule="auto"/>
      </w:pPr>
    </w:p>
    <w:p w14:paraId="581738E8">
      <w:pPr>
        <w:pStyle w:val="2"/>
        <w:spacing w:line="250" w:lineRule="auto"/>
      </w:pPr>
    </w:p>
    <w:p w14:paraId="23D6EB7E">
      <w:pPr>
        <w:pStyle w:val="2"/>
        <w:spacing w:line="250" w:lineRule="auto"/>
      </w:pPr>
    </w:p>
    <w:p w14:paraId="5B6DC066">
      <w:pPr>
        <w:pStyle w:val="2"/>
        <w:spacing w:line="251" w:lineRule="auto"/>
      </w:pPr>
    </w:p>
    <w:p w14:paraId="6958492A">
      <w:pPr>
        <w:pStyle w:val="2"/>
        <w:spacing w:line="251" w:lineRule="auto"/>
      </w:pPr>
    </w:p>
    <w:p w14:paraId="57DB96B4">
      <w:pPr>
        <w:spacing w:before="104" w:line="380" w:lineRule="auto"/>
        <w:ind w:left="23" w:right="19" w:hanging="21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5"/>
          <w:sz w:val="32"/>
          <w:szCs w:val="32"/>
        </w:rPr>
        <w:t>年</w:t>
      </w:r>
      <w:r>
        <w:rPr>
          <w:rFonts w:ascii="宋体" w:hAnsi="宋体" w:eastAsia="宋体" w:cs="宋体"/>
          <w:spacing w:val="-3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10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月正定新区管委会审批通过的《关于石家庄国际展览中心项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目调正可用</w:t>
      </w:r>
      <w:r>
        <w:rPr>
          <w:rFonts w:ascii="仿宋" w:hAnsi="仿宋" w:eastAsia="仿宋" w:cs="仿宋"/>
          <w:spacing w:val="-1"/>
          <w:sz w:val="32"/>
          <w:szCs w:val="32"/>
        </w:rPr>
        <w:t>性</w:t>
      </w:r>
      <w:r>
        <w:rPr>
          <w:rFonts w:ascii="宋体" w:hAnsi="宋体" w:eastAsia="宋体" w:cs="宋体"/>
          <w:spacing w:val="-1"/>
          <w:sz w:val="32"/>
          <w:szCs w:val="32"/>
        </w:rPr>
        <w:t>服务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的请示》，全年政府</w:t>
      </w:r>
      <w:r>
        <w:rPr>
          <w:rFonts w:ascii="仿宋" w:hAnsi="仿宋" w:eastAsia="仿宋" w:cs="仿宋"/>
          <w:spacing w:val="-1"/>
          <w:sz w:val="32"/>
          <w:szCs w:val="32"/>
        </w:rPr>
        <w:t>性基</w:t>
      </w:r>
      <w:r>
        <w:rPr>
          <w:rFonts w:ascii="宋体" w:hAnsi="宋体" w:eastAsia="宋体" w:cs="宋体"/>
          <w:spacing w:val="-2"/>
          <w:sz w:val="32"/>
          <w:szCs w:val="32"/>
        </w:rPr>
        <w:t>金收支收入预算实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际执行完成新增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1500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万元。</w:t>
      </w:r>
      <w:r>
        <w:rPr>
          <w:rFonts w:ascii="仿宋" w:hAnsi="仿宋" w:eastAsia="仿宋" w:cs="仿宋"/>
          <w:spacing w:val="-4"/>
          <w:sz w:val="32"/>
          <w:szCs w:val="32"/>
        </w:rPr>
        <w:t>形</w:t>
      </w:r>
      <w:r>
        <w:rPr>
          <w:rFonts w:ascii="宋体" w:hAnsi="宋体" w:eastAsia="宋体" w:cs="宋体"/>
          <w:spacing w:val="-4"/>
          <w:sz w:val="32"/>
          <w:szCs w:val="32"/>
        </w:rPr>
        <w:t>成整体增</w:t>
      </w:r>
      <w:r>
        <w:rPr>
          <w:rFonts w:ascii="宋体" w:hAnsi="宋体" w:eastAsia="宋体" w:cs="宋体"/>
          <w:spacing w:val="-5"/>
          <w:sz w:val="32"/>
          <w:szCs w:val="32"/>
        </w:rPr>
        <w:t>长</w:t>
      </w:r>
      <w:r>
        <w:rPr>
          <w:rFonts w:ascii="宋体" w:hAnsi="宋体" w:eastAsia="宋体" w:cs="宋体"/>
          <w:spacing w:val="-4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100%</w:t>
      </w:r>
      <w:r>
        <w:rPr>
          <w:rFonts w:ascii="宋体" w:hAnsi="宋体" w:eastAsia="宋体" w:cs="宋体"/>
          <w:spacing w:val="-5"/>
          <w:sz w:val="32"/>
          <w:szCs w:val="32"/>
        </w:rPr>
        <w:t>。；</w:t>
      </w:r>
      <w:r>
        <w:rPr>
          <w:rFonts w:ascii="仿宋" w:hAnsi="仿宋" w:eastAsia="仿宋" w:cs="仿宋"/>
          <w:spacing w:val="-5"/>
          <w:sz w:val="32"/>
          <w:szCs w:val="32"/>
        </w:rPr>
        <w:t>本</w:t>
      </w:r>
      <w:r>
        <w:rPr>
          <w:rFonts w:ascii="宋体" w:hAnsi="宋体" w:eastAsia="宋体" w:cs="宋体"/>
          <w:spacing w:val="-5"/>
          <w:sz w:val="32"/>
          <w:szCs w:val="32"/>
        </w:rPr>
        <w:t>年支出</w:t>
      </w:r>
    </w:p>
    <w:p w14:paraId="51D31F87">
      <w:pPr>
        <w:spacing w:before="5" w:line="379" w:lineRule="auto"/>
        <w:ind w:firstLine="26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1,500.00</w:t>
      </w:r>
      <w:r>
        <w:rPr>
          <w:rFonts w:ascii="Times New Roman" w:hAnsi="Times New Roman" w:eastAsia="Times New Roman" w:cs="Times New Roman"/>
          <w:spacing w:val="31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万元，比上年增加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1,500.00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万元，增长</w:t>
      </w:r>
      <w:r>
        <w:rPr>
          <w:rFonts w:ascii="宋体" w:hAnsi="宋体" w:eastAsia="宋体" w:cs="宋体"/>
          <w:spacing w:val="-4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100.00%</w:t>
      </w:r>
      <w:r>
        <w:rPr>
          <w:rFonts w:ascii="宋体" w:hAnsi="宋体" w:eastAsia="宋体" w:cs="宋体"/>
          <w:spacing w:val="-6"/>
          <w:sz w:val="32"/>
          <w:szCs w:val="32"/>
        </w:rPr>
        <w:t>，主要原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因是</w:t>
      </w:r>
      <w:r>
        <w:rPr>
          <w:rFonts w:ascii="宋体" w:hAnsi="宋体" w:eastAsia="宋体" w:cs="宋体"/>
          <w:spacing w:val="-7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4"/>
          <w:sz w:val="32"/>
          <w:szCs w:val="32"/>
        </w:rPr>
        <w:t>年度按照</w:t>
      </w:r>
      <w:r>
        <w:rPr>
          <w:rFonts w:ascii="宋体" w:hAnsi="宋体" w:eastAsia="宋体" w:cs="宋体"/>
          <w:spacing w:val="-7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 xml:space="preserve">2022 </w:t>
      </w:r>
      <w:r>
        <w:rPr>
          <w:rFonts w:ascii="宋体" w:hAnsi="宋体" w:eastAsia="宋体" w:cs="宋体"/>
          <w:spacing w:val="-4"/>
          <w:sz w:val="32"/>
          <w:szCs w:val="32"/>
        </w:rPr>
        <w:t>年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10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月正定新</w:t>
      </w:r>
      <w:r>
        <w:rPr>
          <w:rFonts w:ascii="宋体" w:hAnsi="宋体" w:eastAsia="宋体" w:cs="宋体"/>
          <w:spacing w:val="-5"/>
          <w:sz w:val="32"/>
          <w:szCs w:val="32"/>
        </w:rPr>
        <w:t>区管委会审批通过的《关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于石家庄国际展览中心项目调正可用</w:t>
      </w:r>
      <w:r>
        <w:rPr>
          <w:rFonts w:ascii="仿宋" w:hAnsi="仿宋" w:eastAsia="仿宋" w:cs="仿宋"/>
          <w:spacing w:val="-1"/>
          <w:sz w:val="32"/>
          <w:szCs w:val="32"/>
        </w:rPr>
        <w:t>性</w:t>
      </w:r>
      <w:r>
        <w:rPr>
          <w:rFonts w:ascii="宋体" w:hAnsi="宋体" w:eastAsia="宋体" w:cs="宋体"/>
          <w:spacing w:val="-1"/>
          <w:sz w:val="32"/>
          <w:szCs w:val="32"/>
        </w:rPr>
        <w:t>服务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的请示》，全年一</w:t>
      </w:r>
      <w:r>
        <w:rPr>
          <w:rFonts w:ascii="宋体" w:hAnsi="宋体" w:eastAsia="宋体" w:cs="宋体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般政府</w:t>
      </w:r>
      <w:r>
        <w:rPr>
          <w:rFonts w:ascii="仿宋" w:hAnsi="仿宋" w:eastAsia="仿宋" w:cs="仿宋"/>
          <w:spacing w:val="-4"/>
          <w:sz w:val="32"/>
          <w:szCs w:val="32"/>
        </w:rPr>
        <w:t>性基</w:t>
      </w:r>
      <w:r>
        <w:rPr>
          <w:rFonts w:ascii="宋体" w:hAnsi="宋体" w:eastAsia="宋体" w:cs="宋体"/>
          <w:spacing w:val="-4"/>
          <w:sz w:val="32"/>
          <w:szCs w:val="32"/>
        </w:rPr>
        <w:t>金支出预算实际执行完成新增</w:t>
      </w:r>
      <w:r>
        <w:rPr>
          <w:rFonts w:ascii="宋体" w:hAnsi="宋体" w:eastAsia="宋体" w:cs="宋体"/>
          <w:spacing w:val="-41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1500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万元。</w:t>
      </w:r>
      <w:r>
        <w:rPr>
          <w:rFonts w:ascii="仿宋" w:hAnsi="仿宋" w:eastAsia="仿宋" w:cs="仿宋"/>
          <w:spacing w:val="-4"/>
          <w:sz w:val="32"/>
          <w:szCs w:val="32"/>
        </w:rPr>
        <w:t>形</w:t>
      </w:r>
      <w:r>
        <w:rPr>
          <w:rFonts w:ascii="宋体" w:hAnsi="宋体" w:eastAsia="宋体" w:cs="宋体"/>
          <w:spacing w:val="-4"/>
          <w:sz w:val="32"/>
          <w:szCs w:val="32"/>
        </w:rPr>
        <w:t>成整体增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1"/>
          <w:sz w:val="32"/>
          <w:szCs w:val="32"/>
        </w:rPr>
        <w:t>长</w:t>
      </w:r>
      <w:r>
        <w:rPr>
          <w:rFonts w:ascii="宋体" w:hAnsi="宋体" w:eastAsia="宋体" w:cs="宋体"/>
          <w:spacing w:val="-3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1"/>
          <w:sz w:val="32"/>
          <w:szCs w:val="32"/>
        </w:rPr>
        <w:t>100%</w:t>
      </w:r>
      <w:r>
        <w:rPr>
          <w:rFonts w:ascii="宋体" w:hAnsi="宋体" w:eastAsia="宋体" w:cs="宋体"/>
          <w:spacing w:val="-11"/>
          <w:sz w:val="32"/>
          <w:szCs w:val="32"/>
        </w:rPr>
        <w:t>。。</w:t>
      </w:r>
    </w:p>
    <w:p w14:paraId="5FD4A421">
      <w:pPr>
        <w:spacing w:before="5" w:line="368" w:lineRule="auto"/>
        <w:ind w:left="1" w:firstLine="640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3.</w:t>
      </w:r>
      <w:r>
        <w:rPr>
          <w:rFonts w:ascii="Times New Roman" w:hAnsi="Times New Roman" w:eastAsia="Times New Roman" w:cs="Times New Roman"/>
          <w:spacing w:val="25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5"/>
          <w:sz w:val="32"/>
          <w:szCs w:val="32"/>
        </w:rPr>
        <w:t>国有资</w:t>
      </w:r>
      <w:r>
        <w:rPr>
          <w:rFonts w:ascii="仿宋" w:hAnsi="仿宋" w:eastAsia="仿宋" w:cs="仿宋"/>
          <w:spacing w:val="-5"/>
          <w:sz w:val="32"/>
          <w:szCs w:val="32"/>
        </w:rPr>
        <w:t>本经</w:t>
      </w:r>
      <w:r>
        <w:rPr>
          <w:rFonts w:ascii="宋体" w:hAnsi="宋体" w:eastAsia="宋体" w:cs="宋体"/>
          <w:spacing w:val="-5"/>
          <w:sz w:val="32"/>
          <w:szCs w:val="32"/>
        </w:rPr>
        <w:t>营预算财政拨款</w:t>
      </w:r>
      <w:r>
        <w:rPr>
          <w:rFonts w:ascii="仿宋" w:hAnsi="仿宋" w:eastAsia="仿宋" w:cs="仿宋"/>
          <w:spacing w:val="-5"/>
          <w:sz w:val="32"/>
          <w:szCs w:val="32"/>
        </w:rPr>
        <w:t>本</w:t>
      </w:r>
      <w:r>
        <w:rPr>
          <w:rFonts w:ascii="宋体" w:hAnsi="宋体" w:eastAsia="宋体" w:cs="宋体"/>
          <w:spacing w:val="-5"/>
          <w:sz w:val="32"/>
          <w:szCs w:val="32"/>
        </w:rPr>
        <w:t>年收入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万元，比上年增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加</w:t>
      </w:r>
      <w:r>
        <w:rPr>
          <w:rFonts w:ascii="宋体" w:hAnsi="宋体" w:eastAsia="宋体" w:cs="宋体"/>
          <w:spacing w:val="-6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万元，增长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0.00%</w:t>
      </w:r>
      <w:r>
        <w:rPr>
          <w:rFonts w:ascii="宋体" w:hAnsi="宋体" w:eastAsia="宋体" w:cs="宋体"/>
          <w:spacing w:val="-2"/>
          <w:sz w:val="32"/>
          <w:szCs w:val="32"/>
        </w:rPr>
        <w:t>，主要原因是</w:t>
      </w:r>
      <w:r>
        <w:rPr>
          <w:rFonts w:ascii="仿宋" w:hAnsi="仿宋" w:eastAsia="仿宋" w:cs="仿宋"/>
          <w:spacing w:val="-2"/>
          <w:sz w:val="32"/>
          <w:szCs w:val="32"/>
        </w:rPr>
        <w:t>本</w:t>
      </w:r>
      <w:r>
        <w:rPr>
          <w:rFonts w:ascii="宋体" w:hAnsi="宋体" w:eastAsia="宋体" w:cs="宋体"/>
          <w:spacing w:val="-2"/>
          <w:sz w:val="32"/>
          <w:szCs w:val="32"/>
        </w:rPr>
        <w:t>部门无此预算；</w:t>
      </w:r>
      <w:r>
        <w:rPr>
          <w:rFonts w:ascii="仿宋" w:hAnsi="仿宋" w:eastAsia="仿宋" w:cs="仿宋"/>
          <w:spacing w:val="-2"/>
          <w:sz w:val="32"/>
          <w:szCs w:val="32"/>
        </w:rPr>
        <w:t>本</w:t>
      </w:r>
      <w:r>
        <w:rPr>
          <w:rFonts w:ascii="宋体" w:hAnsi="宋体" w:eastAsia="宋体" w:cs="宋体"/>
          <w:spacing w:val="-2"/>
          <w:sz w:val="32"/>
          <w:szCs w:val="32"/>
        </w:rPr>
        <w:t>年支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出</w:t>
      </w:r>
      <w:r>
        <w:rPr>
          <w:rFonts w:ascii="宋体" w:hAnsi="宋体" w:eastAsia="宋体" w:cs="宋体"/>
          <w:spacing w:val="-5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万元，比上年增加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万元，增长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0.00%</w:t>
      </w:r>
      <w:r>
        <w:rPr>
          <w:rFonts w:ascii="宋体" w:hAnsi="宋体" w:eastAsia="宋体" w:cs="宋体"/>
          <w:spacing w:val="-3"/>
          <w:sz w:val="32"/>
          <w:szCs w:val="32"/>
        </w:rPr>
        <w:t>，主要原因是</w:t>
      </w:r>
      <w:r>
        <w:rPr>
          <w:rFonts w:ascii="仿宋" w:hAnsi="仿宋" w:eastAsia="仿宋" w:cs="仿宋"/>
          <w:spacing w:val="-3"/>
          <w:sz w:val="32"/>
          <w:szCs w:val="32"/>
        </w:rPr>
        <w:t>本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8"/>
          <w:sz w:val="32"/>
          <w:szCs w:val="32"/>
        </w:rPr>
        <w:t>部门无此预算。</w:t>
      </w:r>
    </w:p>
    <w:tbl>
      <w:tblPr>
        <w:tblStyle w:val="5"/>
        <w:tblW w:w="8277" w:type="dxa"/>
        <w:tblInd w:w="382" w:type="dxa"/>
        <w:tblBorders>
          <w:top w:val="single" w:color="D8D8D8" w:sz="6" w:space="0"/>
          <w:left w:val="single" w:color="D8D8D8" w:sz="6" w:space="0"/>
          <w:bottom w:val="single" w:color="D8D8D8" w:sz="6" w:space="0"/>
          <w:right w:val="single" w:color="D8D8D8" w:sz="6" w:space="0"/>
          <w:insideH w:val="single" w:color="D8D8D8" w:sz="6" w:space="0"/>
          <w:insideV w:val="single" w:color="D8D8D8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77"/>
      </w:tblGrid>
      <w:tr w14:paraId="497EA791">
        <w:tblPrEx>
          <w:tblBorders>
            <w:top w:val="single" w:color="D8D8D8" w:sz="6" w:space="0"/>
            <w:left w:val="single" w:color="D8D8D8" w:sz="6" w:space="0"/>
            <w:bottom w:val="single" w:color="D8D8D8" w:sz="6" w:space="0"/>
            <w:right w:val="single" w:color="D8D8D8" w:sz="6" w:space="0"/>
            <w:insideH w:val="single" w:color="D8D8D8" w:sz="6" w:space="0"/>
            <w:insideV w:val="single" w:color="D8D8D8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8277" w:type="dxa"/>
            <w:tcBorders>
              <w:bottom w:val="nil"/>
            </w:tcBorders>
            <w:vAlign w:val="top"/>
          </w:tcPr>
          <w:p w14:paraId="34B84720">
            <w:pPr>
              <w:spacing w:before="167" w:line="220" w:lineRule="auto"/>
              <w:ind w:left="1064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b/>
                <w:bCs/>
                <w:color w:val="3F3F3F"/>
                <w:spacing w:val="-5"/>
                <w:sz w:val="28"/>
                <w:szCs w:val="28"/>
              </w:rPr>
              <w:t>图</w:t>
            </w:r>
            <w:r>
              <w:rPr>
                <w:rFonts w:ascii="宋体" w:hAnsi="宋体" w:eastAsia="宋体" w:cs="宋体"/>
                <w:color w:val="3F3F3F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-5"/>
                <w:sz w:val="28"/>
                <w:szCs w:val="28"/>
              </w:rPr>
              <w:t>4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32"/>
                <w:w w:val="101"/>
                <w:sz w:val="28"/>
                <w:szCs w:val="28"/>
              </w:rPr>
              <w:t xml:space="preserve">  </w:t>
            </w:r>
            <w:r>
              <w:rPr>
                <w:rFonts w:ascii="宋体" w:hAnsi="宋体" w:eastAsia="宋体" w:cs="宋体"/>
                <w:b/>
                <w:bCs/>
                <w:color w:val="3F3F3F"/>
                <w:spacing w:val="-5"/>
                <w:sz w:val="28"/>
                <w:szCs w:val="28"/>
              </w:rPr>
              <w:t>：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-5"/>
                <w:sz w:val="28"/>
                <w:szCs w:val="28"/>
              </w:rPr>
              <w:t>2023-2024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19"/>
                <w:sz w:val="28"/>
                <w:szCs w:val="28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color w:val="3F3F3F"/>
                <w:spacing w:val="-5"/>
                <w:sz w:val="28"/>
                <w:szCs w:val="28"/>
              </w:rPr>
              <w:t>年财政拨款收支对比图（万元）</w:t>
            </w:r>
          </w:p>
        </w:tc>
      </w:tr>
      <w:tr w14:paraId="50E02B3D">
        <w:tblPrEx>
          <w:tblBorders>
            <w:top w:val="single" w:color="D8D8D8" w:sz="6" w:space="0"/>
            <w:left w:val="single" w:color="D8D8D8" w:sz="6" w:space="0"/>
            <w:bottom w:val="single" w:color="D8D8D8" w:sz="6" w:space="0"/>
            <w:right w:val="single" w:color="D8D8D8" w:sz="6" w:space="0"/>
            <w:insideH w:val="single" w:color="D8D8D8" w:sz="6" w:space="0"/>
            <w:insideV w:val="single" w:color="D8D8D8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4" w:hRule="atLeast"/>
        </w:trPr>
        <w:tc>
          <w:tcPr>
            <w:tcW w:w="8277" w:type="dxa"/>
            <w:tcBorders>
              <w:top w:val="nil"/>
              <w:bottom w:val="nil"/>
            </w:tcBorders>
            <w:vAlign w:val="top"/>
          </w:tcPr>
          <w:p w14:paraId="04BF4160">
            <w:pPr>
              <w:tabs>
                <w:tab w:val="left" w:pos="1411"/>
              </w:tabs>
              <w:spacing w:before="129" w:line="290" w:lineRule="exact"/>
              <w:ind w:left="1233"/>
              <w:rPr>
                <w:rFonts w:ascii="Calibri" w:hAnsi="Calibri" w:eastAsia="Calibri" w:cs="Calibri"/>
                <w:sz w:val="20"/>
                <w:szCs w:val="20"/>
              </w:rPr>
            </w:pPr>
            <w:r>
              <w:pict>
                <v:shape id="_x0000_s1057" o:spid="_x0000_s1057" style="position:absolute;left:0pt;margin-left:61.65pt;margin-top:9.4pt;height:0.75pt;width:340.6pt;z-index:-251633664;mso-width-relative:page;mso-height-relative:page;" filled="f" stroked="t" coordsize="6812,15" path="m0,7l6811,7e">
                  <v:fill on="f" focussize="0,0"/>
                  <v:stroke color="#E6E6E6" miterlimit="10"/>
                  <v:imagedata o:title=""/>
                  <o:lock v:ext="edit"/>
                </v:shape>
              </w:pict>
            </w:r>
            <w:r>
              <w:pict>
                <v:shape id="_x0000_s1058" o:spid="_x0000_s1058" style="position:absolute;left:0pt;margin-left:61.65pt;margin-top:21.2pt;height:0.75pt;width:340.6pt;z-index:-251639808;mso-width-relative:page;mso-height-relative:page;" filled="f" stroked="t" coordsize="6812,15" path="m0,7l6811,7e">
                  <v:fill on="f" focussize="0,0"/>
                  <v:stroke color="#E6E6E6" miterlimit="10"/>
                  <v:imagedata o:title=""/>
                  <o:lock v:ext="edit"/>
                </v:shape>
              </w:pict>
            </w:r>
            <w:r>
              <w:pict>
                <v:shape id="_x0000_s1059" o:spid="_x0000_s1059" o:spt="202" type="#_x0000_t202" style="position:absolute;left:0pt;margin-left:30.3pt;margin-top:7.3pt;height:10.2pt;width:24.05pt;z-index:251685888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6B34F4B5">
                        <w:pPr>
                          <w:spacing w:before="19" w:line="179" w:lineRule="auto"/>
                          <w:ind w:left="20"/>
                          <w:rPr>
                            <w:rFonts w:ascii="Calibri" w:hAnsi="Calibri" w:eastAsia="Calibri" w:cs="Calibri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595959"/>
                            <w:spacing w:val="-4"/>
                            <w:sz w:val="18"/>
                            <w:szCs w:val="18"/>
                          </w:rPr>
                          <w:t>16000</w:t>
                        </w:r>
                      </w:p>
                    </w:txbxContent>
                  </v:textbox>
                </v:shape>
              </w:pict>
            </w:r>
            <w:r>
              <mc:AlternateContent>
                <mc:Choice Requires="wps">
                  <w:drawing>
                    <wp:anchor distT="0" distB="0" distL="0" distR="0" simplePos="0" relativeHeight="251678720" behindDoc="1" locked="0" layoutInCell="1" allowOverlap="1">
                      <wp:simplePos x="0" y="0"/>
                      <wp:positionH relativeFrom="rightMargin">
                        <wp:posOffset>-2013585</wp:posOffset>
                      </wp:positionH>
                      <wp:positionV relativeFrom="topMargin">
                        <wp:posOffset>1209040</wp:posOffset>
                      </wp:positionV>
                      <wp:extent cx="114300" cy="112395"/>
                      <wp:effectExtent l="0" t="0" r="0" b="0"/>
                      <wp:wrapNone/>
                      <wp:docPr id="38" name="Rect 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-2013855" y="1209224"/>
                                <a:ext cx="114300" cy="1123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EE822F"/>
                              </a:solidFill>
                              <a:ln w="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Rect 38" o:spid="_x0000_s1026" o:spt="1" style="position:absolute;left:0pt;margin-left:254.95pt;margin-top:95.2pt;height:8.85pt;width:9pt;mso-position-horizontal-relative:page;mso-position-vertical-relative:page;z-index:-251637760;mso-width-relative:page;mso-height-relative:page;" fillcolor="#EE822F" filled="t" stroked="f" coordsize="21600,21600" o:gfxdata="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FEeGmXeAAAADQEAAA8AAAAAAAAAAQAgAAAAIgAAAGRycy9kb3du&#10;cmV2LnhtbFBLAQIUABQAAAAIAIdO4kDod1w/MgIAAHAEAAAOAAAAAAAAAAEAIAAAAC0BAABkcnMv&#10;ZTJvRG9jLnhtbFBLBQYAAAAABgAGAFkBAADRBQAAAAA=&#10;">
                      <v:fill on="t" focussize="0,0"/>
                      <v:stroke on="f" weight="0pt"/>
                      <v:imagedata o:title=""/>
                      <o:lock v:ext="edit" aspectratio="f"/>
                      <v:textbox inset="0mm,0mm,0mm,0mm"/>
                    </v:rect>
                  </w:pict>
                </mc:Fallback>
              </mc:AlternateContent>
            </w:r>
            <w:r>
              <mc:AlternateContent>
                <mc:Choice Requires="wps">
                  <w:drawing>
                    <wp:anchor distT="0" distB="0" distL="0" distR="0" simplePos="0" relativeHeight="251680768" behindDoc="1" locked="0" layoutInCell="1" allowOverlap="1">
                      <wp:simplePos x="0" y="0"/>
                      <wp:positionH relativeFrom="rightMargin">
                        <wp:posOffset>-1472565</wp:posOffset>
                      </wp:positionH>
                      <wp:positionV relativeFrom="topMargin">
                        <wp:posOffset>1209040</wp:posOffset>
                      </wp:positionV>
                      <wp:extent cx="114300" cy="112395"/>
                      <wp:effectExtent l="0" t="0" r="0" b="0"/>
                      <wp:wrapNone/>
                      <wp:docPr id="40" name="Rect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-1473184" y="1209224"/>
                                <a:ext cx="114300" cy="1123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EE822F"/>
                              </a:solidFill>
                              <a:ln w="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Rect 40" o:spid="_x0000_s1026" o:spt="1" style="position:absolute;left:0pt;margin-left:297.55pt;margin-top:95.2pt;height:8.85pt;width:9pt;mso-position-horizontal-relative:page;mso-position-vertical-relative:page;z-index:-251635712;mso-width-relative:page;mso-height-relative:page;" fillcolor="#EE822F" filled="t" stroked="f" coordsize="21600,21600" o:gfxdata="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puNuCd4AAAANAQAADwAAAAAAAAABACAAAAAiAAAAZHJzL2Rv&#10;d25yZXYueG1sUEsBAhQAFAAAAAgAh07iQMkPUp80AgAAcAQAAA4AAAAAAAAAAQAgAAAALQEAAGRy&#10;cy9lMm9Eb2MueG1sUEsFBgAAAAAGAAYAWQEAANMFAAAAAA==&#10;">
                      <v:fill on="t" focussize="0,0"/>
                      <v:stroke on="f" weight="0pt"/>
                      <v:imagedata o:title=""/>
                      <o:lock v:ext="edit" aspectratio="f"/>
                      <v:textbox inset="0mm,0mm,0mm,0mm"/>
                    </v:rect>
                  </w:pict>
                </mc:Fallback>
              </mc:AlternateContent>
            </w:r>
            <w:r>
              <w:pict>
                <v:shape id="_x0000_s1060" o:spid="_x0000_s1060" style="position:absolute;left:0pt;margin-left:62.1pt;margin-top:80.1pt;height:0.75pt;width:340.6pt;mso-position-horizontal-relative:page;mso-position-vertical-relative:page;z-index:-251644928;mso-width-relative:page;mso-height-relative:page;" filled="f" stroked="t" coordsize="6812,15" path="m0,7l6811,7e">
                  <v:fill on="f" focussize="0,0"/>
                  <v:stroke color="#E6E6E6" miterlimit="10"/>
                  <v:imagedata o:title=""/>
                  <o:lock v:ext="edit"/>
                </v:shape>
              </w:pict>
            </w:r>
            <w:r>
              <w:pict>
                <v:shape id="_x0000_s1061" o:spid="_x0000_s1061" style="position:absolute;left:0pt;margin-left:62.1pt;margin-top:68.3pt;height:0.75pt;width:340.6pt;mso-position-horizontal-relative:page;mso-position-vertical-relative:page;z-index:-251645952;mso-width-relative:page;mso-height-relative:page;" filled="f" stroked="t" coordsize="6812,15" path="m0,7l6811,7e">
                  <v:fill on="f" focussize="0,0"/>
                  <v:stroke color="#E6E6E6" miterlimit="10"/>
                  <v:imagedata o:title=""/>
                  <o:lock v:ext="edit"/>
                </v:shape>
              </w:pict>
            </w:r>
            <w:r>
              <w:pict>
                <v:shape id="_x0000_s1062" o:spid="_x0000_s1062" style="position:absolute;left:0pt;margin-left:62.1pt;margin-top:56.55pt;height:0.75pt;width:340.6pt;mso-position-horizontal-relative:page;mso-position-vertical-relative:page;z-index:-251643904;mso-width-relative:page;mso-height-relative:page;" filled="f" stroked="t" coordsize="6812,15" path="m0,7l6811,7e">
                  <v:fill on="f" focussize="0,0"/>
                  <v:stroke color="#E6E6E6" miterlimit="10"/>
                  <v:imagedata o:title=""/>
                  <o:lock v:ext="edit"/>
                </v:shape>
              </w:pict>
            </w:r>
            <w:r>
              <w:pict>
                <v:shape id="_x0000_s1063" o:spid="_x0000_s1063" style="position:absolute;left:0pt;margin-left:62.1pt;margin-top:44.75pt;height:0.75pt;width:340.6pt;mso-position-horizontal-relative:page;mso-position-vertical-relative:page;z-index:-251646976;mso-width-relative:page;mso-height-relative:page;" filled="f" stroked="t" coordsize="6812,15" path="m0,7l6811,7e">
                  <v:fill on="f" focussize="0,0"/>
                  <v:stroke color="#E6E6E6" miterlimit="10"/>
                  <v:imagedata o:title=""/>
                  <o:lock v:ext="edit"/>
                </v:shape>
              </w:pict>
            </w:r>
            <w:r>
              <w:pict>
                <v:shape id="_x0000_s1064" o:spid="_x0000_s1064" style="position:absolute;left:0pt;margin-left:62.1pt;margin-top:33pt;height:0.75pt;width:340.6pt;mso-position-horizontal-relative:page;mso-position-vertical-relative:page;z-index:-251648000;mso-width-relative:page;mso-height-relative:page;" filled="f" stroked="t" coordsize="6812,15" path="m0,7l6811,7e">
                  <v:fill on="f" focussize="0,0"/>
                  <v:stroke color="#E6E6E6" miterlimit="10"/>
                  <v:imagedata o:title=""/>
                  <o:lock v:ext="edit"/>
                </v:shape>
              </w:pict>
            </w:r>
            <w:r>
              <w:pict>
                <v:shape id="_x0000_s1065" o:spid="_x0000_s1065" style="position:absolute;left:0pt;margin-left:61.75pt;margin-top:104pt;height:47.3pt;width:0.75pt;mso-position-horizontal-relative:page;mso-position-vertical-relative:page;z-index:-251649024;mso-width-relative:page;mso-height-relative:page;" filled="f" stroked="t" coordsize="15,945" path="m7,945l7,0e">
                  <v:fill on="f" focussize="0,0"/>
                  <v:stroke color="#D8D8D8" miterlimit="10"/>
                  <v:imagedata o:title=""/>
                  <o:lock v:ext="edit"/>
                </v:shape>
              </w:pict>
            </w:r>
            <w:r>
              <w:pict>
                <v:shape id="_x0000_s1066" o:spid="_x0000_s1066" style="position:absolute;left:0pt;margin-left:189.45pt;margin-top:104pt;height:47.3pt;width:0.75pt;mso-position-horizontal-relative:page;mso-position-vertical-relative:page;z-index:251688960;mso-width-relative:page;mso-height-relative:page;" filled="f" stroked="t" coordsize="15,945" path="m7,945l7,0e">
                  <v:fill on="f" focussize="0,0"/>
                  <v:stroke color="#D8D8D8" miterlimit="10"/>
                  <v:imagedata o:title=""/>
                  <o:lock v:ext="edit"/>
                </v:shape>
              </w:pict>
            </w:r>
            <w:r>
              <w:pict>
                <v:shape id="_x0000_s1067" o:spid="_x0000_s1067" style="position:absolute;left:0pt;margin-left:232.05pt;margin-top:104pt;height:47.3pt;width:0.75pt;mso-position-horizontal-relative:page;mso-position-vertical-relative:page;z-index:251687936;mso-width-relative:page;mso-height-relative:page;" filled="f" stroked="t" coordsize="15,945" path="m7,945l7,0e">
                  <v:fill on="f" focussize="0,0"/>
                  <v:stroke color="#D8D8D8" miterlimit="10"/>
                  <v:imagedata o:title=""/>
                  <o:lock v:ext="edit"/>
                </v:shape>
              </w:pict>
            </w:r>
            <w:r>
              <w:pict>
                <v:shape id="_x0000_s1068" o:spid="_x0000_s1068" style="position:absolute;left:0pt;margin-left:274.6pt;margin-top:104pt;height:47.3pt;width:0.75pt;mso-position-horizontal-relative:page;mso-position-vertical-relative:page;z-index:251686912;mso-width-relative:page;mso-height-relative:page;" filled="f" stroked="t" coordsize="15,945" path="m7,945l7,0e">
                  <v:fill on="f" focussize="0,0"/>
                  <v:stroke color="#D8D8D8" miterlimit="10"/>
                  <v:imagedata o:title=""/>
                  <o:lock v:ext="edit"/>
                </v:shape>
              </w:pict>
            </w:r>
            <w:r>
              <w:pict>
                <v:shape id="_x0000_s1069" o:spid="_x0000_s1069" style="position:absolute;left:0pt;margin-left:402.3pt;margin-top:104pt;height:47.3pt;width:0.75pt;mso-position-horizontal-relative:page;mso-position-vertical-relative:page;z-index:-251634688;mso-width-relative:page;mso-height-relative:page;" filled="f" stroked="t" coordsize="15,945" path="m7,945l7,0e">
                  <v:fill on="f" focussize="0,0"/>
                  <v:stroke color="#D8D8D8" miterlimit="10"/>
                  <v:imagedata o:title=""/>
                  <o:lock v:ext="edit"/>
                </v:shape>
              </w:pict>
            </w:r>
            <w:r>
              <w:rPr>
                <w:rFonts w:ascii="Calibri" w:hAnsi="Calibri" w:eastAsia="Calibri" w:cs="Calibri"/>
                <w:color w:val="3F3F3F"/>
                <w:position w:val="10"/>
                <w:sz w:val="20"/>
                <w:szCs w:val="20"/>
              </w:rPr>
              <w:tab/>
            </w:r>
            <w:r>
              <w:rPr>
                <w:rFonts w:ascii="Calibri" w:hAnsi="Calibri" w:eastAsia="Calibri" w:cs="Calibri"/>
                <w:color w:val="3F3F3F"/>
                <w:spacing w:val="-1"/>
                <w:position w:val="10"/>
                <w:sz w:val="20"/>
                <w:szCs w:val="20"/>
              </w:rPr>
              <w:t>14258.07  14258.07</w:t>
            </w:r>
            <w:r>
              <w:rPr>
                <w:rFonts w:ascii="Calibri" w:hAnsi="Calibri" w:eastAsia="Calibri" w:cs="Calibri"/>
                <w:color w:val="3F3F3F"/>
                <w:spacing w:val="9"/>
                <w:position w:val="10"/>
                <w:sz w:val="20"/>
                <w:szCs w:val="20"/>
              </w:rPr>
              <w:t xml:space="preserve">  </w:t>
            </w:r>
            <w:r>
              <w:rPr>
                <w:rFonts w:ascii="Calibri" w:hAnsi="Calibri" w:eastAsia="Calibri" w:cs="Calibri"/>
                <w:color w:val="3F3F3F"/>
                <w:spacing w:val="-1"/>
                <w:position w:val="-6"/>
                <w:sz w:val="20"/>
                <w:szCs w:val="20"/>
              </w:rPr>
              <w:t>12758.07</w:t>
            </w:r>
            <w:r>
              <w:rPr>
                <w:rFonts w:ascii="Calibri" w:hAnsi="Calibri" w:eastAsia="Calibri" w:cs="Calibri"/>
                <w:color w:val="3F3F3F"/>
                <w:spacing w:val="9"/>
                <w:position w:val="-6"/>
                <w:sz w:val="20"/>
                <w:szCs w:val="20"/>
              </w:rPr>
              <w:t xml:space="preserve">  </w:t>
            </w:r>
            <w:r>
              <w:rPr>
                <w:rFonts w:ascii="Calibri" w:hAnsi="Calibri" w:eastAsia="Calibri" w:cs="Calibri"/>
                <w:color w:val="3F3F3F"/>
                <w:spacing w:val="-1"/>
                <w:position w:val="-6"/>
                <w:sz w:val="20"/>
                <w:szCs w:val="20"/>
              </w:rPr>
              <w:t xml:space="preserve">12758.07                                   </w:t>
            </w:r>
            <w:r>
              <w:rPr>
                <w:rFonts w:ascii="Calibri" w:hAnsi="Calibri" w:eastAsia="Calibri" w:cs="Calibri"/>
                <w:color w:val="3F3F3F"/>
                <w:spacing w:val="-2"/>
                <w:position w:val="-6"/>
                <w:sz w:val="20"/>
                <w:szCs w:val="20"/>
              </w:rPr>
              <w:t xml:space="preserve">                                         </w:t>
            </w:r>
          </w:p>
          <w:p w14:paraId="14C662E3">
            <w:pPr>
              <w:spacing w:line="160" w:lineRule="auto"/>
              <w:ind w:left="626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4"/>
                <w:sz w:val="18"/>
                <w:szCs w:val="18"/>
              </w:rPr>
              <w:t>14000</w:t>
            </w:r>
          </w:p>
          <w:p w14:paraId="345992B3">
            <w:pPr>
              <w:spacing w:before="71" w:line="179" w:lineRule="auto"/>
              <w:ind w:left="626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4"/>
                <w:sz w:val="18"/>
                <w:szCs w:val="18"/>
              </w:rPr>
              <w:t>12000</w:t>
            </w:r>
          </w:p>
          <w:p w14:paraId="0055AA9A">
            <w:pPr>
              <w:spacing w:before="71" w:line="179" w:lineRule="auto"/>
              <w:ind w:left="626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4"/>
                <w:sz w:val="18"/>
                <w:szCs w:val="18"/>
              </w:rPr>
              <w:t>10000</w:t>
            </w:r>
          </w:p>
          <w:p w14:paraId="6C5B68C4">
            <w:pPr>
              <w:spacing w:before="71" w:line="179" w:lineRule="auto"/>
              <w:ind w:left="709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2"/>
                <w:sz w:val="18"/>
                <w:szCs w:val="18"/>
              </w:rPr>
              <w:t>8000</w:t>
            </w:r>
          </w:p>
          <w:p w14:paraId="41858DF8">
            <w:pPr>
              <w:spacing w:before="72" w:line="179" w:lineRule="auto"/>
              <w:ind w:left="711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2"/>
                <w:sz w:val="18"/>
                <w:szCs w:val="18"/>
              </w:rPr>
              <w:t>6000</w:t>
            </w:r>
          </w:p>
          <w:p w14:paraId="06669DB1">
            <w:pPr>
              <w:spacing w:before="71" w:line="179" w:lineRule="auto"/>
              <w:ind w:left="706"/>
              <w:rPr>
                <w:rFonts w:ascii="Calibri" w:hAnsi="Calibri" w:eastAsia="Calibri" w:cs="Calibri"/>
                <w:sz w:val="18"/>
                <w:szCs w:val="18"/>
              </w:rPr>
            </w:pPr>
            <w:r>
              <w:pict>
                <v:shape id="_x0000_s1070" o:spid="_x0000_s1070" o:spt="202" type="#_x0000_t202" style="position:absolute;left:0pt;margin-left:248.7pt;margin-top:5.15pt;height:11.1pt;width:64.05pt;z-index:251684864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6298EBE2">
                        <w:pPr>
                          <w:spacing w:before="19" w:line="179" w:lineRule="auto"/>
                          <w:ind w:left="20"/>
                          <w:rPr>
                            <w:rFonts w:ascii="Calibri" w:hAnsi="Calibri" w:eastAsia="Calibri" w:cs="Calibri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3F3F3F"/>
                            <w:spacing w:val="-4"/>
                            <w:sz w:val="20"/>
                            <w:szCs w:val="20"/>
                          </w:rPr>
                          <w:t>1500</w:t>
                        </w:r>
                        <w:r>
                          <w:rPr>
                            <w:rFonts w:ascii="Calibri" w:hAnsi="Calibri" w:eastAsia="Calibri" w:cs="Calibri"/>
                            <w:color w:val="3F3F3F"/>
                            <w:spacing w:val="1"/>
                            <w:sz w:val="20"/>
                            <w:szCs w:val="20"/>
                          </w:rPr>
                          <w:t xml:space="preserve">          </w:t>
                        </w:r>
                        <w:r>
                          <w:rPr>
                            <w:rFonts w:ascii="Calibri" w:hAnsi="Calibri" w:eastAsia="Calibri" w:cs="Calibri"/>
                            <w:color w:val="3F3F3F"/>
                            <w:spacing w:val="-4"/>
                            <w:sz w:val="20"/>
                            <w:szCs w:val="20"/>
                          </w:rPr>
                          <w:t>1500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Calibri" w:hAnsi="Calibri" w:eastAsia="Calibri" w:cs="Calibri"/>
                <w:color w:val="595959"/>
                <w:spacing w:val="-1"/>
                <w:sz w:val="18"/>
                <w:szCs w:val="18"/>
              </w:rPr>
              <w:t>4000</w:t>
            </w:r>
          </w:p>
          <w:p w14:paraId="3C950E4D">
            <w:pPr>
              <w:spacing w:before="49" w:line="185" w:lineRule="auto"/>
              <w:ind w:left="1283"/>
              <w:rPr>
                <w:rFonts w:ascii="Calibri" w:hAnsi="Calibri" w:eastAsia="Calibri" w:cs="Calibri"/>
                <w:sz w:val="20"/>
                <w:szCs w:val="20"/>
              </w:rPr>
            </w:pPr>
            <w:r>
              <mc:AlternateContent>
                <mc:Choice Requires="wps">
                  <w:drawing>
                    <wp:anchor distT="0" distB="0" distL="0" distR="0" simplePos="0" relativeHeight="251677696" behindDoc="1" locked="0" layoutInCell="1" allowOverlap="1">
                      <wp:simplePos x="0" y="0"/>
                      <wp:positionH relativeFrom="column">
                        <wp:posOffset>1069340</wp:posOffset>
                      </wp:positionH>
                      <wp:positionV relativeFrom="paragraph">
                        <wp:posOffset>-852170</wp:posOffset>
                      </wp:positionV>
                      <wp:extent cx="114300" cy="1066800"/>
                      <wp:effectExtent l="0" t="0" r="0" b="0"/>
                      <wp:wrapNone/>
                      <wp:docPr id="42" name="Rect 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1069832" y="-852278"/>
                                <a:ext cx="114300" cy="1066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EE822F"/>
                              </a:solidFill>
                              <a:ln w="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Rect 42" o:spid="_x0000_s1026" o:spt="1" style="position:absolute;left:0pt;margin-left:84.2pt;margin-top:-67.1pt;height:84pt;width:9pt;z-index:-251638784;mso-width-relative:page;mso-height-relative:page;" fillcolor="#EE822F" filled="t" stroked="f" coordsize="21600,21600" o:gfxdata="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GLMu1/cAAAACwEAAA8AAAAAAAAAAQAgAAAAIgAAAGRycy9kb3ducmV2&#10;LnhtbFBLAQIUABQAAAAIAIdO4kAZ4G6xMQIAAHAEAAAOAAAAAAAAAAEAIAAAACsBAABkcnMvZTJv&#10;RG9jLnhtbFBLBQYAAAAABgAGAFkBAADOBQAAAAA=&#10;">
                      <v:fill on="t" focussize="0,0"/>
                      <v:stroke on="f" weight="0pt"/>
                      <v:imagedata o:title=""/>
                      <o:lock v:ext="edit" aspectratio="f"/>
                      <v:textbox inset="0mm,0mm,0mm,0mm"/>
                    </v:rect>
                  </w:pict>
                </mc:Fallback>
              </mc:AlternateContent>
            </w:r>
            <w:r>
              <mc:AlternateContent>
                <mc:Choice Requires="wps">
                  <w:drawing>
                    <wp:anchor distT="0" distB="0" distL="0" distR="0" simplePos="0" relativeHeight="251679744" behindDoc="1" locked="0" layoutInCell="1" allowOverlap="1">
                      <wp:simplePos x="0" y="0"/>
                      <wp:positionH relativeFrom="column">
                        <wp:posOffset>1610360</wp:posOffset>
                      </wp:positionH>
                      <wp:positionV relativeFrom="paragraph">
                        <wp:posOffset>-852170</wp:posOffset>
                      </wp:positionV>
                      <wp:extent cx="114300" cy="1066800"/>
                      <wp:effectExtent l="0" t="0" r="0" b="0"/>
                      <wp:wrapNone/>
                      <wp:docPr id="44" name="Rect 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1610503" y="-852278"/>
                                <a:ext cx="114300" cy="1066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EE822F"/>
                              </a:solidFill>
                              <a:ln w="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Rect 44" o:spid="_x0000_s1026" o:spt="1" style="position:absolute;left:0pt;margin-left:126.8pt;margin-top:-67.1pt;height:84pt;width:9pt;z-index:-251636736;mso-width-relative:page;mso-height-relative:page;" fillcolor="#EE822F" filled="t" stroked="f" coordsize="21600,21600" o:gfxdata="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CH38gr3QAAAAsBAAAPAAAAAAAAAAEAIAAAACIAAABkcnMvZG93&#10;bnJldi54bWxQSwECFAAUAAAACACHTuJA/dB8dDQCAABwBAAADgAAAAAAAAABACAAAAAsAQAAZHJz&#10;L2Uyb0RvYy54bWxQSwUGAAAAAAYABgBZAQAA0gUAAAAA&#10;">
                      <v:fill on="t" focussize="0,0"/>
                      <v:stroke on="f" weight="0pt"/>
                      <v:imagedata o:title=""/>
                      <o:lock v:ext="edit" aspectratio="f"/>
                      <v:textbox inset="0mm,0mm,0mm,0mm"/>
                    </v:rect>
                  </w:pict>
                </mc:Fallback>
              </mc:AlternateContent>
            </w:r>
            <w:r>
              <mc:AlternateContent>
                <mc:Choice Requires="wps">
                  <w:drawing>
                    <wp:anchor distT="0" distB="0" distL="0" distR="0" simplePos="0" relativeHeight="251674624" behindDoc="1" locked="0" layoutInCell="1" allowOverlap="1">
                      <wp:simplePos x="0" y="0"/>
                      <wp:positionH relativeFrom="column">
                        <wp:posOffset>2150745</wp:posOffset>
                      </wp:positionH>
                      <wp:positionV relativeFrom="paragraph">
                        <wp:posOffset>-739775</wp:posOffset>
                      </wp:positionV>
                      <wp:extent cx="114300" cy="954405"/>
                      <wp:effectExtent l="0" t="0" r="0" b="0"/>
                      <wp:wrapNone/>
                      <wp:docPr id="46" name="Rect 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2151173" y="-740092"/>
                                <a:ext cx="114300" cy="9544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EE822F"/>
                              </a:solidFill>
                              <a:ln w="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Rect 46" o:spid="_x0000_s1026" o:spt="1" style="position:absolute;left:0pt;margin-left:169.35pt;margin-top:-58.25pt;height:75.15pt;width:9pt;z-index:-251641856;mso-width-relative:page;mso-height-relative:page;" fillcolor="#EE822F" filled="t" stroked="f" coordsize="21600,21600" o:gfxdata="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ALBPfG3AAAAAsBAAAPAAAAAAAAAAEAIAAAACIAAABkcnMvZG93&#10;bnJldi54bWxQSwECFAAUAAAACACHTuJAFuJELDUCAABvBAAADgAAAAAAAAABACAAAAArAQAAZHJz&#10;L2Uyb0RvYy54bWxQSwUGAAAAAAYABgBZAQAA0gUAAAAA&#10;">
                      <v:fill on="t" focussize="0,0"/>
                      <v:stroke on="f" weight="0pt"/>
                      <v:imagedata o:title=""/>
                      <o:lock v:ext="edit" aspectratio="f"/>
                      <v:textbox inset="0mm,0mm,0mm,0mm"/>
                    </v:rect>
                  </w:pict>
                </mc:Fallback>
              </mc:AlternateContent>
            </w:r>
            <w:r>
              <mc:AlternateContent>
                <mc:Choice Requires="wps">
                  <w:drawing>
                    <wp:anchor distT="0" distB="0" distL="0" distR="0" simplePos="0" relativeHeight="251675648" behindDoc="1" locked="0" layoutInCell="1" allowOverlap="1">
                      <wp:simplePos x="0" y="0"/>
                      <wp:positionH relativeFrom="column">
                        <wp:posOffset>2691765</wp:posOffset>
                      </wp:positionH>
                      <wp:positionV relativeFrom="paragraph">
                        <wp:posOffset>-739775</wp:posOffset>
                      </wp:positionV>
                      <wp:extent cx="114300" cy="954405"/>
                      <wp:effectExtent l="0" t="0" r="0" b="0"/>
                      <wp:wrapNone/>
                      <wp:docPr id="48" name="Rect 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2691844" y="-740092"/>
                                <a:ext cx="114300" cy="9544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EE822F"/>
                              </a:solidFill>
                              <a:ln w="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Rect 48" o:spid="_x0000_s1026" o:spt="1" style="position:absolute;left:0pt;margin-left:211.95pt;margin-top:-58.25pt;height:75.15pt;width:9pt;z-index:-251640832;mso-width-relative:page;mso-height-relative:page;" fillcolor="#EE822F" filled="t" stroked="f" coordsize="21600,21600" o:gfxdata="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GuQQmN4AAAALAQAADwAAAAAAAAABACAAAAAiAAAAZHJzL2Rv&#10;d25yZXYueG1sUEsBAhQAFAAAAAgAh07iQONWwHY0AgAAbwQAAA4AAAAAAAAAAQAgAAAALQEAAGRy&#10;cy9lMm9Eb2MueG1sUEsFBgAAAAAGAAYAWQEAANMFAAAAAA==&#10;">
                      <v:fill on="t" focussize="0,0"/>
                      <v:stroke on="f" weight="0pt"/>
                      <v:imagedata o:title=""/>
                      <o:lock v:ext="edit" aspectratio="f"/>
                      <v:textbox inset="0mm,0mm,0mm,0mm"/>
                    </v:rect>
                  </w:pict>
                </mc:Fallback>
              </mc:AlternateContent>
            </w:r>
            <w:r>
              <w:pict>
                <v:shape id="_x0000_s1071" o:spid="_x0000_s1071" style="position:absolute;left:0pt;margin-left:61.65pt;margin-top:4.7pt;height:0.75pt;width:340.6pt;z-index:-251642880;mso-width-relative:page;mso-height-relative:page;" filled="f" stroked="t" coordsize="6812,15" path="m0,7l6811,7e">
                  <v:fill on="f" focussize="0,0"/>
                  <v:stroke color="#E6E6E6" miterlimit="10"/>
                  <v:imagedata o:title=""/>
                  <o:lock v:ext="edit"/>
                </v:shape>
              </w:pict>
            </w:r>
            <w:r>
              <w:pict>
                <v:shape id="_x0000_s1072" o:spid="_x0000_s1072" o:spt="202" type="#_x0000_t202" style="position:absolute;left:0pt;margin-left:34.6pt;margin-top:2.55pt;height:10.2pt;width:19.75pt;z-index:251683840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0FE50732">
                        <w:pPr>
                          <w:spacing w:before="19" w:line="179" w:lineRule="auto"/>
                          <w:ind w:left="20"/>
                          <w:rPr>
                            <w:rFonts w:ascii="Calibri" w:hAnsi="Calibri" w:eastAsia="Calibri" w:cs="Calibri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595959"/>
                            <w:spacing w:val="-2"/>
                            <w:sz w:val="18"/>
                            <w:szCs w:val="18"/>
                          </w:rPr>
                          <w:t>2000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Calibri" w:hAnsi="Calibri" w:eastAsia="Calibri" w:cs="Calibri"/>
                <w:color w:val="3F3F3F"/>
                <w:spacing w:val="-2"/>
                <w:sz w:val="20"/>
                <w:szCs w:val="20"/>
              </w:rPr>
              <w:t xml:space="preserve">147.55       147.51       147.55       147.51            </w:t>
            </w:r>
            <w:r>
              <w:rPr>
                <w:rFonts w:ascii="Calibri" w:hAnsi="Calibri" w:eastAsia="Calibri" w:cs="Calibri"/>
                <w:color w:val="3F3F3F"/>
                <w:spacing w:val="-2"/>
                <w:position w:val="-1"/>
                <w:sz w:val="20"/>
                <w:szCs w:val="20"/>
              </w:rPr>
              <w:t>0                 0                  0   0            0   0</w:t>
            </w:r>
          </w:p>
          <w:p w14:paraId="0998EAAD">
            <w:pPr>
              <w:spacing w:line="61" w:lineRule="exact"/>
            </w:pPr>
          </w:p>
          <w:tbl>
            <w:tblPr>
              <w:tblStyle w:val="5"/>
              <w:tblW w:w="7712" w:type="dxa"/>
              <w:tblInd w:w="332" w:type="dxa"/>
              <w:tblBorders>
                <w:top w:val="single" w:color="D8D8D8" w:sz="6" w:space="0"/>
                <w:left w:val="single" w:color="D8D8D8" w:sz="6" w:space="0"/>
                <w:bottom w:val="single" w:color="D8D8D8" w:sz="6" w:space="0"/>
                <w:right w:val="single" w:color="D8D8D8" w:sz="6" w:space="0"/>
                <w:insideH w:val="single" w:color="D8D8D8" w:sz="6" w:space="0"/>
                <w:insideV w:val="single" w:color="D8D8D8" w:sz="6" w:space="0"/>
              </w:tblBorders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907"/>
              <w:gridCol w:w="850"/>
              <w:gridCol w:w="850"/>
              <w:gridCol w:w="849"/>
              <w:gridCol w:w="850"/>
              <w:gridCol w:w="849"/>
              <w:gridCol w:w="850"/>
              <w:gridCol w:w="850"/>
              <w:gridCol w:w="857"/>
            </w:tblGrid>
            <w:tr w14:paraId="200FBB9B">
              <w:tblPrEx>
                <w:tblBorders>
                  <w:top w:val="single" w:color="D8D8D8" w:sz="6" w:space="0"/>
                  <w:left w:val="single" w:color="D8D8D8" w:sz="6" w:space="0"/>
                  <w:bottom w:val="single" w:color="D8D8D8" w:sz="6" w:space="0"/>
                  <w:right w:val="single" w:color="D8D8D8" w:sz="6" w:space="0"/>
                  <w:insideH w:val="single" w:color="D8D8D8" w:sz="6" w:space="0"/>
                  <w:insideV w:val="single" w:color="D8D8D8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33" w:hRule="atLeast"/>
              </w:trPr>
              <w:tc>
                <w:tcPr>
                  <w:tcW w:w="1757" w:type="dxa"/>
                  <w:gridSpan w:val="2"/>
                  <w:vMerge w:val="restart"/>
                  <w:tcBorders>
                    <w:top w:val="nil"/>
                    <w:left w:val="nil"/>
                    <w:bottom w:val="nil"/>
                  </w:tcBorders>
                  <w:vAlign w:val="top"/>
                </w:tcPr>
                <w:p w14:paraId="7C9FBEF6">
                  <w:pPr>
                    <w:spacing w:line="162" w:lineRule="auto"/>
                    <w:ind w:left="649"/>
                    <w:rPr>
                      <w:rFonts w:ascii="Calibri" w:hAnsi="Calibri" w:eastAsia="Calibri" w:cs="Calibri"/>
                      <w:sz w:val="18"/>
                      <w:szCs w:val="18"/>
                    </w:rPr>
                  </w:pPr>
                  <w:r>
                    <w:rPr>
                      <w:rFonts w:ascii="Calibri" w:hAnsi="Calibri" w:eastAsia="Calibri" w:cs="Calibri"/>
                      <w:color w:val="595959"/>
                      <w:sz w:val="18"/>
                      <w:szCs w:val="18"/>
                    </w:rPr>
                    <w:t>0</w:t>
                  </w:r>
                </w:p>
                <w:p w14:paraId="4C31A207">
                  <w:pPr>
                    <w:spacing w:before="100" w:line="241" w:lineRule="auto"/>
                    <w:ind w:left="1064" w:right="152"/>
                    <w:rPr>
                      <w:rFonts w:ascii="宋体" w:hAnsi="宋体" w:eastAsia="宋体" w:cs="宋体"/>
                      <w:sz w:val="18"/>
                      <w:szCs w:val="18"/>
                    </w:rPr>
                  </w:pPr>
                  <w:r>
                    <w:rPr>
                      <w:rFonts w:ascii="宋体" w:hAnsi="宋体" w:eastAsia="宋体" w:cs="宋体"/>
                      <w:color w:val="595959"/>
                      <w:spacing w:val="-3"/>
                      <w:sz w:val="18"/>
                      <w:szCs w:val="18"/>
                    </w:rPr>
                    <w:t>财政拨</w:t>
                  </w:r>
                  <w:r>
                    <w:rPr>
                      <w:rFonts w:ascii="宋体" w:hAnsi="宋体" w:eastAsia="宋体" w:cs="宋体"/>
                      <w:color w:val="595959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宋体" w:hAnsi="宋体" w:eastAsia="宋体" w:cs="宋体"/>
                      <w:color w:val="595959"/>
                      <w:spacing w:val="-3"/>
                      <w:sz w:val="18"/>
                      <w:szCs w:val="18"/>
                    </w:rPr>
                    <w:t>款收入</w:t>
                  </w:r>
                </w:p>
              </w:tc>
              <w:tc>
                <w:tcPr>
                  <w:tcW w:w="850" w:type="dxa"/>
                  <w:vMerge w:val="restart"/>
                  <w:tcBorders>
                    <w:bottom w:val="nil"/>
                  </w:tcBorders>
                  <w:vAlign w:val="top"/>
                </w:tcPr>
                <w:p w14:paraId="70995413">
                  <w:pPr>
                    <w:spacing w:before="247" w:line="220" w:lineRule="auto"/>
                    <w:ind w:left="151"/>
                    <w:rPr>
                      <w:rFonts w:ascii="宋体" w:hAnsi="宋体" w:eastAsia="宋体" w:cs="宋体"/>
                      <w:sz w:val="18"/>
                      <w:szCs w:val="18"/>
                    </w:rPr>
                  </w:pPr>
                  <w:r>
                    <w:rPr>
                      <w:rFonts w:ascii="宋体" w:hAnsi="宋体" w:eastAsia="宋体" w:cs="宋体"/>
                      <w:color w:val="595959"/>
                      <w:spacing w:val="-2"/>
                      <w:sz w:val="18"/>
                      <w:szCs w:val="18"/>
                    </w:rPr>
                    <w:t>财政拨</w:t>
                  </w:r>
                </w:p>
                <w:p w14:paraId="231C9D6B">
                  <w:pPr>
                    <w:spacing w:before="19" w:line="220" w:lineRule="auto"/>
                    <w:ind w:left="151"/>
                    <w:rPr>
                      <w:rFonts w:ascii="宋体" w:hAnsi="宋体" w:eastAsia="宋体" w:cs="宋体"/>
                      <w:sz w:val="18"/>
                      <w:szCs w:val="18"/>
                    </w:rPr>
                  </w:pPr>
                  <w:r>
                    <w:rPr>
                      <w:rFonts w:ascii="宋体" w:hAnsi="宋体" w:eastAsia="宋体" w:cs="宋体"/>
                      <w:color w:val="595959"/>
                      <w:spacing w:val="-2"/>
                      <w:sz w:val="18"/>
                      <w:szCs w:val="18"/>
                    </w:rPr>
                    <w:t>款支出</w:t>
                  </w:r>
                </w:p>
              </w:tc>
              <w:tc>
                <w:tcPr>
                  <w:tcW w:w="3398" w:type="dxa"/>
                  <w:gridSpan w:val="4"/>
                  <w:tcBorders>
                    <w:bottom w:val="nil"/>
                  </w:tcBorders>
                  <w:vAlign w:val="top"/>
                </w:tcPr>
                <w:p w14:paraId="62236E7C">
                  <w:pPr>
                    <w:spacing w:before="131" w:line="196" w:lineRule="auto"/>
                    <w:ind w:left="65"/>
                    <w:rPr>
                      <w:rFonts w:ascii="宋体" w:hAnsi="宋体" w:eastAsia="宋体" w:cs="宋体"/>
                      <w:sz w:val="18"/>
                      <w:szCs w:val="18"/>
                    </w:rPr>
                  </w:pPr>
                  <w:r>
                    <w:rPr>
                      <w:rFonts w:ascii="宋体" w:hAnsi="宋体" w:eastAsia="宋体" w:cs="宋体"/>
                      <w:color w:val="595959"/>
                      <w:spacing w:val="-2"/>
                      <w:sz w:val="18"/>
                      <w:szCs w:val="18"/>
                    </w:rPr>
                    <w:t>一般公共</w:t>
                  </w:r>
                  <w:r>
                    <w:rPr>
                      <w:rFonts w:ascii="宋体" w:hAnsi="宋体" w:eastAsia="宋体" w:cs="宋体"/>
                      <w:color w:val="595959"/>
                      <w:spacing w:val="51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宋体" w:hAnsi="宋体" w:eastAsia="宋体" w:cs="宋体"/>
                      <w:color w:val="595959"/>
                      <w:spacing w:val="-2"/>
                      <w:sz w:val="18"/>
                      <w:szCs w:val="18"/>
                    </w:rPr>
                    <w:t>一般公共</w:t>
                  </w:r>
                  <w:r>
                    <w:rPr>
                      <w:rFonts w:ascii="宋体" w:hAnsi="宋体" w:eastAsia="宋体" w:cs="宋体"/>
                      <w:color w:val="595959"/>
                      <w:spacing w:val="48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宋体" w:hAnsi="宋体" w:eastAsia="宋体" w:cs="宋体"/>
                      <w:color w:val="595959"/>
                      <w:spacing w:val="-2"/>
                      <w:sz w:val="18"/>
                      <w:szCs w:val="18"/>
                    </w:rPr>
                    <w:t>政府性基</w:t>
                  </w:r>
                  <w:r>
                    <w:rPr>
                      <w:rFonts w:ascii="宋体" w:hAnsi="宋体" w:eastAsia="宋体" w:cs="宋体"/>
                      <w:color w:val="595959"/>
                      <w:spacing w:val="48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宋体" w:hAnsi="宋体" w:eastAsia="宋体" w:cs="宋体"/>
                      <w:color w:val="595959"/>
                      <w:spacing w:val="-2"/>
                      <w:sz w:val="18"/>
                      <w:szCs w:val="18"/>
                    </w:rPr>
                    <w:t>政府性基</w:t>
                  </w:r>
                </w:p>
              </w:tc>
              <w:tc>
                <w:tcPr>
                  <w:tcW w:w="850" w:type="dxa"/>
                  <w:vMerge w:val="restart"/>
                  <w:tcBorders>
                    <w:bottom w:val="nil"/>
                  </w:tcBorders>
                  <w:vAlign w:val="top"/>
                </w:tcPr>
                <w:p w14:paraId="15120A0D">
                  <w:pPr>
                    <w:spacing w:before="14" w:line="219" w:lineRule="auto"/>
                    <w:ind w:left="87"/>
                    <w:rPr>
                      <w:rFonts w:ascii="宋体" w:hAnsi="宋体" w:eastAsia="宋体" w:cs="宋体"/>
                      <w:sz w:val="18"/>
                      <w:szCs w:val="18"/>
                    </w:rPr>
                  </w:pPr>
                  <w:r>
                    <w:rPr>
                      <w:rFonts w:ascii="宋体" w:hAnsi="宋体" w:eastAsia="宋体" w:cs="宋体"/>
                      <w:color w:val="595959"/>
                      <w:spacing w:val="-5"/>
                      <w:sz w:val="18"/>
                      <w:szCs w:val="18"/>
                    </w:rPr>
                    <w:t>国有资本</w:t>
                  </w:r>
                </w:p>
                <w:p w14:paraId="24D84635">
                  <w:pPr>
                    <w:spacing w:before="19" w:line="220" w:lineRule="auto"/>
                    <w:ind w:left="71"/>
                    <w:rPr>
                      <w:rFonts w:ascii="宋体" w:hAnsi="宋体" w:eastAsia="宋体" w:cs="宋体"/>
                      <w:sz w:val="18"/>
                      <w:szCs w:val="18"/>
                    </w:rPr>
                  </w:pPr>
                  <w:r>
                    <w:rPr>
                      <w:rFonts w:ascii="宋体" w:hAnsi="宋体" w:eastAsia="宋体" w:cs="宋体"/>
                      <w:color w:val="595959"/>
                      <w:spacing w:val="-2"/>
                      <w:sz w:val="18"/>
                      <w:szCs w:val="18"/>
                    </w:rPr>
                    <w:t>经营预算</w:t>
                  </w:r>
                </w:p>
                <w:p w14:paraId="7DF1631D">
                  <w:pPr>
                    <w:spacing w:before="18" w:line="220" w:lineRule="auto"/>
                    <w:ind w:left="71"/>
                    <w:rPr>
                      <w:rFonts w:ascii="宋体" w:hAnsi="宋体" w:eastAsia="宋体" w:cs="宋体"/>
                      <w:sz w:val="18"/>
                      <w:szCs w:val="18"/>
                    </w:rPr>
                  </w:pPr>
                  <w:r>
                    <w:rPr>
                      <w:rFonts w:ascii="宋体" w:hAnsi="宋体" w:eastAsia="宋体" w:cs="宋体"/>
                      <w:color w:val="595959"/>
                      <w:spacing w:val="-2"/>
                      <w:sz w:val="18"/>
                      <w:szCs w:val="18"/>
                    </w:rPr>
                    <w:t>财政拨款</w:t>
                  </w:r>
                </w:p>
                <w:p w14:paraId="1C3CA4C5">
                  <w:pPr>
                    <w:spacing w:before="19" w:line="220" w:lineRule="auto"/>
                    <w:ind w:left="256"/>
                    <w:rPr>
                      <w:rFonts w:ascii="宋体" w:hAnsi="宋体" w:eastAsia="宋体" w:cs="宋体"/>
                      <w:sz w:val="18"/>
                      <w:szCs w:val="18"/>
                    </w:rPr>
                  </w:pPr>
                  <w:r>
                    <w:rPr>
                      <w:rFonts w:ascii="宋体" w:hAnsi="宋体" w:eastAsia="宋体" w:cs="宋体"/>
                      <w:color w:val="595959"/>
                      <w:spacing w:val="-4"/>
                      <w:sz w:val="18"/>
                      <w:szCs w:val="18"/>
                    </w:rPr>
                    <w:t>收入</w:t>
                  </w:r>
                </w:p>
              </w:tc>
              <w:tc>
                <w:tcPr>
                  <w:tcW w:w="857" w:type="dxa"/>
                  <w:vMerge w:val="restart"/>
                  <w:tcBorders>
                    <w:bottom w:val="nil"/>
                    <w:right w:val="nil"/>
                  </w:tcBorders>
                  <w:vAlign w:val="top"/>
                </w:tcPr>
                <w:p w14:paraId="462F1705">
                  <w:pPr>
                    <w:spacing w:before="14" w:line="219" w:lineRule="auto"/>
                    <w:ind w:left="89"/>
                    <w:rPr>
                      <w:rFonts w:ascii="宋体" w:hAnsi="宋体" w:eastAsia="宋体" w:cs="宋体"/>
                      <w:sz w:val="18"/>
                      <w:szCs w:val="18"/>
                    </w:rPr>
                  </w:pPr>
                  <w:r>
                    <w:rPr>
                      <w:rFonts w:ascii="宋体" w:hAnsi="宋体" w:eastAsia="宋体" w:cs="宋体"/>
                      <w:color w:val="595959"/>
                      <w:spacing w:val="-5"/>
                      <w:sz w:val="18"/>
                      <w:szCs w:val="18"/>
                    </w:rPr>
                    <w:t>国有资本</w:t>
                  </w:r>
                </w:p>
                <w:p w14:paraId="7C76710B">
                  <w:pPr>
                    <w:spacing w:before="19" w:line="220" w:lineRule="auto"/>
                    <w:ind w:left="73"/>
                    <w:rPr>
                      <w:rFonts w:ascii="宋体" w:hAnsi="宋体" w:eastAsia="宋体" w:cs="宋体"/>
                      <w:sz w:val="18"/>
                      <w:szCs w:val="18"/>
                    </w:rPr>
                  </w:pPr>
                  <w:r>
                    <w:rPr>
                      <w:rFonts w:ascii="宋体" w:hAnsi="宋体" w:eastAsia="宋体" w:cs="宋体"/>
                      <w:color w:val="595959"/>
                      <w:spacing w:val="-2"/>
                      <w:sz w:val="18"/>
                      <w:szCs w:val="18"/>
                    </w:rPr>
                    <w:t>经营预算</w:t>
                  </w:r>
                </w:p>
                <w:p w14:paraId="533487CE">
                  <w:pPr>
                    <w:spacing w:before="19" w:line="235" w:lineRule="auto"/>
                    <w:ind w:left="252" w:right="64" w:hanging="180"/>
                    <w:rPr>
                      <w:rFonts w:ascii="宋体" w:hAnsi="宋体" w:eastAsia="宋体" w:cs="宋体"/>
                      <w:sz w:val="18"/>
                      <w:szCs w:val="18"/>
                    </w:rPr>
                  </w:pPr>
                  <w:r>
                    <w:rPr>
                      <w:rFonts w:ascii="宋体" w:hAnsi="宋体" w:eastAsia="宋体" w:cs="宋体"/>
                      <w:color w:val="595959"/>
                      <w:spacing w:val="-2"/>
                      <w:sz w:val="18"/>
                      <w:szCs w:val="18"/>
                    </w:rPr>
                    <w:t>财政拨款</w:t>
                  </w:r>
                  <w:r>
                    <w:rPr>
                      <w:rFonts w:ascii="宋体" w:hAnsi="宋体" w:eastAsia="宋体" w:cs="宋体"/>
                      <w:color w:val="595959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宋体" w:hAnsi="宋体" w:eastAsia="宋体" w:cs="宋体"/>
                      <w:color w:val="595959"/>
                      <w:spacing w:val="-2"/>
                      <w:sz w:val="18"/>
                      <w:szCs w:val="18"/>
                    </w:rPr>
                    <w:t>支出</w:t>
                  </w:r>
                </w:p>
              </w:tc>
            </w:tr>
            <w:tr w14:paraId="0D87D392">
              <w:tblPrEx>
                <w:tblBorders>
                  <w:top w:val="single" w:color="D8D8D8" w:sz="6" w:space="0"/>
                  <w:left w:val="single" w:color="D8D8D8" w:sz="6" w:space="0"/>
                  <w:bottom w:val="single" w:color="D8D8D8" w:sz="6" w:space="0"/>
                  <w:right w:val="single" w:color="D8D8D8" w:sz="6" w:space="0"/>
                  <w:insideH w:val="single" w:color="D8D8D8" w:sz="6" w:space="0"/>
                  <w:insideV w:val="single" w:color="D8D8D8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31" w:hRule="atLeast"/>
              </w:trPr>
              <w:tc>
                <w:tcPr>
                  <w:tcW w:w="1757" w:type="dxa"/>
                  <w:gridSpan w:val="2"/>
                  <w:vMerge w:val="continue"/>
                  <w:tcBorders>
                    <w:top w:val="nil"/>
                    <w:left w:val="nil"/>
                    <w:bottom w:val="nil"/>
                  </w:tcBorders>
                  <w:vAlign w:val="top"/>
                </w:tcPr>
                <w:p w14:paraId="79E57919">
                  <w:pPr>
                    <w:pStyle w:val="6"/>
                  </w:pP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bottom w:val="nil"/>
                  </w:tcBorders>
                  <w:vAlign w:val="top"/>
                </w:tcPr>
                <w:p w14:paraId="270EF60A">
                  <w:pPr>
                    <w:pStyle w:val="6"/>
                  </w:pPr>
                </w:p>
              </w:tc>
              <w:tc>
                <w:tcPr>
                  <w:tcW w:w="3398" w:type="dxa"/>
                  <w:gridSpan w:val="4"/>
                  <w:tcBorders>
                    <w:top w:val="nil"/>
                    <w:bottom w:val="nil"/>
                  </w:tcBorders>
                  <w:vAlign w:val="top"/>
                </w:tcPr>
                <w:p w14:paraId="3DD29519">
                  <w:pPr>
                    <w:spacing w:before="31" w:line="194" w:lineRule="auto"/>
                    <w:ind w:left="63"/>
                    <w:rPr>
                      <w:rFonts w:ascii="宋体" w:hAnsi="宋体" w:eastAsia="宋体" w:cs="宋体"/>
                      <w:sz w:val="18"/>
                      <w:szCs w:val="18"/>
                    </w:rPr>
                  </w:pPr>
                  <w:r>
                    <w:rPr>
                      <w:rFonts w:ascii="宋体" w:hAnsi="宋体" w:eastAsia="宋体" w:cs="宋体"/>
                      <w:color w:val="595959"/>
                      <w:spacing w:val="-2"/>
                      <w:sz w:val="18"/>
                      <w:szCs w:val="18"/>
                    </w:rPr>
                    <w:t>预算财政</w:t>
                  </w:r>
                  <w:r>
                    <w:rPr>
                      <w:rFonts w:ascii="宋体" w:hAnsi="宋体" w:eastAsia="宋体" w:cs="宋体"/>
                      <w:color w:val="595959"/>
                      <w:spacing w:val="49"/>
                      <w:w w:val="101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宋体" w:hAnsi="宋体" w:eastAsia="宋体" w:cs="宋体"/>
                      <w:color w:val="595959"/>
                      <w:spacing w:val="-2"/>
                      <w:sz w:val="18"/>
                      <w:szCs w:val="18"/>
                    </w:rPr>
                    <w:t>预算财政</w:t>
                  </w:r>
                  <w:r>
                    <w:rPr>
                      <w:rFonts w:ascii="宋体" w:hAnsi="宋体" w:eastAsia="宋体" w:cs="宋体"/>
                      <w:color w:val="595959"/>
                      <w:spacing w:val="49"/>
                      <w:w w:val="101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宋体" w:hAnsi="宋体" w:eastAsia="宋体" w:cs="宋体"/>
                      <w:color w:val="595959"/>
                      <w:spacing w:val="-2"/>
                      <w:sz w:val="18"/>
                      <w:szCs w:val="18"/>
                    </w:rPr>
                    <w:t>金财政拨</w:t>
                  </w:r>
                  <w:r>
                    <w:rPr>
                      <w:rFonts w:ascii="宋体" w:hAnsi="宋体" w:eastAsia="宋体" w:cs="宋体"/>
                      <w:color w:val="595959"/>
                      <w:spacing w:val="49"/>
                      <w:w w:val="101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宋体" w:hAnsi="宋体" w:eastAsia="宋体" w:cs="宋体"/>
                      <w:color w:val="595959"/>
                      <w:spacing w:val="-2"/>
                      <w:sz w:val="18"/>
                      <w:szCs w:val="18"/>
                    </w:rPr>
                    <w:t>金财政拨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  <w:bottom w:val="nil"/>
                  </w:tcBorders>
                  <w:vAlign w:val="top"/>
                </w:tcPr>
                <w:p w14:paraId="0FBAEB45">
                  <w:pPr>
                    <w:pStyle w:val="6"/>
                  </w:pPr>
                </w:p>
              </w:tc>
              <w:tc>
                <w:tcPr>
                  <w:tcW w:w="857" w:type="dxa"/>
                  <w:vMerge w:val="continue"/>
                  <w:tcBorders>
                    <w:top w:val="nil"/>
                    <w:bottom w:val="nil"/>
                    <w:right w:val="nil"/>
                  </w:tcBorders>
                  <w:vAlign w:val="top"/>
                </w:tcPr>
                <w:p w14:paraId="74C44BD4">
                  <w:pPr>
                    <w:pStyle w:val="6"/>
                  </w:pPr>
                </w:p>
              </w:tc>
            </w:tr>
            <w:tr w14:paraId="757F6430">
              <w:tblPrEx>
                <w:tblBorders>
                  <w:top w:val="single" w:color="D8D8D8" w:sz="6" w:space="0"/>
                  <w:left w:val="single" w:color="D8D8D8" w:sz="6" w:space="0"/>
                  <w:bottom w:val="single" w:color="D8D8D8" w:sz="6" w:space="0"/>
                  <w:right w:val="single" w:color="D8D8D8" w:sz="6" w:space="0"/>
                  <w:insideH w:val="single" w:color="D8D8D8" w:sz="6" w:space="0"/>
                  <w:insideV w:val="single" w:color="D8D8D8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386" w:hRule="atLeast"/>
              </w:trPr>
              <w:tc>
                <w:tcPr>
                  <w:tcW w:w="1757" w:type="dxa"/>
                  <w:gridSpan w:val="2"/>
                  <w:vMerge w:val="continue"/>
                  <w:tcBorders>
                    <w:top w:val="nil"/>
                    <w:left w:val="nil"/>
                  </w:tcBorders>
                  <w:vAlign w:val="top"/>
                </w:tcPr>
                <w:p w14:paraId="47DA4B41">
                  <w:pPr>
                    <w:pStyle w:val="6"/>
                  </w:pP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</w:tcBorders>
                  <w:vAlign w:val="top"/>
                </w:tcPr>
                <w:p w14:paraId="23498FF7">
                  <w:pPr>
                    <w:pStyle w:val="6"/>
                  </w:pPr>
                </w:p>
              </w:tc>
              <w:tc>
                <w:tcPr>
                  <w:tcW w:w="849" w:type="dxa"/>
                  <w:tcBorders>
                    <w:top w:val="nil"/>
                    <w:right w:val="nil"/>
                  </w:tcBorders>
                  <w:vAlign w:val="top"/>
                </w:tcPr>
                <w:p w14:paraId="56ECED2A">
                  <w:pPr>
                    <w:spacing w:before="33" w:line="220" w:lineRule="auto"/>
                    <w:ind w:left="63"/>
                    <w:rPr>
                      <w:rFonts w:ascii="宋体" w:hAnsi="宋体" w:eastAsia="宋体" w:cs="宋体"/>
                      <w:sz w:val="18"/>
                      <w:szCs w:val="18"/>
                    </w:rPr>
                  </w:pPr>
                  <w:r>
                    <w:rPr>
                      <w:rFonts w:ascii="宋体" w:hAnsi="宋体" w:eastAsia="宋体" w:cs="宋体"/>
                      <w:color w:val="595959"/>
                      <w:spacing w:val="-2"/>
                      <w:sz w:val="18"/>
                      <w:szCs w:val="18"/>
                    </w:rPr>
                    <w:t>拨款收入</w:t>
                  </w:r>
                </w:p>
              </w:tc>
              <w:tc>
                <w:tcPr>
                  <w:tcW w:w="850" w:type="dxa"/>
                  <w:tcBorders>
                    <w:top w:val="nil"/>
                    <w:left w:val="nil"/>
                    <w:right w:val="nil"/>
                  </w:tcBorders>
                  <w:vAlign w:val="top"/>
                </w:tcPr>
                <w:p w14:paraId="218F2EE8">
                  <w:pPr>
                    <w:spacing w:before="33" w:line="220" w:lineRule="auto"/>
                    <w:ind w:left="73"/>
                    <w:rPr>
                      <w:rFonts w:ascii="宋体" w:hAnsi="宋体" w:eastAsia="宋体" w:cs="宋体"/>
                      <w:sz w:val="18"/>
                      <w:szCs w:val="18"/>
                    </w:rPr>
                  </w:pPr>
                  <w:r>
                    <w:rPr>
                      <w:rFonts w:ascii="宋体" w:hAnsi="宋体" w:eastAsia="宋体" w:cs="宋体"/>
                      <w:color w:val="595959"/>
                      <w:spacing w:val="-2"/>
                      <w:sz w:val="18"/>
                      <w:szCs w:val="18"/>
                    </w:rPr>
                    <w:t>拨款支出</w:t>
                  </w:r>
                </w:p>
              </w:tc>
              <w:tc>
                <w:tcPr>
                  <w:tcW w:w="849" w:type="dxa"/>
                  <w:tcBorders>
                    <w:top w:val="nil"/>
                    <w:left w:val="nil"/>
                    <w:right w:val="nil"/>
                  </w:tcBorders>
                  <w:vAlign w:val="top"/>
                </w:tcPr>
                <w:p w14:paraId="49943835">
                  <w:pPr>
                    <w:spacing w:before="33" w:line="220" w:lineRule="auto"/>
                    <w:ind w:left="164"/>
                    <w:rPr>
                      <w:rFonts w:ascii="宋体" w:hAnsi="宋体" w:eastAsia="宋体" w:cs="宋体"/>
                      <w:sz w:val="18"/>
                      <w:szCs w:val="18"/>
                    </w:rPr>
                  </w:pPr>
                  <w:r>
                    <w:rPr>
                      <w:rFonts w:ascii="宋体" w:hAnsi="宋体" w:eastAsia="宋体" w:cs="宋体"/>
                      <w:color w:val="595959"/>
                      <w:spacing w:val="-2"/>
                      <w:sz w:val="18"/>
                      <w:szCs w:val="18"/>
                    </w:rPr>
                    <w:t>款收入</w:t>
                  </w:r>
                </w:p>
              </w:tc>
              <w:tc>
                <w:tcPr>
                  <w:tcW w:w="850" w:type="dxa"/>
                  <w:tcBorders>
                    <w:top w:val="nil"/>
                    <w:left w:val="nil"/>
                  </w:tcBorders>
                  <w:vAlign w:val="top"/>
                </w:tcPr>
                <w:p w14:paraId="1E27CD75">
                  <w:pPr>
                    <w:spacing w:before="34" w:line="220" w:lineRule="auto"/>
                    <w:ind w:left="167"/>
                    <w:rPr>
                      <w:rFonts w:ascii="宋体" w:hAnsi="宋体" w:eastAsia="宋体" w:cs="宋体"/>
                      <w:sz w:val="18"/>
                      <w:szCs w:val="18"/>
                    </w:rPr>
                  </w:pPr>
                  <w:r>
                    <w:rPr>
                      <w:rFonts w:ascii="宋体" w:hAnsi="宋体" w:eastAsia="宋体" w:cs="宋体"/>
                      <w:color w:val="595959"/>
                      <w:spacing w:val="-2"/>
                      <w:sz w:val="18"/>
                      <w:szCs w:val="18"/>
                    </w:rPr>
                    <w:t>款支出</w:t>
                  </w:r>
                </w:p>
              </w:tc>
              <w:tc>
                <w:tcPr>
                  <w:tcW w:w="850" w:type="dxa"/>
                  <w:vMerge w:val="continue"/>
                  <w:tcBorders>
                    <w:top w:val="nil"/>
                  </w:tcBorders>
                  <w:vAlign w:val="top"/>
                </w:tcPr>
                <w:p w14:paraId="0239E8F6">
                  <w:pPr>
                    <w:pStyle w:val="6"/>
                  </w:pPr>
                </w:p>
              </w:tc>
              <w:tc>
                <w:tcPr>
                  <w:tcW w:w="857" w:type="dxa"/>
                  <w:vMerge w:val="continue"/>
                  <w:tcBorders>
                    <w:top w:val="nil"/>
                    <w:right w:val="nil"/>
                  </w:tcBorders>
                  <w:vAlign w:val="top"/>
                </w:tcPr>
                <w:p w14:paraId="2F96EF3F">
                  <w:pPr>
                    <w:pStyle w:val="6"/>
                  </w:pPr>
                </w:p>
              </w:tc>
            </w:tr>
            <w:tr w14:paraId="247B3B04">
              <w:tblPrEx>
                <w:tblBorders>
                  <w:top w:val="single" w:color="D8D8D8" w:sz="6" w:space="0"/>
                  <w:left w:val="single" w:color="D8D8D8" w:sz="6" w:space="0"/>
                  <w:bottom w:val="single" w:color="D8D8D8" w:sz="6" w:space="0"/>
                  <w:right w:val="single" w:color="D8D8D8" w:sz="6" w:space="0"/>
                  <w:insideH w:val="single" w:color="D8D8D8" w:sz="6" w:space="0"/>
                  <w:insideV w:val="single" w:color="D8D8D8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52" w:hRule="atLeast"/>
              </w:trPr>
              <w:tc>
                <w:tcPr>
                  <w:tcW w:w="907" w:type="dxa"/>
                  <w:vAlign w:val="top"/>
                </w:tcPr>
                <w:p w14:paraId="1585457B">
                  <w:pPr>
                    <w:spacing w:before="19" w:line="220" w:lineRule="auto"/>
                    <w:ind w:left="73"/>
                    <w:rPr>
                      <w:rFonts w:ascii="宋体" w:hAnsi="宋体" w:eastAsia="宋体" w:cs="宋体"/>
                      <w:sz w:val="18"/>
                      <w:szCs w:val="18"/>
                    </w:rPr>
                  </w:pPr>
                  <w:r>
                    <w:rPr>
                      <w:rFonts w:ascii="Calibri" w:hAnsi="Calibri" w:eastAsia="Calibri" w:cs="Calibri"/>
                      <w:color w:val="595959"/>
                      <w:sz w:val="18"/>
                      <w:szCs w:val="18"/>
                    </w:rPr>
                    <w:drawing>
                      <wp:inline distT="0" distB="0" distL="0" distR="0">
                        <wp:extent cx="62230" cy="62230"/>
                        <wp:effectExtent l="0" t="0" r="0" b="0"/>
                        <wp:docPr id="50" name="IM 50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50" name="IM 50"/>
                                <pic:cNvPicPr/>
                              </pic:nvPicPr>
                              <pic:blipFill>
                                <a:blip r:embed="rId66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62786" cy="6278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Calibri" w:hAnsi="Calibri" w:eastAsia="Calibri" w:cs="Calibri"/>
                      <w:color w:val="595959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Calibri" w:hAnsi="Calibri" w:eastAsia="Calibri" w:cs="Calibri"/>
                      <w:color w:val="595959"/>
                      <w:spacing w:val="-2"/>
                      <w:sz w:val="18"/>
                      <w:szCs w:val="18"/>
                    </w:rPr>
                    <w:t>2023</w:t>
                  </w:r>
                  <w:r>
                    <w:rPr>
                      <w:rFonts w:ascii="Calibri" w:hAnsi="Calibri" w:eastAsia="Calibri" w:cs="Calibri"/>
                      <w:color w:val="595959"/>
                      <w:spacing w:val="11"/>
                      <w:w w:val="102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宋体" w:hAnsi="宋体" w:eastAsia="宋体" w:cs="宋体"/>
                      <w:color w:val="595959"/>
                      <w:spacing w:val="-2"/>
                      <w:sz w:val="18"/>
                      <w:szCs w:val="18"/>
                    </w:rPr>
                    <w:t>年</w:t>
                  </w:r>
                </w:p>
              </w:tc>
              <w:tc>
                <w:tcPr>
                  <w:tcW w:w="850" w:type="dxa"/>
                  <w:vAlign w:val="top"/>
                </w:tcPr>
                <w:p w14:paraId="70E243E4">
                  <w:pPr>
                    <w:spacing w:before="55" w:line="178" w:lineRule="auto"/>
                    <w:ind w:left="177"/>
                    <w:rPr>
                      <w:rFonts w:ascii="Calibri" w:hAnsi="Calibri" w:eastAsia="Calibri" w:cs="Calibri"/>
                      <w:sz w:val="18"/>
                      <w:szCs w:val="18"/>
                    </w:rPr>
                  </w:pPr>
                  <w:r>
                    <w:rPr>
                      <w:rFonts w:ascii="Calibri" w:hAnsi="Calibri" w:eastAsia="Calibri" w:cs="Calibri"/>
                      <w:color w:val="595959"/>
                      <w:spacing w:val="-3"/>
                      <w:sz w:val="18"/>
                      <w:szCs w:val="18"/>
                    </w:rPr>
                    <w:t>147.55</w:t>
                  </w:r>
                </w:p>
              </w:tc>
              <w:tc>
                <w:tcPr>
                  <w:tcW w:w="850" w:type="dxa"/>
                  <w:vAlign w:val="top"/>
                </w:tcPr>
                <w:p w14:paraId="5EEB81BF">
                  <w:pPr>
                    <w:spacing w:before="55" w:line="178" w:lineRule="auto"/>
                    <w:ind w:left="178"/>
                    <w:rPr>
                      <w:rFonts w:ascii="Calibri" w:hAnsi="Calibri" w:eastAsia="Calibri" w:cs="Calibri"/>
                      <w:sz w:val="18"/>
                      <w:szCs w:val="18"/>
                    </w:rPr>
                  </w:pPr>
                  <w:r>
                    <w:rPr>
                      <w:rFonts w:ascii="Calibri" w:hAnsi="Calibri" w:eastAsia="Calibri" w:cs="Calibri"/>
                      <w:color w:val="595959"/>
                      <w:spacing w:val="-3"/>
                      <w:sz w:val="18"/>
                      <w:szCs w:val="18"/>
                    </w:rPr>
                    <w:t>147.51</w:t>
                  </w:r>
                </w:p>
              </w:tc>
              <w:tc>
                <w:tcPr>
                  <w:tcW w:w="849" w:type="dxa"/>
                  <w:vAlign w:val="top"/>
                </w:tcPr>
                <w:p w14:paraId="38491004">
                  <w:pPr>
                    <w:spacing w:before="55" w:line="178" w:lineRule="auto"/>
                    <w:ind w:left="180"/>
                    <w:rPr>
                      <w:rFonts w:ascii="Calibri" w:hAnsi="Calibri" w:eastAsia="Calibri" w:cs="Calibri"/>
                      <w:sz w:val="18"/>
                      <w:szCs w:val="18"/>
                    </w:rPr>
                  </w:pPr>
                  <w:r>
                    <w:rPr>
                      <w:rFonts w:ascii="Calibri" w:hAnsi="Calibri" w:eastAsia="Calibri" w:cs="Calibri"/>
                      <w:color w:val="595959"/>
                      <w:spacing w:val="-3"/>
                      <w:sz w:val="18"/>
                      <w:szCs w:val="18"/>
                    </w:rPr>
                    <w:t>147.55</w:t>
                  </w:r>
                </w:p>
              </w:tc>
              <w:tc>
                <w:tcPr>
                  <w:tcW w:w="850" w:type="dxa"/>
                  <w:vAlign w:val="top"/>
                </w:tcPr>
                <w:p w14:paraId="4A91B3DF">
                  <w:pPr>
                    <w:spacing w:before="55" w:line="178" w:lineRule="auto"/>
                    <w:ind w:left="182"/>
                    <w:rPr>
                      <w:rFonts w:ascii="Calibri" w:hAnsi="Calibri" w:eastAsia="Calibri" w:cs="Calibri"/>
                      <w:sz w:val="18"/>
                      <w:szCs w:val="18"/>
                    </w:rPr>
                  </w:pPr>
                  <w:r>
                    <w:rPr>
                      <w:rFonts w:ascii="Calibri" w:hAnsi="Calibri" w:eastAsia="Calibri" w:cs="Calibri"/>
                      <w:color w:val="595959"/>
                      <w:spacing w:val="-3"/>
                      <w:sz w:val="18"/>
                      <w:szCs w:val="18"/>
                    </w:rPr>
                    <w:t>147.51</w:t>
                  </w:r>
                </w:p>
              </w:tc>
              <w:tc>
                <w:tcPr>
                  <w:tcW w:w="849" w:type="dxa"/>
                  <w:vAlign w:val="top"/>
                </w:tcPr>
                <w:p w14:paraId="72E7E05F">
                  <w:pPr>
                    <w:spacing w:before="54" w:line="179" w:lineRule="auto"/>
                    <w:ind w:left="380"/>
                    <w:rPr>
                      <w:rFonts w:ascii="Calibri" w:hAnsi="Calibri" w:eastAsia="Calibri" w:cs="Calibri"/>
                      <w:sz w:val="18"/>
                      <w:szCs w:val="18"/>
                    </w:rPr>
                  </w:pPr>
                  <w:r>
                    <w:rPr>
                      <w:rFonts w:ascii="Calibri" w:hAnsi="Calibri" w:eastAsia="Calibri" w:cs="Calibri"/>
                      <w:color w:val="595959"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850" w:type="dxa"/>
                  <w:vAlign w:val="top"/>
                </w:tcPr>
                <w:p w14:paraId="228563AD">
                  <w:pPr>
                    <w:spacing w:before="54" w:line="179" w:lineRule="auto"/>
                    <w:ind w:left="382"/>
                    <w:rPr>
                      <w:rFonts w:ascii="Calibri" w:hAnsi="Calibri" w:eastAsia="Calibri" w:cs="Calibri"/>
                      <w:sz w:val="18"/>
                      <w:szCs w:val="18"/>
                    </w:rPr>
                  </w:pPr>
                  <w:r>
                    <w:rPr>
                      <w:rFonts w:ascii="Calibri" w:hAnsi="Calibri" w:eastAsia="Calibri" w:cs="Calibri"/>
                      <w:color w:val="595959"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850" w:type="dxa"/>
                  <w:vAlign w:val="top"/>
                </w:tcPr>
                <w:p w14:paraId="624DA16D">
                  <w:pPr>
                    <w:spacing w:before="54" w:line="179" w:lineRule="auto"/>
                    <w:ind w:left="384"/>
                    <w:rPr>
                      <w:rFonts w:ascii="Calibri" w:hAnsi="Calibri" w:eastAsia="Calibri" w:cs="Calibri"/>
                      <w:sz w:val="18"/>
                      <w:szCs w:val="18"/>
                    </w:rPr>
                  </w:pPr>
                  <w:r>
                    <w:rPr>
                      <w:rFonts w:ascii="Calibri" w:hAnsi="Calibri" w:eastAsia="Calibri" w:cs="Calibri"/>
                      <w:color w:val="595959"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857" w:type="dxa"/>
                  <w:vAlign w:val="top"/>
                </w:tcPr>
                <w:p w14:paraId="3B0D07FD">
                  <w:pPr>
                    <w:spacing w:before="54" w:line="179" w:lineRule="auto"/>
                    <w:ind w:left="385"/>
                    <w:rPr>
                      <w:rFonts w:ascii="Calibri" w:hAnsi="Calibri" w:eastAsia="Calibri" w:cs="Calibri"/>
                      <w:sz w:val="18"/>
                      <w:szCs w:val="18"/>
                    </w:rPr>
                  </w:pPr>
                  <w:r>
                    <w:rPr>
                      <w:rFonts w:ascii="Calibri" w:hAnsi="Calibri" w:eastAsia="Calibri" w:cs="Calibri"/>
                      <w:color w:val="595959"/>
                      <w:sz w:val="18"/>
                      <w:szCs w:val="18"/>
                    </w:rPr>
                    <w:t>0</w:t>
                  </w:r>
                </w:p>
              </w:tc>
            </w:tr>
            <w:tr w14:paraId="139BFF59">
              <w:tblPrEx>
                <w:tblBorders>
                  <w:top w:val="single" w:color="D8D8D8" w:sz="6" w:space="0"/>
                  <w:left w:val="single" w:color="D8D8D8" w:sz="6" w:space="0"/>
                  <w:bottom w:val="single" w:color="D8D8D8" w:sz="6" w:space="0"/>
                  <w:right w:val="single" w:color="D8D8D8" w:sz="6" w:space="0"/>
                  <w:insideH w:val="single" w:color="D8D8D8" w:sz="6" w:space="0"/>
                  <w:insideV w:val="single" w:color="D8D8D8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260" w:hRule="atLeast"/>
              </w:trPr>
              <w:tc>
                <w:tcPr>
                  <w:tcW w:w="907" w:type="dxa"/>
                  <w:vAlign w:val="top"/>
                </w:tcPr>
                <w:p w14:paraId="67E202A8">
                  <w:pPr>
                    <w:spacing w:before="22" w:line="220" w:lineRule="auto"/>
                    <w:ind w:left="73"/>
                    <w:rPr>
                      <w:rFonts w:ascii="宋体" w:hAnsi="宋体" w:eastAsia="宋体" w:cs="宋体"/>
                      <w:sz w:val="18"/>
                      <w:szCs w:val="18"/>
                    </w:rPr>
                  </w:pPr>
                  <w:r>
                    <w:rPr>
                      <w:rFonts w:ascii="Calibri" w:hAnsi="Calibri" w:eastAsia="Calibri" w:cs="Calibri"/>
                      <w:color w:val="595959"/>
                      <w:sz w:val="18"/>
                      <w:szCs w:val="18"/>
                    </w:rPr>
                    <w:drawing>
                      <wp:inline distT="0" distB="0" distL="0" distR="0">
                        <wp:extent cx="62230" cy="62230"/>
                        <wp:effectExtent l="0" t="0" r="0" b="0"/>
                        <wp:docPr id="52" name="IM 52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52" name="IM 52"/>
                                <pic:cNvPicPr/>
                              </pic:nvPicPr>
                              <pic:blipFill>
                                <a:blip r:embed="rId67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62786" cy="6278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Calibri" w:hAnsi="Calibri" w:eastAsia="Calibri" w:cs="Calibri"/>
                      <w:color w:val="595959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Calibri" w:hAnsi="Calibri" w:eastAsia="Calibri" w:cs="Calibri"/>
                      <w:color w:val="595959"/>
                      <w:spacing w:val="-2"/>
                      <w:sz w:val="18"/>
                      <w:szCs w:val="18"/>
                    </w:rPr>
                    <w:t>2024</w:t>
                  </w:r>
                  <w:r>
                    <w:rPr>
                      <w:rFonts w:ascii="Calibri" w:hAnsi="Calibri" w:eastAsia="Calibri" w:cs="Calibri"/>
                      <w:color w:val="595959"/>
                      <w:spacing w:val="11"/>
                      <w:w w:val="102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宋体" w:hAnsi="宋体" w:eastAsia="宋体" w:cs="宋体"/>
                      <w:color w:val="595959"/>
                      <w:spacing w:val="-2"/>
                      <w:sz w:val="18"/>
                      <w:szCs w:val="18"/>
                    </w:rPr>
                    <w:t>年</w:t>
                  </w:r>
                </w:p>
              </w:tc>
              <w:tc>
                <w:tcPr>
                  <w:tcW w:w="850" w:type="dxa"/>
                  <w:vAlign w:val="top"/>
                </w:tcPr>
                <w:p w14:paraId="5CA5F177">
                  <w:pPr>
                    <w:spacing w:before="57" w:line="179" w:lineRule="auto"/>
                    <w:ind w:left="85"/>
                    <w:rPr>
                      <w:rFonts w:ascii="Calibri" w:hAnsi="Calibri" w:eastAsia="Calibri" w:cs="Calibri"/>
                      <w:sz w:val="18"/>
                      <w:szCs w:val="18"/>
                    </w:rPr>
                  </w:pPr>
                  <w:r>
                    <w:rPr>
                      <w:rFonts w:ascii="Calibri" w:hAnsi="Calibri" w:eastAsia="Calibri" w:cs="Calibri"/>
                      <w:color w:val="595959"/>
                      <w:spacing w:val="-2"/>
                      <w:sz w:val="18"/>
                      <w:szCs w:val="18"/>
                    </w:rPr>
                    <w:t>14258.07</w:t>
                  </w:r>
                </w:p>
              </w:tc>
              <w:tc>
                <w:tcPr>
                  <w:tcW w:w="850" w:type="dxa"/>
                  <w:vAlign w:val="top"/>
                </w:tcPr>
                <w:p w14:paraId="75453E21">
                  <w:pPr>
                    <w:spacing w:before="57" w:line="179" w:lineRule="auto"/>
                    <w:ind w:left="87"/>
                    <w:rPr>
                      <w:rFonts w:ascii="Calibri" w:hAnsi="Calibri" w:eastAsia="Calibri" w:cs="Calibri"/>
                      <w:sz w:val="18"/>
                      <w:szCs w:val="18"/>
                    </w:rPr>
                  </w:pPr>
                  <w:r>
                    <w:rPr>
                      <w:rFonts w:ascii="Calibri" w:hAnsi="Calibri" w:eastAsia="Calibri" w:cs="Calibri"/>
                      <w:color w:val="595959"/>
                      <w:spacing w:val="-2"/>
                      <w:sz w:val="18"/>
                      <w:szCs w:val="18"/>
                    </w:rPr>
                    <w:t>14258.07</w:t>
                  </w:r>
                </w:p>
              </w:tc>
              <w:tc>
                <w:tcPr>
                  <w:tcW w:w="849" w:type="dxa"/>
                  <w:vAlign w:val="top"/>
                </w:tcPr>
                <w:p w14:paraId="5EF6942E">
                  <w:pPr>
                    <w:spacing w:before="57" w:line="179" w:lineRule="auto"/>
                    <w:ind w:left="88"/>
                    <w:rPr>
                      <w:rFonts w:ascii="Calibri" w:hAnsi="Calibri" w:eastAsia="Calibri" w:cs="Calibri"/>
                      <w:sz w:val="18"/>
                      <w:szCs w:val="18"/>
                    </w:rPr>
                  </w:pPr>
                  <w:r>
                    <w:rPr>
                      <w:rFonts w:ascii="Calibri" w:hAnsi="Calibri" w:eastAsia="Calibri" w:cs="Calibri"/>
                      <w:color w:val="595959"/>
                      <w:spacing w:val="-2"/>
                      <w:sz w:val="18"/>
                      <w:szCs w:val="18"/>
                    </w:rPr>
                    <w:t>12758.07</w:t>
                  </w:r>
                </w:p>
              </w:tc>
              <w:tc>
                <w:tcPr>
                  <w:tcW w:w="850" w:type="dxa"/>
                  <w:vAlign w:val="top"/>
                </w:tcPr>
                <w:p w14:paraId="58148154">
                  <w:pPr>
                    <w:spacing w:before="57" w:line="179" w:lineRule="auto"/>
                    <w:ind w:left="91"/>
                    <w:rPr>
                      <w:rFonts w:ascii="Calibri" w:hAnsi="Calibri" w:eastAsia="Calibri" w:cs="Calibri"/>
                      <w:sz w:val="18"/>
                      <w:szCs w:val="18"/>
                    </w:rPr>
                  </w:pPr>
                  <w:r>
                    <w:rPr>
                      <w:rFonts w:ascii="Calibri" w:hAnsi="Calibri" w:eastAsia="Calibri" w:cs="Calibri"/>
                      <w:color w:val="595959"/>
                      <w:spacing w:val="-2"/>
                      <w:sz w:val="18"/>
                      <w:szCs w:val="18"/>
                    </w:rPr>
                    <w:t>12758.07</w:t>
                  </w:r>
                </w:p>
              </w:tc>
              <w:tc>
                <w:tcPr>
                  <w:tcW w:w="849" w:type="dxa"/>
                  <w:vAlign w:val="top"/>
                </w:tcPr>
                <w:p w14:paraId="032B5A72">
                  <w:pPr>
                    <w:spacing w:before="57" w:line="179" w:lineRule="auto"/>
                    <w:ind w:left="252"/>
                    <w:rPr>
                      <w:rFonts w:ascii="Calibri" w:hAnsi="Calibri" w:eastAsia="Calibri" w:cs="Calibri"/>
                      <w:sz w:val="18"/>
                      <w:szCs w:val="18"/>
                    </w:rPr>
                  </w:pPr>
                  <w:r>
                    <w:rPr>
                      <w:rFonts w:ascii="Calibri" w:hAnsi="Calibri" w:eastAsia="Calibri" w:cs="Calibri"/>
                      <w:color w:val="595959"/>
                      <w:spacing w:val="-3"/>
                      <w:sz w:val="18"/>
                      <w:szCs w:val="18"/>
                    </w:rPr>
                    <w:t>1500</w:t>
                  </w:r>
                </w:p>
              </w:tc>
              <w:tc>
                <w:tcPr>
                  <w:tcW w:w="850" w:type="dxa"/>
                  <w:vAlign w:val="top"/>
                </w:tcPr>
                <w:p w14:paraId="284AE863">
                  <w:pPr>
                    <w:spacing w:before="57" w:line="179" w:lineRule="auto"/>
                    <w:ind w:left="254"/>
                    <w:rPr>
                      <w:rFonts w:ascii="Calibri" w:hAnsi="Calibri" w:eastAsia="Calibri" w:cs="Calibri"/>
                      <w:sz w:val="18"/>
                      <w:szCs w:val="18"/>
                    </w:rPr>
                  </w:pPr>
                  <w:r>
                    <w:rPr>
                      <w:rFonts w:ascii="Calibri" w:hAnsi="Calibri" w:eastAsia="Calibri" w:cs="Calibri"/>
                      <w:color w:val="595959"/>
                      <w:spacing w:val="-3"/>
                      <w:sz w:val="18"/>
                      <w:szCs w:val="18"/>
                    </w:rPr>
                    <w:t>1500</w:t>
                  </w:r>
                </w:p>
              </w:tc>
              <w:tc>
                <w:tcPr>
                  <w:tcW w:w="850" w:type="dxa"/>
                  <w:vAlign w:val="top"/>
                </w:tcPr>
                <w:p w14:paraId="5C4E13F1">
                  <w:pPr>
                    <w:spacing w:before="57" w:line="179" w:lineRule="auto"/>
                    <w:ind w:left="384"/>
                    <w:rPr>
                      <w:rFonts w:ascii="Calibri" w:hAnsi="Calibri" w:eastAsia="Calibri" w:cs="Calibri"/>
                      <w:sz w:val="18"/>
                      <w:szCs w:val="18"/>
                    </w:rPr>
                  </w:pPr>
                  <w:r>
                    <w:rPr>
                      <w:rFonts w:ascii="Calibri" w:hAnsi="Calibri" w:eastAsia="Calibri" w:cs="Calibri"/>
                      <w:color w:val="595959"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857" w:type="dxa"/>
                  <w:vAlign w:val="top"/>
                </w:tcPr>
                <w:p w14:paraId="45CD1FC7">
                  <w:pPr>
                    <w:spacing w:before="57" w:line="179" w:lineRule="auto"/>
                    <w:ind w:left="385"/>
                    <w:rPr>
                      <w:rFonts w:ascii="Calibri" w:hAnsi="Calibri" w:eastAsia="Calibri" w:cs="Calibri"/>
                      <w:sz w:val="18"/>
                      <w:szCs w:val="18"/>
                    </w:rPr>
                  </w:pPr>
                  <w:r>
                    <w:rPr>
                      <w:rFonts w:ascii="Calibri" w:hAnsi="Calibri" w:eastAsia="Calibri" w:cs="Calibri"/>
                      <w:color w:val="595959"/>
                      <w:sz w:val="18"/>
                      <w:szCs w:val="18"/>
                    </w:rPr>
                    <w:t>0</w:t>
                  </w:r>
                </w:p>
              </w:tc>
            </w:tr>
          </w:tbl>
          <w:p w14:paraId="6A4445DF">
            <w:pPr>
              <w:pStyle w:val="6"/>
              <w:spacing w:line="70" w:lineRule="exact"/>
              <w:rPr>
                <w:sz w:val="6"/>
              </w:rPr>
            </w:pPr>
          </w:p>
        </w:tc>
      </w:tr>
      <w:tr w14:paraId="5B934307">
        <w:tblPrEx>
          <w:tblBorders>
            <w:top w:val="single" w:color="D8D8D8" w:sz="6" w:space="0"/>
            <w:left w:val="single" w:color="D8D8D8" w:sz="6" w:space="0"/>
            <w:bottom w:val="single" w:color="D8D8D8" w:sz="6" w:space="0"/>
            <w:right w:val="single" w:color="D8D8D8" w:sz="6" w:space="0"/>
            <w:insideH w:val="single" w:color="D8D8D8" w:sz="6" w:space="0"/>
            <w:insideV w:val="single" w:color="D8D8D8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8277" w:type="dxa"/>
            <w:tcBorders>
              <w:top w:val="nil"/>
            </w:tcBorders>
            <w:vAlign w:val="top"/>
          </w:tcPr>
          <w:p w14:paraId="1DEC8EE8">
            <w:pPr>
              <w:spacing w:before="106" w:line="220" w:lineRule="auto"/>
              <w:ind w:left="3317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z w:val="18"/>
                <w:szCs w:val="18"/>
              </w:rPr>
              <w:drawing>
                <wp:inline distT="0" distB="0" distL="0" distR="0">
                  <wp:extent cx="62230" cy="62230"/>
                  <wp:effectExtent l="0" t="0" r="0" b="0"/>
                  <wp:docPr id="54" name="IM 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IM 54"/>
                          <pic:cNvPicPr/>
                        </pic:nvPicPr>
                        <pic:blipFill>
                          <a:blip r:embed="rId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786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hAnsi="Calibri" w:eastAsia="Calibri" w:cs="Calibri"/>
                <w:color w:val="595959"/>
                <w:spacing w:val="13"/>
                <w:w w:val="101"/>
                <w:sz w:val="18"/>
                <w:szCs w:val="18"/>
              </w:rPr>
              <w:t xml:space="preserve"> </w:t>
            </w:r>
            <w:r>
              <w:rPr>
                <w:rFonts w:ascii="Calibri" w:hAnsi="Calibri" w:eastAsia="Calibri" w:cs="Calibri"/>
                <w:color w:val="595959"/>
                <w:spacing w:val="-3"/>
                <w:sz w:val="18"/>
                <w:szCs w:val="18"/>
              </w:rPr>
              <w:t>2023</w:t>
            </w:r>
            <w:r>
              <w:rPr>
                <w:rFonts w:ascii="Calibri" w:hAnsi="Calibri" w:eastAsia="Calibri" w:cs="Calibri"/>
                <w:color w:val="595959"/>
                <w:spacing w:val="12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3"/>
                <w:sz w:val="18"/>
                <w:szCs w:val="18"/>
              </w:rPr>
              <w:t>年</w:t>
            </w:r>
            <w:r>
              <w:rPr>
                <w:rFonts w:ascii="宋体" w:hAnsi="宋体" w:eastAsia="宋体" w:cs="宋体"/>
                <w:color w:val="595959"/>
                <w:spacing w:val="17"/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drawing>
                <wp:inline distT="0" distB="0" distL="0" distR="0">
                  <wp:extent cx="62230" cy="62230"/>
                  <wp:effectExtent l="0" t="0" r="0" b="0"/>
                  <wp:docPr id="56" name="IM 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IM 56"/>
                          <pic:cNvPicPr/>
                        </pic:nvPicPr>
                        <pic:blipFill>
                          <a:blip r:embed="rId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786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36"/>
                <w:sz w:val="18"/>
                <w:szCs w:val="18"/>
              </w:rPr>
              <w:t xml:space="preserve"> </w:t>
            </w:r>
            <w:r>
              <w:rPr>
                <w:rFonts w:ascii="Calibri" w:hAnsi="Calibri" w:eastAsia="Calibri" w:cs="Calibri"/>
                <w:color w:val="595959"/>
                <w:spacing w:val="-3"/>
                <w:sz w:val="18"/>
                <w:szCs w:val="18"/>
              </w:rPr>
              <w:t>2024</w:t>
            </w:r>
            <w:r>
              <w:rPr>
                <w:rFonts w:ascii="Calibri" w:hAnsi="Calibri" w:eastAsia="Calibri" w:cs="Calibri"/>
                <w:color w:val="595959"/>
                <w:spacing w:val="11"/>
                <w:w w:val="102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3"/>
                <w:sz w:val="18"/>
                <w:szCs w:val="18"/>
              </w:rPr>
              <w:t>年</w:t>
            </w:r>
          </w:p>
        </w:tc>
      </w:tr>
    </w:tbl>
    <w:p w14:paraId="0FF9EA49">
      <w:pPr>
        <w:pStyle w:val="2"/>
      </w:pPr>
    </w:p>
    <w:p w14:paraId="35E5912B">
      <w:pPr>
        <w:sectPr>
          <w:footerReference r:id="rId30" w:type="default"/>
          <w:pgSz w:w="11906" w:h="16839"/>
          <w:pgMar w:top="400" w:right="1416" w:bottom="1208" w:left="1428" w:header="0" w:footer="992" w:gutter="0"/>
          <w:cols w:space="720" w:num="1"/>
        </w:sectPr>
      </w:pPr>
    </w:p>
    <w:p w14:paraId="59D65418">
      <w:pPr>
        <w:pStyle w:val="2"/>
        <w:spacing w:line="250" w:lineRule="auto"/>
      </w:pPr>
    </w:p>
    <w:p w14:paraId="5C485AE7">
      <w:pPr>
        <w:pStyle w:val="2"/>
        <w:spacing w:line="250" w:lineRule="auto"/>
      </w:pPr>
    </w:p>
    <w:p w14:paraId="4FBC7A61">
      <w:pPr>
        <w:pStyle w:val="2"/>
        <w:spacing w:line="250" w:lineRule="auto"/>
      </w:pPr>
    </w:p>
    <w:p w14:paraId="0E1797C7">
      <w:pPr>
        <w:pStyle w:val="2"/>
        <w:spacing w:line="250" w:lineRule="auto"/>
      </w:pPr>
    </w:p>
    <w:p w14:paraId="49DB53BA">
      <w:pPr>
        <w:pStyle w:val="2"/>
        <w:spacing w:line="251" w:lineRule="auto"/>
      </w:pPr>
    </w:p>
    <w:p w14:paraId="119C812C">
      <w:pPr>
        <w:pStyle w:val="2"/>
        <w:spacing w:line="251" w:lineRule="auto"/>
      </w:pPr>
    </w:p>
    <w:p w14:paraId="726F94CF">
      <w:pPr>
        <w:pStyle w:val="2"/>
        <w:spacing w:line="251" w:lineRule="auto"/>
      </w:pPr>
    </w:p>
    <w:p w14:paraId="759BA276">
      <w:pPr>
        <w:spacing w:before="104" w:line="220" w:lineRule="auto"/>
        <w:ind w:left="628"/>
        <w:rPr>
          <w:rFonts w:ascii="宋体" w:hAnsi="宋体" w:eastAsia="宋体" w:cs="宋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-7"/>
          <w:sz w:val="32"/>
          <w:szCs w:val="32"/>
        </w:rPr>
        <w:t>（</w:t>
      </w:r>
      <w:r>
        <w:rPr>
          <w:rFonts w:ascii="楷体" w:hAnsi="楷体" w:eastAsia="楷体" w:cs="楷体"/>
          <w:spacing w:val="-72"/>
          <w:sz w:val="32"/>
          <w:szCs w:val="32"/>
        </w:rPr>
        <w:t xml:space="preserve"> </w:t>
      </w:r>
      <w:r>
        <w:rPr>
          <w:rFonts w:ascii="宋体" w:hAnsi="宋体" w:eastAsia="宋体" w:cs="宋体"/>
          <w:b/>
          <w:bCs/>
          <w:spacing w:val="-7"/>
          <w:sz w:val="32"/>
          <w:szCs w:val="32"/>
        </w:rPr>
        <w:t>二</w:t>
      </w:r>
      <w:r>
        <w:rPr>
          <w:rFonts w:ascii="楷体" w:hAnsi="楷体" w:eastAsia="楷体" w:cs="楷体"/>
          <w:b/>
          <w:bCs/>
          <w:spacing w:val="-7"/>
          <w:sz w:val="32"/>
          <w:szCs w:val="32"/>
        </w:rPr>
        <w:t>）</w:t>
      </w:r>
      <w:r>
        <w:rPr>
          <w:rFonts w:ascii="宋体" w:hAnsi="宋体" w:eastAsia="宋体" w:cs="宋体"/>
          <w:b/>
          <w:bCs/>
          <w:spacing w:val="-7"/>
          <w:sz w:val="32"/>
          <w:szCs w:val="32"/>
        </w:rPr>
        <w:t>财政拨款收支与年初预算数对比情况</w:t>
      </w:r>
    </w:p>
    <w:p w14:paraId="1DD63A2E">
      <w:pPr>
        <w:spacing w:before="272" w:line="380" w:lineRule="auto"/>
        <w:ind w:firstLine="641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仿宋" w:hAnsi="仿宋" w:eastAsia="仿宋" w:cs="仿宋"/>
          <w:spacing w:val="1"/>
          <w:sz w:val="32"/>
          <w:szCs w:val="32"/>
        </w:rPr>
        <w:t>本</w:t>
      </w:r>
      <w:r>
        <w:rPr>
          <w:rFonts w:ascii="宋体" w:hAnsi="宋体" w:eastAsia="宋体" w:cs="宋体"/>
          <w:spacing w:val="1"/>
          <w:sz w:val="32"/>
          <w:szCs w:val="32"/>
        </w:rPr>
        <w:t>部门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1"/>
          <w:sz w:val="32"/>
          <w:szCs w:val="32"/>
        </w:rPr>
        <w:t>年度财政拨款</w:t>
      </w:r>
      <w:r>
        <w:rPr>
          <w:rFonts w:ascii="仿宋" w:hAnsi="仿宋" w:eastAsia="仿宋" w:cs="仿宋"/>
          <w:spacing w:val="1"/>
          <w:sz w:val="32"/>
          <w:szCs w:val="32"/>
        </w:rPr>
        <w:t>本</w:t>
      </w:r>
      <w:r>
        <w:rPr>
          <w:rFonts w:ascii="宋体" w:hAnsi="宋体" w:eastAsia="宋体" w:cs="宋体"/>
          <w:spacing w:val="1"/>
          <w:sz w:val="32"/>
          <w:szCs w:val="32"/>
        </w:rPr>
        <w:t>年收入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14,258.07 </w:t>
      </w:r>
      <w:r>
        <w:rPr>
          <w:rFonts w:ascii="宋体" w:hAnsi="宋体" w:eastAsia="宋体" w:cs="宋体"/>
          <w:spacing w:val="1"/>
          <w:sz w:val="32"/>
          <w:szCs w:val="32"/>
        </w:rPr>
        <w:t>万</w:t>
      </w:r>
      <w:r>
        <w:rPr>
          <w:rFonts w:ascii="宋体" w:hAnsi="宋体" w:eastAsia="宋体" w:cs="宋体"/>
          <w:sz w:val="32"/>
          <w:szCs w:val="32"/>
        </w:rPr>
        <w:t xml:space="preserve">元，完成年  </w:t>
      </w:r>
      <w:r>
        <w:rPr>
          <w:rFonts w:ascii="宋体" w:hAnsi="宋体" w:eastAsia="宋体" w:cs="宋体"/>
          <w:spacing w:val="-4"/>
          <w:sz w:val="32"/>
          <w:szCs w:val="32"/>
        </w:rPr>
        <w:t>初预算的</w:t>
      </w:r>
      <w:r>
        <w:rPr>
          <w:rFonts w:ascii="宋体" w:hAnsi="宋体" w:eastAsia="宋体" w:cs="宋体"/>
          <w:spacing w:val="-4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56.7%</w:t>
      </w:r>
      <w:r>
        <w:rPr>
          <w:rFonts w:ascii="宋体" w:hAnsi="宋体" w:eastAsia="宋体" w:cs="宋体"/>
          <w:spacing w:val="-4"/>
          <w:sz w:val="32"/>
          <w:szCs w:val="32"/>
        </w:rPr>
        <w:t xml:space="preserve">，比年初预算减少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10,897.01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万元，决算数小于预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算数主要原因是正定新区管委会财力不足，财政整体收入不足以</w:t>
      </w:r>
      <w:r>
        <w:rPr>
          <w:rFonts w:ascii="宋体" w:hAnsi="宋体" w:eastAsia="宋体" w:cs="宋体"/>
          <w:spacing w:val="7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9"/>
          <w:sz w:val="32"/>
          <w:szCs w:val="32"/>
        </w:rPr>
        <w:t>完成年初预算；</w:t>
      </w:r>
      <w:r>
        <w:rPr>
          <w:rFonts w:ascii="仿宋" w:hAnsi="仿宋" w:eastAsia="仿宋" w:cs="仿宋"/>
          <w:spacing w:val="-9"/>
          <w:sz w:val="32"/>
          <w:szCs w:val="32"/>
        </w:rPr>
        <w:t>本</w:t>
      </w:r>
      <w:r>
        <w:rPr>
          <w:rFonts w:ascii="宋体" w:hAnsi="宋体" w:eastAsia="宋体" w:cs="宋体"/>
          <w:spacing w:val="-9"/>
          <w:sz w:val="32"/>
          <w:szCs w:val="32"/>
        </w:rPr>
        <w:t>年支出</w:t>
      </w:r>
      <w:r>
        <w:rPr>
          <w:rFonts w:ascii="宋体" w:hAnsi="宋体" w:eastAsia="宋体" w:cs="宋体"/>
          <w:spacing w:val="-3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32"/>
          <w:szCs w:val="32"/>
        </w:rPr>
        <w:t>14,258.07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9"/>
          <w:sz w:val="32"/>
          <w:szCs w:val="32"/>
        </w:rPr>
        <w:t>万元，完成年初预算的</w:t>
      </w:r>
      <w:r>
        <w:rPr>
          <w:rFonts w:ascii="宋体" w:hAnsi="宋体" w:eastAsia="宋体" w:cs="宋体"/>
          <w:spacing w:val="-6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32"/>
          <w:szCs w:val="32"/>
        </w:rPr>
        <w:t>56.7%</w:t>
      </w:r>
      <w:r>
        <w:rPr>
          <w:rFonts w:ascii="宋体" w:hAnsi="宋体" w:eastAsia="宋体" w:cs="宋体"/>
          <w:spacing w:val="-9"/>
          <w:sz w:val="32"/>
          <w:szCs w:val="32"/>
        </w:rPr>
        <w:t>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比年初预算减少</w:t>
      </w:r>
      <w:r>
        <w:rPr>
          <w:rFonts w:ascii="宋体" w:hAnsi="宋体" w:eastAsia="宋体" w:cs="宋体"/>
          <w:spacing w:val="-2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10,897.01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万元，决算数小于预算数主要原因是正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定新区管委会财力不足，财政整体收入不足以完成年初预算。具</w:t>
      </w:r>
      <w:r>
        <w:rPr>
          <w:rFonts w:ascii="宋体" w:hAnsi="宋体" w:eastAsia="宋体" w:cs="宋体"/>
          <w:spacing w:val="7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2"/>
          <w:sz w:val="32"/>
          <w:szCs w:val="32"/>
        </w:rPr>
        <w:t>体情况如下：</w:t>
      </w:r>
    </w:p>
    <w:p w14:paraId="121C8FF5">
      <w:pPr>
        <w:spacing w:before="11" w:line="356" w:lineRule="auto"/>
        <w:ind w:firstLine="666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1.  </w:t>
      </w:r>
      <w:r>
        <w:rPr>
          <w:rFonts w:ascii="宋体" w:hAnsi="宋体" w:eastAsia="宋体" w:cs="宋体"/>
          <w:spacing w:val="-2"/>
          <w:sz w:val="32"/>
          <w:szCs w:val="32"/>
        </w:rPr>
        <w:t>一般公共预算财政拨款</w:t>
      </w:r>
      <w:r>
        <w:rPr>
          <w:rFonts w:ascii="仿宋" w:hAnsi="仿宋" w:eastAsia="仿宋" w:cs="仿宋"/>
          <w:spacing w:val="-2"/>
          <w:sz w:val="32"/>
          <w:szCs w:val="32"/>
        </w:rPr>
        <w:t>本</w:t>
      </w:r>
      <w:r>
        <w:rPr>
          <w:rFonts w:ascii="宋体" w:hAnsi="宋体" w:eastAsia="宋体" w:cs="宋体"/>
          <w:spacing w:val="-2"/>
          <w:sz w:val="32"/>
          <w:szCs w:val="32"/>
        </w:rPr>
        <w:t>年收入完成年初预算的</w:t>
      </w:r>
      <w:r>
        <w:rPr>
          <w:rFonts w:ascii="宋体" w:hAnsi="宋体" w:eastAsia="宋体" w:cs="宋体"/>
          <w:spacing w:val="-7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2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47.5%</w:t>
      </w:r>
      <w:r>
        <w:rPr>
          <w:rFonts w:ascii="Times New Roman" w:hAnsi="Times New Roman" w:eastAsia="Times New Roman" w:cs="Times New Roman"/>
          <w:spacing w:val="-4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比年初预算增加</w:t>
      </w:r>
      <w:r>
        <w:rPr>
          <w:rFonts w:ascii="宋体" w:hAnsi="宋体" w:eastAsia="宋体" w:cs="宋体"/>
          <w:spacing w:val="-6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7,602.99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万元，主要原因是政府</w:t>
      </w:r>
      <w:r>
        <w:rPr>
          <w:rFonts w:ascii="仿宋" w:hAnsi="仿宋" w:eastAsia="仿宋" w:cs="仿宋"/>
          <w:spacing w:val="-5"/>
          <w:sz w:val="32"/>
          <w:szCs w:val="32"/>
        </w:rPr>
        <w:t>性基</w:t>
      </w:r>
      <w:r>
        <w:rPr>
          <w:rFonts w:ascii="宋体" w:hAnsi="宋体" w:eastAsia="宋体" w:cs="宋体"/>
          <w:spacing w:val="-5"/>
          <w:sz w:val="32"/>
          <w:szCs w:val="32"/>
        </w:rPr>
        <w:t>金收入不足，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石家庄国际展览中心项目可用</w:t>
      </w:r>
      <w:r>
        <w:rPr>
          <w:rFonts w:ascii="仿宋" w:hAnsi="仿宋" w:eastAsia="仿宋" w:cs="仿宋"/>
          <w:spacing w:val="-1"/>
          <w:sz w:val="32"/>
          <w:szCs w:val="32"/>
        </w:rPr>
        <w:t>性</w:t>
      </w:r>
      <w:r>
        <w:rPr>
          <w:rFonts w:ascii="宋体" w:hAnsi="宋体" w:eastAsia="宋体" w:cs="宋体"/>
          <w:spacing w:val="-1"/>
          <w:sz w:val="32"/>
          <w:szCs w:val="32"/>
        </w:rPr>
        <w:t>服务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调剂安排使用一般公共预</w:t>
      </w:r>
      <w:r>
        <w:rPr>
          <w:rFonts w:ascii="宋体" w:hAnsi="宋体" w:eastAsia="宋体" w:cs="宋体"/>
          <w:spacing w:val="7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"/>
          <w:sz w:val="32"/>
          <w:szCs w:val="32"/>
        </w:rPr>
        <w:t>算拨款收入予以兑现；支出完成年初预算的</w:t>
      </w:r>
      <w:r>
        <w:rPr>
          <w:rFonts w:ascii="宋体" w:hAnsi="宋体" w:eastAsia="宋体" w:cs="宋体"/>
          <w:spacing w:val="-7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247.5%</w:t>
      </w:r>
      <w:r>
        <w:rPr>
          <w:rFonts w:ascii="宋体" w:hAnsi="宋体" w:eastAsia="宋体" w:cs="宋体"/>
          <w:spacing w:val="-1"/>
          <w:sz w:val="32"/>
          <w:szCs w:val="32"/>
        </w:rPr>
        <w:t>，比年</w:t>
      </w:r>
      <w:r>
        <w:rPr>
          <w:rFonts w:ascii="宋体" w:hAnsi="宋体" w:eastAsia="宋体" w:cs="宋体"/>
          <w:spacing w:val="-2"/>
          <w:sz w:val="32"/>
          <w:szCs w:val="32"/>
        </w:rPr>
        <w:t>初预算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增加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7,602.99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万元，主要原因是政</w:t>
      </w:r>
      <w:r>
        <w:rPr>
          <w:rFonts w:ascii="宋体" w:hAnsi="宋体" w:eastAsia="宋体" w:cs="宋体"/>
          <w:spacing w:val="-2"/>
          <w:sz w:val="32"/>
          <w:szCs w:val="32"/>
        </w:rPr>
        <w:t>府</w:t>
      </w:r>
      <w:r>
        <w:rPr>
          <w:rFonts w:ascii="仿宋" w:hAnsi="仿宋" w:eastAsia="仿宋" w:cs="仿宋"/>
          <w:spacing w:val="-2"/>
          <w:sz w:val="32"/>
          <w:szCs w:val="32"/>
        </w:rPr>
        <w:t>性基</w:t>
      </w:r>
      <w:r>
        <w:rPr>
          <w:rFonts w:ascii="宋体" w:hAnsi="宋体" w:eastAsia="宋体" w:cs="宋体"/>
          <w:spacing w:val="-2"/>
          <w:sz w:val="32"/>
          <w:szCs w:val="32"/>
        </w:rPr>
        <w:t>金收入不足，石家庄国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"/>
          <w:sz w:val="32"/>
          <w:szCs w:val="32"/>
        </w:rPr>
        <w:t>际展览中心项目可用</w:t>
      </w:r>
      <w:r>
        <w:rPr>
          <w:rFonts w:ascii="仿宋" w:hAnsi="仿宋" w:eastAsia="仿宋" w:cs="仿宋"/>
          <w:spacing w:val="-1"/>
          <w:sz w:val="32"/>
          <w:szCs w:val="32"/>
        </w:rPr>
        <w:t>性</w:t>
      </w:r>
      <w:r>
        <w:rPr>
          <w:rFonts w:ascii="宋体" w:hAnsi="宋体" w:eastAsia="宋体" w:cs="宋体"/>
          <w:spacing w:val="-1"/>
          <w:sz w:val="32"/>
          <w:szCs w:val="32"/>
        </w:rPr>
        <w:t>服务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调剂安排使用一般公共预算拨款收</w:t>
      </w:r>
      <w:r>
        <w:rPr>
          <w:rFonts w:ascii="宋体" w:hAnsi="宋体" w:eastAsia="宋体" w:cs="宋体"/>
          <w:spacing w:val="7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8"/>
          <w:sz w:val="32"/>
          <w:szCs w:val="32"/>
        </w:rPr>
        <w:t>入予以兑现。</w:t>
      </w:r>
    </w:p>
    <w:p w14:paraId="5739C98D">
      <w:pPr>
        <w:spacing w:before="273" w:line="340" w:lineRule="auto"/>
        <w:ind w:left="2" w:firstLine="632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2.  </w:t>
      </w:r>
      <w:r>
        <w:rPr>
          <w:rFonts w:ascii="宋体" w:hAnsi="宋体" w:eastAsia="宋体" w:cs="宋体"/>
          <w:spacing w:val="-2"/>
          <w:sz w:val="32"/>
          <w:szCs w:val="32"/>
        </w:rPr>
        <w:t>政府</w:t>
      </w:r>
      <w:r>
        <w:rPr>
          <w:rFonts w:ascii="仿宋" w:hAnsi="仿宋" w:eastAsia="仿宋" w:cs="仿宋"/>
          <w:spacing w:val="-2"/>
          <w:sz w:val="32"/>
          <w:szCs w:val="32"/>
        </w:rPr>
        <w:t>性基</w:t>
      </w:r>
      <w:r>
        <w:rPr>
          <w:rFonts w:ascii="宋体" w:hAnsi="宋体" w:eastAsia="宋体" w:cs="宋体"/>
          <w:spacing w:val="-2"/>
          <w:sz w:val="32"/>
          <w:szCs w:val="32"/>
        </w:rPr>
        <w:t>金预算财政拨款</w:t>
      </w:r>
      <w:r>
        <w:rPr>
          <w:rFonts w:ascii="仿宋" w:hAnsi="仿宋" w:eastAsia="仿宋" w:cs="仿宋"/>
          <w:spacing w:val="-2"/>
          <w:sz w:val="32"/>
          <w:szCs w:val="32"/>
        </w:rPr>
        <w:t>本</w:t>
      </w:r>
      <w:r>
        <w:rPr>
          <w:rFonts w:ascii="宋体" w:hAnsi="宋体" w:eastAsia="宋体" w:cs="宋体"/>
          <w:spacing w:val="-2"/>
          <w:sz w:val="32"/>
          <w:szCs w:val="32"/>
        </w:rPr>
        <w:t>年收入完成年初预算的</w:t>
      </w:r>
      <w:r>
        <w:rPr>
          <w:rFonts w:ascii="宋体" w:hAnsi="宋体" w:eastAsia="宋体" w:cs="宋体"/>
          <w:spacing w:val="-51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7.5%</w:t>
      </w:r>
      <w:r>
        <w:rPr>
          <w:rFonts w:ascii="Times New Roman" w:hAnsi="Times New Roman" w:eastAsia="Times New Roman" w:cs="Times New Roman"/>
          <w:spacing w:val="-4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9"/>
          <w:sz w:val="32"/>
          <w:szCs w:val="32"/>
        </w:rPr>
        <w:t>比年初预算减少</w:t>
      </w:r>
      <w:r>
        <w:rPr>
          <w:rFonts w:ascii="宋体" w:hAnsi="宋体" w:eastAsia="宋体" w:cs="宋体"/>
          <w:spacing w:val="-6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32"/>
          <w:szCs w:val="32"/>
        </w:rPr>
        <w:t xml:space="preserve">18,500.00 </w:t>
      </w:r>
      <w:r>
        <w:rPr>
          <w:rFonts w:ascii="宋体" w:hAnsi="宋体" w:eastAsia="宋体" w:cs="宋体"/>
          <w:spacing w:val="-9"/>
          <w:sz w:val="32"/>
          <w:szCs w:val="32"/>
        </w:rPr>
        <w:t>万元，主要原因是政府</w:t>
      </w:r>
      <w:r>
        <w:rPr>
          <w:rFonts w:ascii="仿宋" w:hAnsi="仿宋" w:eastAsia="仿宋" w:cs="仿宋"/>
          <w:spacing w:val="-9"/>
          <w:sz w:val="32"/>
          <w:szCs w:val="32"/>
        </w:rPr>
        <w:t>性基</w:t>
      </w:r>
      <w:r>
        <w:rPr>
          <w:rFonts w:ascii="宋体" w:hAnsi="宋体" w:eastAsia="宋体" w:cs="宋体"/>
          <w:spacing w:val="-9"/>
          <w:sz w:val="32"/>
          <w:szCs w:val="32"/>
        </w:rPr>
        <w:t>金收入不足，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石家庄国际展览中心项目可用</w:t>
      </w:r>
      <w:r>
        <w:rPr>
          <w:rFonts w:ascii="仿宋" w:hAnsi="仿宋" w:eastAsia="仿宋" w:cs="仿宋"/>
          <w:spacing w:val="-1"/>
          <w:sz w:val="32"/>
          <w:szCs w:val="32"/>
        </w:rPr>
        <w:t>性</w:t>
      </w:r>
      <w:r>
        <w:rPr>
          <w:rFonts w:ascii="宋体" w:hAnsi="宋体" w:eastAsia="宋体" w:cs="宋体"/>
          <w:spacing w:val="-1"/>
          <w:sz w:val="32"/>
          <w:szCs w:val="32"/>
        </w:rPr>
        <w:t>服务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调剂安排使用一般公共预</w:t>
      </w:r>
      <w:r>
        <w:rPr>
          <w:rFonts w:ascii="宋体" w:hAnsi="宋体" w:eastAsia="宋体" w:cs="宋体"/>
          <w:spacing w:val="6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"/>
          <w:sz w:val="32"/>
          <w:szCs w:val="32"/>
        </w:rPr>
        <w:t>算拨款收入予以兑现；支出完成年初预算的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7.5%</w:t>
      </w:r>
      <w:r>
        <w:rPr>
          <w:rFonts w:ascii="宋体" w:hAnsi="宋体" w:eastAsia="宋体" w:cs="宋体"/>
          <w:spacing w:val="-2"/>
          <w:sz w:val="32"/>
          <w:szCs w:val="32"/>
        </w:rPr>
        <w:t>，比年初预算减</w:t>
      </w:r>
    </w:p>
    <w:p w14:paraId="4E46606D">
      <w:pPr>
        <w:spacing w:line="340" w:lineRule="auto"/>
        <w:rPr>
          <w:rFonts w:ascii="宋体" w:hAnsi="宋体" w:eastAsia="宋体" w:cs="宋体"/>
          <w:sz w:val="32"/>
          <w:szCs w:val="32"/>
        </w:rPr>
        <w:sectPr>
          <w:footerReference r:id="rId31" w:type="default"/>
          <w:pgSz w:w="11906" w:h="16839"/>
          <w:pgMar w:top="400" w:right="1328" w:bottom="1210" w:left="1428" w:header="0" w:footer="992" w:gutter="0"/>
          <w:cols w:space="720" w:num="1"/>
        </w:sectPr>
      </w:pPr>
    </w:p>
    <w:p w14:paraId="4997A0A9">
      <w:pPr>
        <w:pStyle w:val="2"/>
        <w:spacing w:line="250" w:lineRule="auto"/>
      </w:pPr>
    </w:p>
    <w:p w14:paraId="3134223D">
      <w:pPr>
        <w:pStyle w:val="2"/>
        <w:spacing w:line="250" w:lineRule="auto"/>
      </w:pPr>
    </w:p>
    <w:p w14:paraId="528D214D">
      <w:pPr>
        <w:pStyle w:val="2"/>
        <w:spacing w:line="250" w:lineRule="auto"/>
      </w:pPr>
    </w:p>
    <w:p w14:paraId="4E0EEB1E">
      <w:pPr>
        <w:pStyle w:val="2"/>
        <w:spacing w:line="250" w:lineRule="auto"/>
      </w:pPr>
    </w:p>
    <w:p w14:paraId="48622465">
      <w:pPr>
        <w:pStyle w:val="2"/>
        <w:spacing w:line="250" w:lineRule="auto"/>
      </w:pPr>
    </w:p>
    <w:p w14:paraId="347538B8">
      <w:pPr>
        <w:pStyle w:val="2"/>
        <w:spacing w:line="251" w:lineRule="auto"/>
      </w:pPr>
    </w:p>
    <w:p w14:paraId="058C1E67">
      <w:pPr>
        <w:pStyle w:val="2"/>
        <w:spacing w:line="251" w:lineRule="auto"/>
      </w:pPr>
    </w:p>
    <w:p w14:paraId="436DC842">
      <w:pPr>
        <w:spacing w:before="104" w:line="380" w:lineRule="auto"/>
        <w:ind w:left="3" w:right="54" w:hanging="1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4"/>
          <w:sz w:val="32"/>
          <w:szCs w:val="32"/>
        </w:rPr>
        <w:t>少</w:t>
      </w:r>
      <w:r>
        <w:rPr>
          <w:rFonts w:ascii="宋体" w:hAnsi="宋体" w:eastAsia="宋体" w:cs="宋体"/>
          <w:spacing w:val="-31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18,500.00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万元，主要原因是政府</w:t>
      </w:r>
      <w:r>
        <w:rPr>
          <w:rFonts w:ascii="仿宋" w:hAnsi="仿宋" w:eastAsia="仿宋" w:cs="仿宋"/>
          <w:spacing w:val="-4"/>
          <w:sz w:val="32"/>
          <w:szCs w:val="32"/>
        </w:rPr>
        <w:t>性基</w:t>
      </w:r>
      <w:r>
        <w:rPr>
          <w:rFonts w:ascii="宋体" w:hAnsi="宋体" w:eastAsia="宋体" w:cs="宋体"/>
          <w:spacing w:val="-4"/>
          <w:sz w:val="32"/>
          <w:szCs w:val="32"/>
        </w:rPr>
        <w:t>金收入不足，石家庄国际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展览中心项目可用</w:t>
      </w:r>
      <w:r>
        <w:rPr>
          <w:rFonts w:ascii="仿宋" w:hAnsi="仿宋" w:eastAsia="仿宋" w:cs="仿宋"/>
          <w:spacing w:val="-1"/>
          <w:sz w:val="32"/>
          <w:szCs w:val="32"/>
        </w:rPr>
        <w:t>性</w:t>
      </w:r>
      <w:r>
        <w:rPr>
          <w:rFonts w:ascii="宋体" w:hAnsi="宋体" w:eastAsia="宋体" w:cs="宋体"/>
          <w:spacing w:val="-1"/>
          <w:sz w:val="32"/>
          <w:szCs w:val="32"/>
        </w:rPr>
        <w:t>服务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调剂安排使用一般公共预算拨款收入</w:t>
      </w:r>
      <w:r>
        <w:rPr>
          <w:rFonts w:ascii="宋体" w:hAnsi="宋体" w:eastAsia="宋体" w:cs="宋体"/>
          <w:spacing w:val="1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0"/>
          <w:sz w:val="32"/>
          <w:szCs w:val="32"/>
        </w:rPr>
        <w:t>予以兑现。</w:t>
      </w:r>
    </w:p>
    <w:p w14:paraId="29545A43">
      <w:pPr>
        <w:spacing w:line="218" w:lineRule="auto"/>
        <w:ind w:left="641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3.</w:t>
      </w:r>
      <w:r>
        <w:rPr>
          <w:rFonts w:ascii="Times New Roman" w:hAnsi="Times New Roman" w:eastAsia="Times New Roman" w:cs="Times New Roman"/>
          <w:spacing w:val="30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3"/>
          <w:sz w:val="32"/>
          <w:szCs w:val="32"/>
        </w:rPr>
        <w:t>国有资</w:t>
      </w:r>
      <w:r>
        <w:rPr>
          <w:rFonts w:ascii="仿宋" w:hAnsi="仿宋" w:eastAsia="仿宋" w:cs="仿宋"/>
          <w:spacing w:val="-3"/>
          <w:sz w:val="32"/>
          <w:szCs w:val="32"/>
        </w:rPr>
        <w:t>本经</w:t>
      </w:r>
      <w:r>
        <w:rPr>
          <w:rFonts w:ascii="宋体" w:hAnsi="宋体" w:eastAsia="宋体" w:cs="宋体"/>
          <w:spacing w:val="-3"/>
          <w:sz w:val="32"/>
          <w:szCs w:val="32"/>
        </w:rPr>
        <w:t>营预算财政拨款</w:t>
      </w:r>
      <w:r>
        <w:rPr>
          <w:rFonts w:ascii="仿宋" w:hAnsi="仿宋" w:eastAsia="仿宋" w:cs="仿宋"/>
          <w:spacing w:val="-3"/>
          <w:sz w:val="32"/>
          <w:szCs w:val="32"/>
        </w:rPr>
        <w:t>本</w:t>
      </w:r>
      <w:r>
        <w:rPr>
          <w:rFonts w:ascii="宋体" w:hAnsi="宋体" w:eastAsia="宋体" w:cs="宋体"/>
          <w:spacing w:val="-3"/>
          <w:sz w:val="32"/>
          <w:szCs w:val="32"/>
        </w:rPr>
        <w:t>年收入完成年初预算的</w:t>
      </w:r>
    </w:p>
    <w:p w14:paraId="5700D63C">
      <w:pPr>
        <w:spacing w:before="277" w:line="381" w:lineRule="auto"/>
        <w:ind w:right="54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，比年初预算增加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万元，主要原因是</w:t>
      </w:r>
      <w:r>
        <w:rPr>
          <w:rFonts w:ascii="仿宋" w:hAnsi="仿宋" w:eastAsia="仿宋" w:cs="仿宋"/>
          <w:spacing w:val="-2"/>
          <w:sz w:val="32"/>
          <w:szCs w:val="32"/>
        </w:rPr>
        <w:t>本</w:t>
      </w:r>
      <w:r>
        <w:rPr>
          <w:rFonts w:ascii="宋体" w:hAnsi="宋体" w:eastAsia="宋体" w:cs="宋体"/>
          <w:spacing w:val="-2"/>
          <w:sz w:val="32"/>
          <w:szCs w:val="32"/>
        </w:rPr>
        <w:t>部</w:t>
      </w:r>
      <w:r>
        <w:rPr>
          <w:rFonts w:ascii="宋体" w:hAnsi="宋体" w:eastAsia="宋体" w:cs="宋体"/>
          <w:spacing w:val="-3"/>
          <w:sz w:val="32"/>
          <w:szCs w:val="32"/>
        </w:rPr>
        <w:t>门没有国有资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本经</w:t>
      </w:r>
      <w:r>
        <w:rPr>
          <w:rFonts w:ascii="宋体" w:hAnsi="宋体" w:eastAsia="宋体" w:cs="宋体"/>
          <w:spacing w:val="-8"/>
          <w:sz w:val="32"/>
          <w:szCs w:val="32"/>
        </w:rPr>
        <w:t>营预算安排；支出完成年初预算的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0.0%</w:t>
      </w:r>
      <w:r>
        <w:rPr>
          <w:rFonts w:ascii="宋体" w:hAnsi="宋体" w:eastAsia="宋体" w:cs="宋体"/>
          <w:spacing w:val="-8"/>
          <w:sz w:val="32"/>
          <w:szCs w:val="32"/>
        </w:rPr>
        <w:t>，比年初预算增加</w:t>
      </w:r>
      <w:r>
        <w:rPr>
          <w:rFonts w:ascii="宋体" w:hAnsi="宋体" w:eastAsia="宋体" w:cs="宋体"/>
          <w:spacing w:val="-6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万元，主要原因是</w:t>
      </w:r>
      <w:r>
        <w:rPr>
          <w:rFonts w:ascii="仿宋" w:hAnsi="仿宋" w:eastAsia="仿宋" w:cs="仿宋"/>
          <w:spacing w:val="-2"/>
          <w:sz w:val="32"/>
          <w:szCs w:val="32"/>
        </w:rPr>
        <w:t>本</w:t>
      </w:r>
      <w:r>
        <w:rPr>
          <w:rFonts w:ascii="宋体" w:hAnsi="宋体" w:eastAsia="宋体" w:cs="宋体"/>
          <w:spacing w:val="-2"/>
          <w:sz w:val="32"/>
          <w:szCs w:val="32"/>
        </w:rPr>
        <w:t>部门没有国有资</w:t>
      </w:r>
      <w:r>
        <w:rPr>
          <w:rFonts w:ascii="仿宋" w:hAnsi="仿宋" w:eastAsia="仿宋" w:cs="仿宋"/>
          <w:spacing w:val="-2"/>
          <w:sz w:val="32"/>
          <w:szCs w:val="32"/>
        </w:rPr>
        <w:t>本经</w:t>
      </w:r>
      <w:r>
        <w:rPr>
          <w:rFonts w:ascii="宋体" w:hAnsi="宋体" w:eastAsia="宋体" w:cs="宋体"/>
          <w:spacing w:val="-2"/>
          <w:sz w:val="32"/>
          <w:szCs w:val="32"/>
        </w:rPr>
        <w:t>营</w:t>
      </w:r>
      <w:r>
        <w:rPr>
          <w:rFonts w:ascii="宋体" w:hAnsi="宋体" w:eastAsia="宋体" w:cs="宋体"/>
          <w:spacing w:val="-3"/>
          <w:sz w:val="32"/>
          <w:szCs w:val="32"/>
        </w:rPr>
        <w:t>预算安排。</w:t>
      </w:r>
    </w:p>
    <w:p w14:paraId="4543F097">
      <w:pPr>
        <w:spacing w:before="8"/>
      </w:pPr>
    </w:p>
    <w:tbl>
      <w:tblPr>
        <w:tblStyle w:val="5"/>
        <w:tblW w:w="8277" w:type="dxa"/>
        <w:tblInd w:w="382" w:type="dxa"/>
        <w:tblBorders>
          <w:top w:val="single" w:color="D8D8D8" w:sz="6" w:space="0"/>
          <w:left w:val="single" w:color="D8D8D8" w:sz="6" w:space="0"/>
          <w:bottom w:val="single" w:color="D8D8D8" w:sz="6" w:space="0"/>
          <w:right w:val="single" w:color="D8D8D8" w:sz="6" w:space="0"/>
          <w:insideH w:val="single" w:color="D8D8D8" w:sz="6" w:space="0"/>
          <w:insideV w:val="single" w:color="D8D8D8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44"/>
        <w:gridCol w:w="6933"/>
      </w:tblGrid>
      <w:tr w14:paraId="65894F85">
        <w:tblPrEx>
          <w:tblBorders>
            <w:top w:val="single" w:color="D8D8D8" w:sz="6" w:space="0"/>
            <w:left w:val="single" w:color="D8D8D8" w:sz="6" w:space="0"/>
            <w:bottom w:val="single" w:color="D8D8D8" w:sz="6" w:space="0"/>
            <w:right w:val="single" w:color="D8D8D8" w:sz="6" w:space="0"/>
            <w:insideH w:val="single" w:color="D8D8D8" w:sz="6" w:space="0"/>
            <w:insideV w:val="single" w:color="D8D8D8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5" w:hRule="atLeast"/>
        </w:trPr>
        <w:tc>
          <w:tcPr>
            <w:tcW w:w="1344" w:type="dxa"/>
            <w:tcBorders>
              <w:bottom w:val="nil"/>
              <w:right w:val="nil"/>
            </w:tcBorders>
            <w:vAlign w:val="top"/>
          </w:tcPr>
          <w:p w14:paraId="091E4381">
            <w:pPr>
              <w:pStyle w:val="6"/>
              <w:spacing w:line="329" w:lineRule="auto"/>
            </w:pPr>
          </w:p>
          <w:p w14:paraId="13462A60">
            <w:pPr>
              <w:pStyle w:val="6"/>
              <w:spacing w:line="329" w:lineRule="auto"/>
            </w:pPr>
          </w:p>
          <w:p w14:paraId="02839756">
            <w:pPr>
              <w:spacing w:before="55" w:line="179" w:lineRule="auto"/>
              <w:ind w:left="838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2"/>
                <w:sz w:val="18"/>
                <w:szCs w:val="18"/>
              </w:rPr>
              <w:t>30000</w:t>
            </w:r>
          </w:p>
        </w:tc>
        <w:tc>
          <w:tcPr>
            <w:tcW w:w="6933" w:type="dxa"/>
            <w:tcBorders>
              <w:left w:val="nil"/>
              <w:bottom w:val="nil"/>
            </w:tcBorders>
            <w:vAlign w:val="top"/>
          </w:tcPr>
          <w:p w14:paraId="50F3C6C2">
            <w:pPr>
              <w:spacing w:before="167" w:line="220" w:lineRule="auto"/>
              <w:ind w:left="373"/>
              <w:rPr>
                <w:rFonts w:ascii="宋体" w:hAnsi="宋体" w:eastAsia="宋体" w:cs="宋体"/>
                <w:sz w:val="28"/>
                <w:szCs w:val="28"/>
              </w:rPr>
            </w:pPr>
            <w:r>
              <w:pict>
                <v:shape id="_x0000_s1073" o:spid="_x0000_s1073" style="position:absolute;left:0pt;margin-left:5.85pt;margin-top:37.75pt;height:0.75pt;width:329.4pt;mso-position-horizontal-relative:page;mso-position-vertical-relative:page;z-index:251701248;mso-width-relative:page;mso-height-relative:page;" filled="f" stroked="t" coordsize="6587,15" path="m0,7l6587,7e">
                  <v:fill on="f" focussize="0,0"/>
                  <v:stroke color="#E6E6E6" miterlimit="10"/>
                  <v:imagedata o:title=""/>
                  <o:lock v:ext="edit"/>
                </v:shape>
              </w:pict>
            </w:r>
            <w:r>
              <w:rPr>
                <w:rFonts w:ascii="宋体" w:hAnsi="宋体" w:eastAsia="宋体" w:cs="宋体"/>
                <w:b/>
                <w:bCs/>
                <w:color w:val="3F3F3F"/>
                <w:spacing w:val="-5"/>
                <w:sz w:val="28"/>
                <w:szCs w:val="28"/>
              </w:rPr>
              <w:t>图</w:t>
            </w:r>
            <w:r>
              <w:rPr>
                <w:rFonts w:ascii="宋体" w:hAnsi="宋体" w:eastAsia="宋体" w:cs="宋体"/>
                <w:color w:val="3F3F3F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-5"/>
                <w:sz w:val="28"/>
                <w:szCs w:val="28"/>
              </w:rPr>
              <w:t>5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24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-5"/>
                <w:sz w:val="28"/>
                <w:szCs w:val="28"/>
              </w:rPr>
              <w:t>:</w:t>
            </w:r>
            <w:r>
              <w:rPr>
                <w:rFonts w:ascii="宋体" w:hAnsi="宋体" w:eastAsia="宋体" w:cs="宋体"/>
                <w:b/>
                <w:bCs/>
                <w:color w:val="3F3F3F"/>
                <w:spacing w:val="-5"/>
                <w:sz w:val="28"/>
                <w:szCs w:val="28"/>
              </w:rPr>
              <w:t>财政拨款收支预算对比图（万元）</w:t>
            </w:r>
          </w:p>
          <w:p w14:paraId="4D96D76A">
            <w:pPr>
              <w:pStyle w:val="6"/>
              <w:spacing w:line="271" w:lineRule="auto"/>
            </w:pPr>
          </w:p>
          <w:p w14:paraId="18A8D815">
            <w:pPr>
              <w:spacing w:before="61" w:line="176" w:lineRule="auto"/>
              <w:ind w:left="41"/>
              <w:rPr>
                <w:rFonts w:ascii="Calibri" w:hAnsi="Calibri" w:eastAsia="Calibri" w:cs="Calibri"/>
                <w:sz w:val="20"/>
                <w:szCs w:val="20"/>
              </w:rPr>
            </w:pPr>
            <w:r>
              <w:rPr>
                <w:rFonts w:ascii="Calibri" w:hAnsi="Calibri" w:eastAsia="Calibri" w:cs="Calibri"/>
                <w:color w:val="3F3F3F"/>
                <w:spacing w:val="-2"/>
                <w:sz w:val="20"/>
                <w:szCs w:val="20"/>
              </w:rPr>
              <w:t>25155.08</w:t>
            </w:r>
            <w:r>
              <w:rPr>
                <w:rFonts w:ascii="Calibri" w:hAnsi="Calibri" w:eastAsia="Calibri" w:cs="Calibri"/>
                <w:color w:val="3F3F3F"/>
                <w:spacing w:val="38"/>
                <w:sz w:val="20"/>
                <w:szCs w:val="20"/>
              </w:rPr>
              <w:t xml:space="preserve"> </w:t>
            </w:r>
            <w:r>
              <w:rPr>
                <w:rFonts w:ascii="Calibri" w:hAnsi="Calibri" w:eastAsia="Calibri" w:cs="Calibri"/>
                <w:color w:val="3F3F3F"/>
                <w:spacing w:val="-2"/>
                <w:sz w:val="20"/>
                <w:szCs w:val="20"/>
              </w:rPr>
              <w:t>25155.08</w:t>
            </w:r>
          </w:p>
        </w:tc>
      </w:tr>
      <w:tr w14:paraId="0C4E0EC3">
        <w:tblPrEx>
          <w:tblBorders>
            <w:top w:val="single" w:color="D8D8D8" w:sz="6" w:space="0"/>
            <w:left w:val="single" w:color="D8D8D8" w:sz="6" w:space="0"/>
            <w:bottom w:val="single" w:color="D8D8D8" w:sz="6" w:space="0"/>
            <w:right w:val="single" w:color="D8D8D8" w:sz="6" w:space="0"/>
            <w:insideH w:val="single" w:color="D8D8D8" w:sz="6" w:space="0"/>
            <w:insideV w:val="single" w:color="D8D8D8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66" w:hRule="atLeast"/>
        </w:trPr>
        <w:tc>
          <w:tcPr>
            <w:tcW w:w="8277" w:type="dxa"/>
            <w:gridSpan w:val="2"/>
            <w:tcBorders>
              <w:top w:val="nil"/>
            </w:tcBorders>
            <w:vAlign w:val="top"/>
          </w:tcPr>
          <w:p w14:paraId="0A463252">
            <w:pPr>
              <w:spacing w:before="64" w:line="130" w:lineRule="exact"/>
              <w:ind w:left="839"/>
              <w:rPr>
                <w:rFonts w:ascii="Calibri" w:hAnsi="Calibri" w:eastAsia="Calibri" w:cs="Calibri"/>
                <w:sz w:val="18"/>
                <w:szCs w:val="18"/>
              </w:rPr>
            </w:pPr>
            <w:r>
              <w:pict>
                <v:shape id="_x0000_s1074" o:spid="_x0000_s1074" style="position:absolute;left:0pt;margin-left:12.5pt;margin-top:158.1pt;height:0.75pt;width:390pt;mso-position-horizontal-relative:page;mso-position-vertical-relative:page;z-index:251703296;mso-width-relative:page;mso-height-relative:page;" filled="f" stroked="t" coordsize="7800,15" path="m0,7l1211,7m1211,7l2034,7m2034,7l2858,7m2858,7l3681,7m3681,7l4505,7m4505,7l5328,7m5328,7l6152,7m6152,7l6975,7m6975,7l7799,7e">
                  <v:fill on="f" focussize="0,0"/>
                  <v:stroke color="#D8D8D8" miterlimit="10"/>
                  <v:imagedata o:title=""/>
                  <o:lock v:ext="edit"/>
                </v:shape>
              </w:pict>
            </w:r>
            <w:r>
              <w:pict>
                <v:shape id="_x0000_s1075" o:spid="_x0000_s1075" style="position:absolute;left:0pt;margin-left:73.05pt;margin-top:4.35pt;height:0.75pt;width:329.4pt;mso-position-horizontal-relative:page;mso-position-vertical-relative:page;z-index:-251626496;mso-width-relative:page;mso-height-relative:page;" filled="f" stroked="t" coordsize="6587,15" path="m0,7l6587,7e">
                  <v:fill on="f" focussize="0,0"/>
                  <v:stroke color="#E6E6E6" miterlimit="10"/>
                  <v:imagedata o:title=""/>
                  <o:lock v:ext="edit"/>
                </v:shape>
              </w:pict>
            </w:r>
            <w:r>
              <w:pict>
                <v:shape id="_x0000_s1076" o:spid="_x0000_s1076" style="position:absolute;left:0pt;margin-left:73.05pt;margin-top:22.95pt;height:0.75pt;width:329.4pt;mso-position-horizontal-relative:page;mso-position-vertical-relative:page;z-index:-251625472;mso-width-relative:page;mso-height-relative:page;" filled="f" stroked="t" coordsize="6587,15" path="m0,7l6587,7e">
                  <v:fill on="f" focussize="0,0"/>
                  <v:stroke color="#E6E6E6" miterlimit="10"/>
                  <v:imagedata o:title=""/>
                  <o:lock v:ext="edit"/>
                </v:shape>
              </w:pict>
            </w:r>
            <w:r>
              <w:pict>
                <v:shape id="_x0000_s1077" o:spid="_x0000_s1077" style="position:absolute;left:0pt;margin-left:73.05pt;margin-top:60.15pt;height:0.75pt;width:329.4pt;mso-position-horizontal-relative:page;mso-position-vertical-relative:page;z-index:-251624448;mso-width-relative:page;mso-height-relative:page;" filled="f" stroked="t" coordsize="6587,15" path="m0,7l6587,7e">
                  <v:fill on="f" focussize="0,0"/>
                  <v:stroke color="#E6E6E6" miterlimit="10"/>
                  <v:imagedata o:title=""/>
                  <o:lock v:ext="edit"/>
                </v:shape>
              </w:pict>
            </w:r>
            <w:r>
              <w:pict>
                <v:shape id="_x0000_s1078" o:spid="_x0000_s1078" style="position:absolute;left:0pt;margin-left:73.05pt;margin-top:78.75pt;height:0.75pt;width:329.4pt;mso-position-horizontal-relative:page;mso-position-vertical-relative:page;z-index:-251622400;mso-width-relative:page;mso-height-relative:page;" filled="f" stroked="t" coordsize="6587,15" path="m0,7l6587,7e">
                  <v:fill on="f" focussize="0,0"/>
                  <v:stroke color="#E6E6E6" miterlimit="10"/>
                  <v:imagedata o:title=""/>
                  <o:lock v:ext="edit"/>
                </v:shape>
              </w:pict>
            </w:r>
            <w:r>
              <w:pict>
                <v:group id="_x0000_s1079" o:spid="_x0000_s1079" o:spt="203" style="position:absolute;left:0pt;margin-left:246.6pt;margin-top:23.3pt;height:74.45pt;width:23.55pt;mso-position-horizontal-relative:page;mso-position-vertical-relative:page;z-index:-251616256;mso-width-relative:page;mso-height-relative:page;" coordsize="470,1488">
                  <o:lock v:ext="edit"/>
                  <v:shape id="_x0000_s1080" o:spid="_x0000_s1080" style="position:absolute;left:0;top:0;height:1488;width:236;" fillcolor="#4874CB" filled="t" stroked="f" coordsize="236,1488" path="m0,0l235,0,235,1488,0,1488,0,0xe">
                    <v:path/>
                    <v:fill on="t" focussize="0,0"/>
                    <v:stroke on="f"/>
                    <v:imagedata o:title=""/>
                    <o:lock v:ext="edit"/>
                  </v:shape>
                  <v:shape id="_x0000_s1081" o:spid="_x0000_s1081" style="position:absolute;left:235;top:1376;height:111;width:236;" fillcolor="#EE822F" filled="t" stroked="f" coordsize="236,111" path="m0,0l235,0,235,111,0,111,0,0xe">
                    <v:path/>
                    <v:fill on="t" focussize="0,0"/>
                    <v:stroke on="f"/>
                    <v:imagedata o:title=""/>
                    <o:lock v:ext="edit"/>
                  </v:shape>
                </v:group>
              </w:pict>
            </w:r>
            <w:r>
              <w:pict>
                <v:group id="_x0000_s1082" o:spid="_x0000_s1082" o:spt="203" style="position:absolute;left:0pt;margin-left:287.75pt;margin-top:23.3pt;height:74.45pt;width:23.55pt;mso-position-horizontal-relative:page;mso-position-vertical-relative:page;z-index:-251618304;mso-width-relative:page;mso-height-relative:page;" coordsize="470,1488">
                  <o:lock v:ext="edit"/>
                  <v:shape id="_x0000_s1083" o:spid="_x0000_s1083" style="position:absolute;left:0;top:0;height:1488;width:236;" fillcolor="#4874CB" filled="t" stroked="f" coordsize="236,1488" path="m0,0l235,0,235,1488,0,1488,0,0xe">
                    <v:path/>
                    <v:fill on="t" focussize="0,0"/>
                    <v:stroke on="f"/>
                    <v:imagedata o:title=""/>
                    <o:lock v:ext="edit"/>
                  </v:shape>
                  <v:shape id="_x0000_s1084" o:spid="_x0000_s1084" style="position:absolute;left:235;top:1376;height:111;width:236;" fillcolor="#EE822F" filled="t" stroked="f" coordsize="236,111" path="m0,0l235,0,235,111,0,111,0,0xe">
                    <v:path/>
                    <v:fill on="t" focussize="0,0"/>
                    <v:stroke on="f"/>
                    <v:imagedata o:title=""/>
                    <o:lock v:ext="edit"/>
                  </v:shape>
                </v:group>
              </w:pict>
            </w:r>
            <w:r>
              <w:pict>
                <v:shape id="_x0000_s1085" o:spid="_x0000_s1085" o:spt="202" type="#_x0000_t202" style="position:absolute;left:0pt;margin-left:11.1pt;margin-top:95.25pt;height:78.15pt;width:392.75pt;mso-position-horizontal-relative:page;mso-position-vertical-relative:page;z-index:251702272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0CB51E57">
                        <w:pPr>
                          <w:spacing w:line="20" w:lineRule="exact"/>
                        </w:pPr>
                      </w:p>
                      <w:tbl>
                        <w:tblPr>
                          <w:tblStyle w:val="5"/>
                          <w:tblW w:w="7799" w:type="dxa"/>
                          <w:tblInd w:w="27" w:type="dxa"/>
                          <w:tblBorders>
                            <w:top w:val="single" w:color="D8D8D8" w:sz="6" w:space="0"/>
                            <w:left w:val="single" w:color="D8D8D8" w:sz="6" w:space="0"/>
                            <w:bottom w:val="single" w:color="D8D8D8" w:sz="6" w:space="0"/>
                            <w:right w:val="single" w:color="D8D8D8" w:sz="6" w:space="0"/>
                            <w:insideH w:val="single" w:color="D8D8D8" w:sz="6" w:space="0"/>
                            <w:insideV w:val="single" w:color="D8D8D8" w:sz="6" w:space="0"/>
                          </w:tblBorders>
                          <w:tblLayout w:type="fixed"/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>
                        <w:tblGrid>
                          <w:gridCol w:w="1216"/>
                          <w:gridCol w:w="822"/>
                          <w:gridCol w:w="822"/>
                          <w:gridCol w:w="822"/>
                          <w:gridCol w:w="822"/>
                          <w:gridCol w:w="822"/>
                          <w:gridCol w:w="822"/>
                          <w:gridCol w:w="822"/>
                          <w:gridCol w:w="829"/>
                        </w:tblGrid>
                        <w:tr w14:paraId="3FC22EDE">
                          <w:tblPrEx>
                            <w:tblBorders>
                              <w:top w:val="single" w:color="D8D8D8" w:sz="6" w:space="0"/>
                              <w:left w:val="single" w:color="D8D8D8" w:sz="6" w:space="0"/>
                              <w:bottom w:val="single" w:color="D8D8D8" w:sz="6" w:space="0"/>
                              <w:right w:val="single" w:color="D8D8D8" w:sz="6" w:space="0"/>
                              <w:insideH w:val="single" w:color="D8D8D8" w:sz="6" w:space="0"/>
                              <w:insideV w:val="single" w:color="D8D8D8" w:sz="6" w:space="0"/>
                            </w:tblBorders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</w:tblPrEx>
                          <w:trPr>
                            <w:trHeight w:val="579" w:hRule="atLeast"/>
                          </w:trPr>
                          <w:tc>
                            <w:tcPr>
                              <w:tcW w:w="2038" w:type="dxa"/>
                              <w:gridSpan w:val="2"/>
                              <w:vMerge w:val="restart"/>
                              <w:tcBorders>
                                <w:top w:val="nil"/>
                                <w:left w:val="nil"/>
                                <w:bottom w:val="nil"/>
                              </w:tcBorders>
                              <w:vAlign w:val="top"/>
                            </w:tcPr>
                            <w:p w14:paraId="576CF0A0">
                              <w:pPr>
                                <w:spacing w:line="178" w:lineRule="auto"/>
                                <w:ind w:left="959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z w:val="18"/>
                                  <w:szCs w:val="18"/>
                                </w:rPr>
                                <w:t>0</w:t>
                              </w:r>
                            </w:p>
                            <w:p w14:paraId="38A7BBF6">
                              <w:pPr>
                                <w:spacing w:before="100" w:line="241" w:lineRule="auto"/>
                                <w:ind w:left="1360" w:right="137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3"/>
                                  <w:sz w:val="18"/>
                                  <w:szCs w:val="18"/>
                                </w:rPr>
                                <w:t>财政拨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3"/>
                                  <w:sz w:val="18"/>
                                  <w:szCs w:val="18"/>
                                </w:rPr>
                                <w:t>款收入</w:t>
                              </w:r>
                            </w:p>
                          </w:tc>
                          <w:tc>
                            <w:tcPr>
                              <w:tcW w:w="822" w:type="dxa"/>
                              <w:vMerge w:val="restart"/>
                              <w:tcBorders>
                                <w:top w:val="nil"/>
                                <w:bottom w:val="nil"/>
                              </w:tcBorders>
                              <w:vAlign w:val="top"/>
                            </w:tcPr>
                            <w:p w14:paraId="557BD008">
                              <w:pPr>
                                <w:spacing w:before="262" w:line="220" w:lineRule="auto"/>
                                <w:ind w:left="138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财政拨</w:t>
                              </w:r>
                            </w:p>
                            <w:p w14:paraId="46B54757">
                              <w:pPr>
                                <w:spacing w:before="19" w:line="220" w:lineRule="auto"/>
                                <w:ind w:left="138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款支出</w:t>
                              </w:r>
                            </w:p>
                          </w:tc>
                          <w:tc>
                            <w:tcPr>
                              <w:tcW w:w="3288" w:type="dxa"/>
                              <w:gridSpan w:val="4"/>
                              <w:tcBorders>
                                <w:top w:val="nil"/>
                                <w:bottom w:val="nil"/>
                              </w:tcBorders>
                              <w:vAlign w:val="top"/>
                            </w:tcPr>
                            <w:p w14:paraId="7E42C232">
                              <w:pPr>
                                <w:spacing w:before="145" w:line="217" w:lineRule="auto"/>
                                <w:ind w:left="51" w:right="40" w:firstLine="1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1"/>
                                  <w:sz w:val="18"/>
                                  <w:szCs w:val="18"/>
                                </w:rPr>
                                <w:t>一般公共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26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1"/>
                                  <w:sz w:val="18"/>
                                  <w:szCs w:val="18"/>
                                </w:rPr>
                                <w:t>一般公共 政府性基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20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1"/>
                                  <w:sz w:val="18"/>
                                  <w:szCs w:val="18"/>
                                </w:rPr>
                                <w:t>政府性基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1"/>
                                  <w:sz w:val="18"/>
                                  <w:szCs w:val="18"/>
                                </w:rPr>
                                <w:t>预算财政 预算财政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25"/>
                                  <w:w w:val="101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1"/>
                                  <w:sz w:val="18"/>
                                  <w:szCs w:val="18"/>
                                </w:rPr>
                                <w:t>金财政拨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21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1"/>
                                  <w:sz w:val="18"/>
                                  <w:szCs w:val="18"/>
                                </w:rPr>
                                <w:t>金财政拨</w:t>
                              </w:r>
                            </w:p>
                          </w:tc>
                          <w:tc>
                            <w:tcPr>
                              <w:tcW w:w="822" w:type="dxa"/>
                              <w:vMerge w:val="restart"/>
                              <w:tcBorders>
                                <w:top w:val="nil"/>
                                <w:bottom w:val="nil"/>
                              </w:tcBorders>
                              <w:vAlign w:val="top"/>
                            </w:tcPr>
                            <w:p w14:paraId="79FAB92F">
                              <w:pPr>
                                <w:spacing w:before="29" w:line="219" w:lineRule="auto"/>
                                <w:ind w:left="73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5"/>
                                  <w:sz w:val="18"/>
                                  <w:szCs w:val="18"/>
                                </w:rPr>
                                <w:t>国有资本</w:t>
                              </w:r>
                            </w:p>
                            <w:p w14:paraId="7CD5966A">
                              <w:pPr>
                                <w:spacing w:before="19" w:line="220" w:lineRule="auto"/>
                                <w:ind w:left="56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经营预算</w:t>
                              </w:r>
                            </w:p>
                            <w:p w14:paraId="69BC0724">
                              <w:pPr>
                                <w:spacing w:before="18" w:line="220" w:lineRule="auto"/>
                                <w:ind w:left="56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财政拨款</w:t>
                              </w:r>
                            </w:p>
                            <w:p w14:paraId="3D50280C">
                              <w:pPr>
                                <w:spacing w:before="19" w:line="220" w:lineRule="auto"/>
                                <w:ind w:left="241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4"/>
                                  <w:sz w:val="18"/>
                                  <w:szCs w:val="18"/>
                                </w:rPr>
                                <w:t>收入</w:t>
                              </w:r>
                            </w:p>
                          </w:tc>
                          <w:tc>
                            <w:tcPr>
                              <w:tcW w:w="829" w:type="dxa"/>
                              <w:vMerge w:val="restart"/>
                              <w:tcBorders>
                                <w:top w:val="nil"/>
                                <w:bottom w:val="nil"/>
                                <w:right w:val="nil"/>
                              </w:tcBorders>
                              <w:vAlign w:val="top"/>
                            </w:tcPr>
                            <w:p w14:paraId="7156826F">
                              <w:pPr>
                                <w:spacing w:before="29" w:line="219" w:lineRule="auto"/>
                                <w:ind w:left="74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5"/>
                                  <w:sz w:val="18"/>
                                  <w:szCs w:val="18"/>
                                </w:rPr>
                                <w:t>国有资本</w:t>
                              </w:r>
                            </w:p>
                            <w:p w14:paraId="1A8B84B7">
                              <w:pPr>
                                <w:spacing w:before="19" w:line="220" w:lineRule="auto"/>
                                <w:ind w:left="58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经营预算</w:t>
                              </w:r>
                            </w:p>
                            <w:p w14:paraId="7FC45FFE">
                              <w:pPr>
                                <w:spacing w:before="19" w:line="235" w:lineRule="auto"/>
                                <w:ind w:left="237" w:right="51" w:hanging="180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财政拨款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支出</w:t>
                              </w:r>
                            </w:p>
                          </w:tc>
                        </w:tr>
                        <w:tr w14:paraId="5E12C36D">
                          <w:tblPrEx>
                            <w:tblBorders>
                              <w:top w:val="single" w:color="D8D8D8" w:sz="6" w:space="0"/>
                              <w:left w:val="single" w:color="D8D8D8" w:sz="6" w:space="0"/>
                              <w:bottom w:val="single" w:color="D8D8D8" w:sz="6" w:space="0"/>
                              <w:right w:val="single" w:color="D8D8D8" w:sz="6" w:space="0"/>
                              <w:insideH w:val="single" w:color="D8D8D8" w:sz="6" w:space="0"/>
                              <w:insideV w:val="single" w:color="D8D8D8" w:sz="6" w:space="0"/>
                            </w:tblBorders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</w:tblPrEx>
                          <w:trPr>
                            <w:trHeight w:val="386" w:hRule="atLeast"/>
                          </w:trPr>
                          <w:tc>
                            <w:tcPr>
                              <w:tcW w:w="2038" w:type="dxa"/>
                              <w:gridSpan w:val="2"/>
                              <w:vMerge w:val="continue"/>
                              <w:tcBorders>
                                <w:top w:val="nil"/>
                                <w:left w:val="nil"/>
                              </w:tcBorders>
                              <w:vAlign w:val="top"/>
                            </w:tcPr>
                            <w:p w14:paraId="183FA7D8">
                              <w:pPr>
                                <w:pStyle w:val="6"/>
                              </w:pPr>
                            </w:p>
                          </w:tc>
                          <w:tc>
                            <w:tcPr>
                              <w:tcW w:w="822" w:type="dxa"/>
                              <w:vMerge w:val="continue"/>
                              <w:tcBorders>
                                <w:top w:val="nil"/>
                              </w:tcBorders>
                              <w:vAlign w:val="top"/>
                            </w:tcPr>
                            <w:p w14:paraId="24889CB2">
                              <w:pPr>
                                <w:pStyle w:val="6"/>
                              </w:pPr>
                            </w:p>
                          </w:tc>
                          <w:tc>
                            <w:tcPr>
                              <w:tcW w:w="3288" w:type="dxa"/>
                              <w:gridSpan w:val="4"/>
                              <w:tcBorders>
                                <w:top w:val="nil"/>
                              </w:tcBorders>
                              <w:vAlign w:val="top"/>
                            </w:tcPr>
                            <w:p w14:paraId="5518E4AA">
                              <w:pPr>
                                <w:spacing w:before="33" w:line="220" w:lineRule="auto"/>
                                <w:ind w:left="51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1"/>
                                  <w:sz w:val="18"/>
                                  <w:szCs w:val="18"/>
                                </w:rPr>
                                <w:t>拨款收入 拨款支出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13"/>
                                  <w:sz w:val="18"/>
                                  <w:szCs w:val="18"/>
                                </w:rPr>
                                <w:t xml:space="preserve">  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1"/>
                                  <w:sz w:val="18"/>
                                  <w:szCs w:val="18"/>
                                </w:rPr>
                                <w:t>款收入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7"/>
                                  <w:sz w:val="18"/>
                                  <w:szCs w:val="18"/>
                                </w:rPr>
                                <w:t xml:space="preserve">   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1"/>
                                  <w:sz w:val="18"/>
                                  <w:szCs w:val="18"/>
                                </w:rPr>
                                <w:t>款支出</w:t>
                              </w:r>
                            </w:p>
                          </w:tc>
                          <w:tc>
                            <w:tcPr>
                              <w:tcW w:w="822" w:type="dxa"/>
                              <w:vMerge w:val="continue"/>
                              <w:tcBorders>
                                <w:top w:val="nil"/>
                              </w:tcBorders>
                              <w:vAlign w:val="top"/>
                            </w:tcPr>
                            <w:p w14:paraId="395A77CF">
                              <w:pPr>
                                <w:pStyle w:val="6"/>
                              </w:pPr>
                            </w:p>
                          </w:tc>
                          <w:tc>
                            <w:tcPr>
                              <w:tcW w:w="829" w:type="dxa"/>
                              <w:vMerge w:val="continue"/>
                              <w:tcBorders>
                                <w:top w:val="nil"/>
                                <w:right w:val="nil"/>
                              </w:tcBorders>
                              <w:vAlign w:val="top"/>
                            </w:tcPr>
                            <w:p w14:paraId="25BB5439">
                              <w:pPr>
                                <w:pStyle w:val="6"/>
                              </w:pPr>
                            </w:p>
                          </w:tc>
                        </w:tr>
                        <w:tr w14:paraId="357FCAF5">
                          <w:tblPrEx>
                            <w:tblBorders>
                              <w:top w:val="single" w:color="D8D8D8" w:sz="6" w:space="0"/>
                              <w:left w:val="single" w:color="D8D8D8" w:sz="6" w:space="0"/>
                              <w:bottom w:val="single" w:color="D8D8D8" w:sz="6" w:space="0"/>
                              <w:right w:val="single" w:color="D8D8D8" w:sz="6" w:space="0"/>
                              <w:insideH w:val="single" w:color="D8D8D8" w:sz="6" w:space="0"/>
                              <w:insideV w:val="single" w:color="D8D8D8" w:sz="6" w:space="0"/>
                            </w:tblBorders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</w:tblPrEx>
                          <w:trPr>
                            <w:trHeight w:val="215" w:hRule="atLeast"/>
                          </w:trPr>
                          <w:tc>
                            <w:tcPr>
                              <w:tcW w:w="1216" w:type="dxa"/>
                              <w:tcBorders>
                                <w:bottom w:val="nil"/>
                              </w:tcBorders>
                              <w:vAlign w:val="top"/>
                            </w:tcPr>
                            <w:p w14:paraId="716F371D">
                              <w:pPr>
                                <w:spacing w:before="3" w:line="207" w:lineRule="auto"/>
                                <w:ind w:left="73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position w:val="-1"/>
                                  <w:sz w:val="18"/>
                                  <w:szCs w:val="18"/>
                                </w:rPr>
                                <w:drawing>
                                  <wp:inline distT="0" distB="0" distL="0" distR="0">
                                    <wp:extent cx="62230" cy="62230"/>
                                    <wp:effectExtent l="0" t="0" r="0" b="0"/>
                                    <wp:docPr id="58" name="IM 58"/>
                                    <wp:cNvGraphicFramePr/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58" name="IM 58"/>
                                            <pic:cNvPicPr/>
                                          </pic:nvPicPr>
                                          <pic:blipFill>
                                            <a:blip r:embed="rId70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62786" cy="62786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48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年初预算数</w:t>
                              </w:r>
                            </w:p>
                          </w:tc>
                          <w:tc>
                            <w:tcPr>
                              <w:tcW w:w="822" w:type="dxa"/>
                              <w:tcBorders>
                                <w:bottom w:val="nil"/>
                              </w:tcBorders>
                              <w:vAlign w:val="top"/>
                            </w:tcPr>
                            <w:p w14:paraId="4CE53571">
                              <w:pPr>
                                <w:spacing w:before="54" w:line="164" w:lineRule="auto"/>
                                <w:ind w:left="67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25155.08</w:t>
                              </w:r>
                            </w:p>
                          </w:tc>
                          <w:tc>
                            <w:tcPr>
                              <w:tcW w:w="822" w:type="dxa"/>
                              <w:tcBorders>
                                <w:bottom w:val="nil"/>
                              </w:tcBorders>
                              <w:vAlign w:val="top"/>
                            </w:tcPr>
                            <w:p w14:paraId="0788F069">
                              <w:pPr>
                                <w:spacing w:before="54" w:line="164" w:lineRule="auto"/>
                                <w:ind w:left="69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25155.08</w:t>
                              </w:r>
                            </w:p>
                          </w:tc>
                          <w:tc>
                            <w:tcPr>
                              <w:tcW w:w="822" w:type="dxa"/>
                              <w:tcBorders>
                                <w:bottom w:val="nil"/>
                              </w:tcBorders>
                              <w:vAlign w:val="top"/>
                            </w:tcPr>
                            <w:p w14:paraId="798D05CA">
                              <w:pPr>
                                <w:spacing w:before="54" w:line="164" w:lineRule="auto"/>
                                <w:ind w:left="115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5155.08</w:t>
                              </w:r>
                            </w:p>
                          </w:tc>
                          <w:tc>
                            <w:tcPr>
                              <w:tcW w:w="822" w:type="dxa"/>
                              <w:tcBorders>
                                <w:bottom w:val="nil"/>
                              </w:tcBorders>
                              <w:vAlign w:val="top"/>
                            </w:tcPr>
                            <w:p w14:paraId="67208D31">
                              <w:pPr>
                                <w:spacing w:before="54" w:line="164" w:lineRule="auto"/>
                                <w:ind w:left="116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5155.08</w:t>
                              </w:r>
                            </w:p>
                          </w:tc>
                          <w:tc>
                            <w:tcPr>
                              <w:tcW w:w="822" w:type="dxa"/>
                              <w:tcBorders>
                                <w:bottom w:val="nil"/>
                              </w:tcBorders>
                              <w:vAlign w:val="top"/>
                            </w:tcPr>
                            <w:p w14:paraId="2BE84844">
                              <w:pPr>
                                <w:spacing w:before="54" w:line="164" w:lineRule="auto"/>
                                <w:ind w:left="187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20000</w:t>
                              </w:r>
                            </w:p>
                          </w:tc>
                          <w:tc>
                            <w:tcPr>
                              <w:tcW w:w="822" w:type="dxa"/>
                              <w:tcBorders>
                                <w:bottom w:val="nil"/>
                              </w:tcBorders>
                              <w:vAlign w:val="top"/>
                            </w:tcPr>
                            <w:p w14:paraId="126D4FF2">
                              <w:pPr>
                                <w:spacing w:before="54" w:line="164" w:lineRule="auto"/>
                                <w:ind w:left="188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20000</w:t>
                              </w:r>
                            </w:p>
                          </w:tc>
                          <w:tc>
                            <w:tcPr>
                              <w:tcW w:w="822" w:type="dxa"/>
                              <w:tcBorders>
                                <w:bottom w:val="nil"/>
                              </w:tcBorders>
                              <w:vAlign w:val="top"/>
                            </w:tcPr>
                            <w:p w14:paraId="758C7260">
                              <w:pPr>
                                <w:spacing w:before="54" w:line="164" w:lineRule="auto"/>
                                <w:ind w:left="369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z w:val="18"/>
                                  <w:szCs w:val="18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829" w:type="dxa"/>
                              <w:tcBorders>
                                <w:bottom w:val="nil"/>
                              </w:tcBorders>
                              <w:vAlign w:val="top"/>
                            </w:tcPr>
                            <w:p w14:paraId="1BB9D7B2">
                              <w:pPr>
                                <w:spacing w:before="54" w:line="164" w:lineRule="auto"/>
                                <w:ind w:left="370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z w:val="18"/>
                                  <w:szCs w:val="18"/>
                                </w:rPr>
                                <w:t>0</w:t>
                              </w:r>
                            </w:p>
                          </w:tc>
                        </w:tr>
                        <w:tr w14:paraId="57350119">
                          <w:tblPrEx>
                            <w:tblBorders>
                              <w:top w:val="single" w:color="D8D8D8" w:sz="6" w:space="0"/>
                              <w:left w:val="single" w:color="D8D8D8" w:sz="6" w:space="0"/>
                              <w:bottom w:val="single" w:color="D8D8D8" w:sz="6" w:space="0"/>
                              <w:right w:val="single" w:color="D8D8D8" w:sz="6" w:space="0"/>
                              <w:insideH w:val="single" w:color="D8D8D8" w:sz="6" w:space="0"/>
                              <w:insideV w:val="single" w:color="D8D8D8" w:sz="6" w:space="0"/>
                            </w:tblBorders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</w:tblPrEx>
                          <w:trPr>
                            <w:trHeight w:val="312" w:hRule="atLeast"/>
                          </w:trPr>
                          <w:tc>
                            <w:tcPr>
                              <w:tcW w:w="1216" w:type="dxa"/>
                              <w:tcBorders>
                                <w:top w:val="nil"/>
                              </w:tcBorders>
                              <w:vAlign w:val="top"/>
                            </w:tcPr>
                            <w:p w14:paraId="74B1592D">
                              <w:pPr>
                                <w:spacing w:before="57" w:line="220" w:lineRule="auto"/>
                                <w:ind w:left="73"/>
                                <w:rPr>
                                  <w:rFonts w:ascii="宋体" w:hAnsi="宋体" w:eastAsia="宋体" w:cs="宋体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position w:val="-1"/>
                                  <w:sz w:val="18"/>
                                  <w:szCs w:val="18"/>
                                </w:rPr>
                                <w:drawing>
                                  <wp:inline distT="0" distB="0" distL="0" distR="0">
                                    <wp:extent cx="62230" cy="62230"/>
                                    <wp:effectExtent l="0" t="0" r="0" b="0"/>
                                    <wp:docPr id="60" name="IM 60"/>
                                    <wp:cNvGraphicFramePr/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60" name="IM 60"/>
                                            <pic:cNvPicPr/>
                                          </pic:nvPicPr>
                                          <pic:blipFill>
                                            <a:blip r:embed="rId71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62786" cy="62786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46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宋体" w:hAnsi="宋体" w:eastAsia="宋体" w:cs="宋体"/>
                                  <w:color w:val="595959"/>
                                  <w:spacing w:val="-3"/>
                                  <w:sz w:val="18"/>
                                  <w:szCs w:val="18"/>
                                </w:rPr>
                                <w:t>决算数</w:t>
                              </w:r>
                            </w:p>
                          </w:tc>
                          <w:tc>
                            <w:tcPr>
                              <w:tcW w:w="822" w:type="dxa"/>
                              <w:tcBorders>
                                <w:top w:val="nil"/>
                              </w:tcBorders>
                              <w:vAlign w:val="top"/>
                            </w:tcPr>
                            <w:p w14:paraId="34A61FFC">
                              <w:pPr>
                                <w:spacing w:before="109" w:line="179" w:lineRule="auto"/>
                                <w:ind w:left="72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14258.07</w:t>
                              </w:r>
                            </w:p>
                          </w:tc>
                          <w:tc>
                            <w:tcPr>
                              <w:tcW w:w="822" w:type="dxa"/>
                              <w:tcBorders>
                                <w:top w:val="nil"/>
                              </w:tcBorders>
                              <w:vAlign w:val="top"/>
                            </w:tcPr>
                            <w:p w14:paraId="2F421F4F">
                              <w:pPr>
                                <w:spacing w:before="109" w:line="179" w:lineRule="auto"/>
                                <w:ind w:left="74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14258.07</w:t>
                              </w:r>
                            </w:p>
                          </w:tc>
                          <w:tc>
                            <w:tcPr>
                              <w:tcW w:w="822" w:type="dxa"/>
                              <w:tcBorders>
                                <w:top w:val="nil"/>
                              </w:tcBorders>
                              <w:vAlign w:val="top"/>
                            </w:tcPr>
                            <w:p w14:paraId="35BB1646">
                              <w:pPr>
                                <w:spacing w:before="109" w:line="179" w:lineRule="auto"/>
                                <w:ind w:left="75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12758.07</w:t>
                              </w:r>
                            </w:p>
                          </w:tc>
                          <w:tc>
                            <w:tcPr>
                              <w:tcW w:w="822" w:type="dxa"/>
                              <w:tcBorders>
                                <w:top w:val="nil"/>
                              </w:tcBorders>
                              <w:vAlign w:val="top"/>
                            </w:tcPr>
                            <w:p w14:paraId="6C0871B1">
                              <w:pPr>
                                <w:spacing w:before="109" w:line="179" w:lineRule="auto"/>
                                <w:ind w:left="77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2"/>
                                  <w:sz w:val="18"/>
                                  <w:szCs w:val="18"/>
                                </w:rPr>
                                <w:t>12758.07</w:t>
                              </w:r>
                            </w:p>
                          </w:tc>
                          <w:tc>
                            <w:tcPr>
                              <w:tcW w:w="822" w:type="dxa"/>
                              <w:tcBorders>
                                <w:top w:val="nil"/>
                              </w:tcBorders>
                              <w:vAlign w:val="top"/>
                            </w:tcPr>
                            <w:p w14:paraId="0A6AE727">
                              <w:pPr>
                                <w:spacing w:before="109" w:line="179" w:lineRule="auto"/>
                                <w:ind w:left="238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3"/>
                                  <w:sz w:val="18"/>
                                  <w:szCs w:val="18"/>
                                </w:rPr>
                                <w:t>1500</w:t>
                              </w:r>
                            </w:p>
                          </w:tc>
                          <w:tc>
                            <w:tcPr>
                              <w:tcW w:w="822" w:type="dxa"/>
                              <w:tcBorders>
                                <w:top w:val="nil"/>
                              </w:tcBorders>
                              <w:vAlign w:val="top"/>
                            </w:tcPr>
                            <w:p w14:paraId="2DC8DD51">
                              <w:pPr>
                                <w:spacing w:before="109" w:line="179" w:lineRule="auto"/>
                                <w:ind w:left="239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pacing w:val="-3"/>
                                  <w:sz w:val="18"/>
                                  <w:szCs w:val="18"/>
                                </w:rPr>
                                <w:t>1500</w:t>
                              </w:r>
                            </w:p>
                          </w:tc>
                          <w:tc>
                            <w:tcPr>
                              <w:tcW w:w="822" w:type="dxa"/>
                              <w:tcBorders>
                                <w:top w:val="nil"/>
                              </w:tcBorders>
                              <w:vAlign w:val="top"/>
                            </w:tcPr>
                            <w:p w14:paraId="7FEEF103">
                              <w:pPr>
                                <w:spacing w:before="109" w:line="179" w:lineRule="auto"/>
                                <w:ind w:left="369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z w:val="18"/>
                                  <w:szCs w:val="18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829" w:type="dxa"/>
                              <w:tcBorders>
                                <w:top w:val="nil"/>
                              </w:tcBorders>
                              <w:vAlign w:val="top"/>
                            </w:tcPr>
                            <w:p w14:paraId="4D53DA9B">
                              <w:pPr>
                                <w:spacing w:before="109" w:line="179" w:lineRule="auto"/>
                                <w:ind w:left="370"/>
                                <w:rPr>
                                  <w:rFonts w:ascii="Calibri" w:hAnsi="Calibri" w:eastAsia="Calibri" w:cs="Calibri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hAnsi="Calibri" w:eastAsia="Calibri" w:cs="Calibri"/>
                                  <w:color w:val="595959"/>
                                  <w:sz w:val="18"/>
                                  <w:szCs w:val="18"/>
                                </w:rPr>
                                <w:t>0</w:t>
                              </w:r>
                            </w:p>
                          </w:tc>
                        </w:tr>
                      </w:tbl>
                      <w:p w14:paraId="70172442">
                        <w:pPr>
                          <w:pStyle w:val="6"/>
                        </w:pPr>
                      </w:p>
                    </w:txbxContent>
                  </v:textbox>
                </v:shape>
              </w:pict>
            </w:r>
            <w:r>
              <w:rPr>
                <w:rFonts w:ascii="Calibri" w:hAnsi="Calibri" w:eastAsia="Calibri" w:cs="Calibri"/>
                <w:color w:val="595959"/>
                <w:spacing w:val="-2"/>
                <w:position w:val="-2"/>
                <w:sz w:val="18"/>
                <w:szCs w:val="18"/>
              </w:rPr>
              <w:t>25000</w:t>
            </w:r>
          </w:p>
          <w:p w14:paraId="6020B91E">
            <w:pPr>
              <w:spacing w:line="178" w:lineRule="auto"/>
              <w:ind w:left="4798"/>
              <w:rPr>
                <w:rFonts w:ascii="Calibri" w:hAnsi="Calibri" w:eastAsia="Calibri" w:cs="Calibri"/>
                <w:sz w:val="20"/>
                <w:szCs w:val="20"/>
              </w:rPr>
            </w:pPr>
            <w:r>
              <w:rPr>
                <w:rFonts w:ascii="Calibri" w:hAnsi="Calibri" w:eastAsia="Calibri" w:cs="Calibri"/>
                <w:color w:val="3F3F3F"/>
                <w:spacing w:val="-3"/>
                <w:sz w:val="20"/>
                <w:szCs w:val="20"/>
              </w:rPr>
              <w:t>20000</w:t>
            </w:r>
            <w:r>
              <w:rPr>
                <w:rFonts w:ascii="Calibri" w:hAnsi="Calibri" w:eastAsia="Calibri" w:cs="Calibri"/>
                <w:color w:val="3F3F3F"/>
                <w:spacing w:val="2"/>
                <w:sz w:val="20"/>
                <w:szCs w:val="20"/>
              </w:rPr>
              <w:t xml:space="preserve">       </w:t>
            </w:r>
            <w:r>
              <w:rPr>
                <w:rFonts w:ascii="Calibri" w:hAnsi="Calibri" w:eastAsia="Calibri" w:cs="Calibri"/>
                <w:color w:val="3F3F3F"/>
                <w:spacing w:val="-3"/>
                <w:sz w:val="20"/>
                <w:szCs w:val="20"/>
              </w:rPr>
              <w:t>20000</w:t>
            </w:r>
          </w:p>
          <w:p w14:paraId="7D731271">
            <w:pPr>
              <w:spacing w:before="60" w:line="179" w:lineRule="auto"/>
              <w:ind w:left="839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2"/>
                <w:sz w:val="18"/>
                <w:szCs w:val="18"/>
              </w:rPr>
              <w:t>20000</w:t>
            </w:r>
          </w:p>
          <w:p w14:paraId="200C40CA">
            <w:pPr>
              <w:spacing w:before="21" w:line="190" w:lineRule="auto"/>
              <w:ind w:left="1619"/>
              <w:rPr>
                <w:rFonts w:ascii="Calibri" w:hAnsi="Calibri" w:eastAsia="Calibri" w:cs="Calibri"/>
                <w:sz w:val="20"/>
                <w:szCs w:val="20"/>
              </w:rPr>
            </w:pPr>
            <w:r>
              <w:pict>
                <v:shape id="_x0000_s1086" o:spid="_x0000_s1086" style="position:absolute;left:0pt;margin-left:72.6pt;margin-top:11.5pt;height:0.75pt;width:329.4pt;z-index:-251623424;mso-width-relative:page;mso-height-relative:page;" filled="f" stroked="t" coordsize="6587,15" path="m0,7l6587,7e">
                  <v:fill on="f" focussize="0,0"/>
                  <v:stroke color="#E6E6E6" miterlimit="10"/>
                  <v:imagedata o:title=""/>
                  <o:lock v:ext="edit"/>
                </v:shape>
              </w:pict>
            </w:r>
            <w:r>
              <w:pict>
                <v:group id="_x0000_s1087" o:spid="_x0000_s1087" o:spt="203" style="position:absolute;left:0pt;margin-left:81.45pt;margin-top:-25.85pt;height:93.6pt;width:23.55pt;z-index:-251620352;mso-width-relative:page;mso-height-relative:page;" coordsize="470,1871">
                  <o:lock v:ext="edit"/>
                  <v:shape id="_x0000_s1088" o:spid="_x0000_s1088" style="position:absolute;left:0;top:0;height:1871;width:236;" fillcolor="#4874CB" filled="t" stroked="f" coordsize="236,1871" path="m0,0l235,0,235,1871,0,1871,0,0xe">
                    <v:path/>
                    <v:fill on="t" focussize="0,0"/>
                    <v:stroke on="f"/>
                    <v:imagedata o:title=""/>
                    <o:lock v:ext="edit"/>
                  </v:shape>
                  <v:shape id="_x0000_s1089" o:spid="_x0000_s1089" style="position:absolute;left:235;top:810;height:1060;width:236;" fillcolor="#EE822F" filled="t" stroked="f" coordsize="236,1060" path="m0,0l235,0,235,1060,0,1060,0,0xe">
                    <v:path/>
                    <v:fill on="t" focussize="0,0"/>
                    <v:stroke on="f"/>
                    <v:imagedata o:title=""/>
                    <o:lock v:ext="edit"/>
                  </v:shape>
                </v:group>
              </w:pict>
            </w:r>
            <w:r>
              <w:pict>
                <v:group id="_x0000_s1090" o:spid="_x0000_s1090" o:spt="203" style="position:absolute;left:0pt;margin-left:122.6pt;margin-top:-25.85pt;height:93.6pt;width:23.55pt;z-index:-251621376;mso-width-relative:page;mso-height-relative:page;" coordsize="470,1871">
                  <o:lock v:ext="edit"/>
                  <v:shape id="_x0000_s1091" o:spid="_x0000_s1091" style="position:absolute;left:0;top:0;height:1871;width:236;" fillcolor="#4874CB" filled="t" stroked="f" coordsize="236,1871" path="m0,0l235,0,235,1871,0,1871,0,0xe">
                    <v:path/>
                    <v:fill on="t" focussize="0,0"/>
                    <v:stroke on="f"/>
                    <v:imagedata o:title=""/>
                    <o:lock v:ext="edit"/>
                  </v:shape>
                  <v:shape id="_x0000_s1092" o:spid="_x0000_s1092" style="position:absolute;left:235;top:810;height:1060;width:236;" fillcolor="#EE822F" filled="t" stroked="f" coordsize="236,1060" path="m0,0l235,0,235,1060,0,1060,0,0xe">
                    <v:path/>
                    <v:fill on="t" focussize="0,0"/>
                    <v:stroke on="f"/>
                    <v:imagedata o:title=""/>
                    <o:lock v:ext="edit"/>
                  </v:shape>
                </v:group>
              </w:pict>
            </w:r>
            <w:r>
              <w:pict>
                <v:shape id="_x0000_s1093" o:spid="_x0000_s1093" o:spt="202" type="#_x0000_t202" style="position:absolute;left:0pt;margin-left:41.25pt;margin-top:9.4pt;height:10.2pt;width:24.05pt;z-index:251705344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0C24570C">
                        <w:pPr>
                          <w:spacing w:before="19" w:line="179" w:lineRule="auto"/>
                          <w:ind w:left="20"/>
                          <w:rPr>
                            <w:rFonts w:ascii="Calibri" w:hAnsi="Calibri" w:eastAsia="Calibri" w:cs="Calibri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595959"/>
                            <w:spacing w:val="-4"/>
                            <w:sz w:val="18"/>
                            <w:szCs w:val="18"/>
                          </w:rPr>
                          <w:t>15000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Calibri" w:hAnsi="Calibri" w:eastAsia="Calibri" w:cs="Calibri"/>
                <w:color w:val="3F3F3F"/>
                <w:spacing w:val="-2"/>
                <w:position w:val="5"/>
                <w:sz w:val="20"/>
                <w:szCs w:val="20"/>
              </w:rPr>
              <w:t>14258.07</w:t>
            </w:r>
            <w:r>
              <w:rPr>
                <w:rFonts w:ascii="Calibri" w:hAnsi="Calibri" w:eastAsia="Calibri" w:cs="Calibri"/>
                <w:color w:val="3F3F3F"/>
                <w:spacing w:val="36"/>
                <w:position w:val="5"/>
                <w:sz w:val="20"/>
                <w:szCs w:val="20"/>
              </w:rPr>
              <w:t xml:space="preserve"> </w:t>
            </w:r>
            <w:r>
              <w:rPr>
                <w:rFonts w:ascii="Calibri" w:hAnsi="Calibri" w:eastAsia="Calibri" w:cs="Calibri"/>
                <w:color w:val="3F3F3F"/>
                <w:spacing w:val="-2"/>
                <w:position w:val="5"/>
                <w:sz w:val="20"/>
                <w:szCs w:val="20"/>
              </w:rPr>
              <w:t>14258.07</w:t>
            </w:r>
            <w:r>
              <w:rPr>
                <w:rFonts w:ascii="Calibri" w:hAnsi="Calibri" w:eastAsia="Calibri" w:cs="Calibri"/>
                <w:color w:val="3F3F3F"/>
                <w:spacing w:val="35"/>
                <w:position w:val="5"/>
                <w:sz w:val="20"/>
                <w:szCs w:val="20"/>
              </w:rPr>
              <w:t xml:space="preserve"> </w:t>
            </w:r>
            <w:r>
              <w:rPr>
                <w:rFonts w:ascii="Calibri" w:hAnsi="Calibri" w:eastAsia="Calibri" w:cs="Calibri"/>
                <w:color w:val="3F3F3F"/>
                <w:spacing w:val="-2"/>
                <w:position w:val="-5"/>
                <w:sz w:val="20"/>
                <w:szCs w:val="20"/>
              </w:rPr>
              <w:t>12758.07</w:t>
            </w:r>
            <w:r>
              <w:rPr>
                <w:rFonts w:ascii="Calibri" w:hAnsi="Calibri" w:eastAsia="Calibri" w:cs="Calibri"/>
                <w:color w:val="3F3F3F"/>
                <w:spacing w:val="35"/>
                <w:w w:val="101"/>
                <w:position w:val="-5"/>
                <w:sz w:val="20"/>
                <w:szCs w:val="20"/>
              </w:rPr>
              <w:t xml:space="preserve"> </w:t>
            </w:r>
            <w:r>
              <w:rPr>
                <w:rFonts w:ascii="Calibri" w:hAnsi="Calibri" w:eastAsia="Calibri" w:cs="Calibri"/>
                <w:color w:val="3F3F3F"/>
                <w:spacing w:val="-2"/>
                <w:position w:val="-5"/>
                <w:sz w:val="20"/>
                <w:szCs w:val="20"/>
              </w:rPr>
              <w:t>12</w:t>
            </w:r>
            <w:r>
              <w:rPr>
                <w:rFonts w:ascii="Calibri" w:hAnsi="Calibri" w:eastAsia="Calibri" w:cs="Calibri"/>
                <w:color w:val="3F3F3F"/>
                <w:spacing w:val="-3"/>
                <w:position w:val="-5"/>
                <w:sz w:val="20"/>
                <w:szCs w:val="20"/>
              </w:rPr>
              <w:t>758.07</w:t>
            </w:r>
          </w:p>
          <w:p w14:paraId="4C9F68EC">
            <w:pPr>
              <w:spacing w:before="265" w:line="119" w:lineRule="exact"/>
              <w:ind w:left="845"/>
              <w:rPr>
                <w:rFonts w:ascii="Calibri" w:hAnsi="Calibri" w:eastAsia="Calibri" w:cs="Calibri"/>
                <w:sz w:val="18"/>
                <w:szCs w:val="18"/>
              </w:rPr>
            </w:pPr>
            <w:r>
              <w:rPr>
                <w:rFonts w:ascii="Calibri" w:hAnsi="Calibri" w:eastAsia="Calibri" w:cs="Calibri"/>
                <w:color w:val="595959"/>
                <w:spacing w:val="-4"/>
                <w:position w:val="-2"/>
                <w:sz w:val="18"/>
                <w:szCs w:val="18"/>
              </w:rPr>
              <w:t>10000</w:t>
            </w:r>
          </w:p>
          <w:p w14:paraId="1F2449CB">
            <w:pPr>
              <w:spacing w:line="178" w:lineRule="auto"/>
              <w:ind w:left="3074"/>
              <w:rPr>
                <w:rFonts w:ascii="Calibri" w:hAnsi="Calibri" w:eastAsia="Calibri" w:cs="Calibri"/>
                <w:sz w:val="20"/>
                <w:szCs w:val="20"/>
              </w:rPr>
            </w:pPr>
            <w:r>
              <w:pict>
                <v:group id="_x0000_s1094" o:spid="_x0000_s1094" o:spt="203" style="position:absolute;left:0pt;margin-left:163.8pt;margin-top:-14.65pt;height:47.5pt;width:23.55pt;z-index:-251617280;mso-width-relative:page;mso-height-relative:page;" coordsize="470,950">
                  <o:lock v:ext="edit"/>
                  <v:shape id="_x0000_s1095" o:spid="_x0000_s1095" style="position:absolute;left:0;top:565;height:384;width:236;" fillcolor="#4874CB" filled="t" stroked="f" coordsize="236,384" path="m0,0l235,0,235,383,0,383,0,0xe">
                    <v:path/>
                    <v:fill on="t" focussize="0,0"/>
                    <v:stroke on="f"/>
                    <v:imagedata o:title=""/>
                    <o:lock v:ext="edit"/>
                  </v:shape>
                  <v:shape id="_x0000_s1096" o:spid="_x0000_s1096" style="position:absolute;left:235;top:0;height:950;width:236;" fillcolor="#EE822F" filled="t" stroked="f" coordsize="236,950" path="m0,0l235,0,235,949,0,949,0,0xe">
                    <v:path/>
                    <v:fill on="t" focussize="0,0"/>
                    <v:stroke on="f"/>
                    <v:imagedata o:title=""/>
                    <o:lock v:ext="edit"/>
                  </v:shape>
                </v:group>
              </w:pict>
            </w:r>
            <w:r>
              <w:pict>
                <v:group id="_x0000_s1097" o:spid="_x0000_s1097" o:spt="203" style="position:absolute;left:0pt;margin-left:204.95pt;margin-top:-14.65pt;height:47.5pt;width:23.55pt;z-index:-251619328;mso-width-relative:page;mso-height-relative:page;" coordsize="470,950">
                  <o:lock v:ext="edit"/>
                  <v:shape id="_x0000_s1098" o:spid="_x0000_s1098" style="position:absolute;left:0;top:565;height:384;width:236;" fillcolor="#4874CB" filled="t" stroked="f" coordsize="236,384" path="m0,0l235,0,235,383,0,383,0,0xe">
                    <v:path/>
                    <v:fill on="t" focussize="0,0"/>
                    <v:stroke on="f"/>
                    <v:imagedata o:title=""/>
                    <o:lock v:ext="edit"/>
                  </v:shape>
                  <v:shape id="_x0000_s1099" o:spid="_x0000_s1099" style="position:absolute;left:235;top:0;height:950;width:236;" fillcolor="#EE822F" filled="t" stroked="f" coordsize="236,950" path="m0,0l235,0,235,949,0,949,0,0xe">
                    <v:path/>
                    <v:fill on="t" focussize="0,0"/>
                    <v:stroke on="f"/>
                    <v:imagedata o:title=""/>
                    <o:lock v:ext="edit"/>
                  </v:shape>
                </v:group>
              </w:pict>
            </w:r>
            <w:r>
              <w:rPr>
                <w:rFonts w:ascii="Calibri" w:hAnsi="Calibri" w:eastAsia="Calibri" w:cs="Calibri"/>
                <w:color w:val="3F3F3F"/>
                <w:spacing w:val="-2"/>
                <w:sz w:val="20"/>
                <w:szCs w:val="20"/>
              </w:rPr>
              <w:t>5155.08</w:t>
            </w:r>
            <w:r>
              <w:rPr>
                <w:rFonts w:ascii="Calibri" w:hAnsi="Calibri" w:eastAsia="Calibri" w:cs="Calibri"/>
                <w:color w:val="3F3F3F"/>
                <w:spacing w:val="15"/>
                <w:w w:val="101"/>
                <w:sz w:val="20"/>
                <w:szCs w:val="20"/>
              </w:rPr>
              <w:t xml:space="preserve">   </w:t>
            </w:r>
            <w:r>
              <w:rPr>
                <w:rFonts w:ascii="Calibri" w:hAnsi="Calibri" w:eastAsia="Calibri" w:cs="Calibri"/>
                <w:color w:val="3F3F3F"/>
                <w:spacing w:val="-2"/>
                <w:sz w:val="20"/>
                <w:szCs w:val="20"/>
              </w:rPr>
              <w:t>5155.08</w:t>
            </w:r>
          </w:p>
          <w:p w14:paraId="7EEB06B8">
            <w:pPr>
              <w:spacing w:before="72" w:line="130" w:lineRule="exact"/>
              <w:ind w:left="929"/>
              <w:rPr>
                <w:rFonts w:ascii="Calibri" w:hAnsi="Calibri" w:eastAsia="Calibri" w:cs="Calibri"/>
                <w:sz w:val="18"/>
                <w:szCs w:val="18"/>
              </w:rPr>
            </w:pPr>
            <w:r>
              <w:pict>
                <v:shape id="_x0000_s1100" o:spid="_x0000_s1100" o:spt="202" type="#_x0000_t202" style="position:absolute;left:0pt;margin-left:253.5pt;margin-top:3.5pt;height:11.1pt;width:62.65pt;z-index:251704320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22CD64B5">
                        <w:pPr>
                          <w:spacing w:before="19" w:line="179" w:lineRule="auto"/>
                          <w:ind w:left="20"/>
                          <w:rPr>
                            <w:rFonts w:ascii="Calibri" w:hAnsi="Calibri" w:eastAsia="Calibri" w:cs="Calibri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3F3F3F"/>
                            <w:spacing w:val="-4"/>
                            <w:sz w:val="20"/>
                            <w:szCs w:val="20"/>
                          </w:rPr>
                          <w:t>1500</w:t>
                        </w:r>
                        <w:r>
                          <w:rPr>
                            <w:rFonts w:ascii="Calibri" w:hAnsi="Calibri" w:eastAsia="Calibri" w:cs="Calibri"/>
                            <w:color w:val="3F3F3F"/>
                            <w:spacing w:val="3"/>
                            <w:sz w:val="20"/>
                            <w:szCs w:val="20"/>
                          </w:rPr>
                          <w:t xml:space="preserve">         </w:t>
                        </w:r>
                        <w:r>
                          <w:rPr>
                            <w:rFonts w:ascii="Calibri" w:hAnsi="Calibri" w:eastAsia="Calibri" w:cs="Calibri"/>
                            <w:color w:val="3F3F3F"/>
                            <w:spacing w:val="-4"/>
                            <w:sz w:val="20"/>
                            <w:szCs w:val="20"/>
                          </w:rPr>
                          <w:t>1500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Calibri" w:hAnsi="Calibri" w:eastAsia="Calibri" w:cs="Calibri"/>
                <w:color w:val="595959"/>
                <w:spacing w:val="-2"/>
                <w:position w:val="-2"/>
                <w:sz w:val="18"/>
                <w:szCs w:val="18"/>
              </w:rPr>
              <w:t>5000</w:t>
            </w:r>
          </w:p>
          <w:p w14:paraId="1555DC4B">
            <w:pPr>
              <w:spacing w:before="1" w:line="178" w:lineRule="auto"/>
              <w:ind w:left="6879"/>
              <w:rPr>
                <w:rFonts w:ascii="Calibri" w:hAnsi="Calibri" w:eastAsia="Calibri" w:cs="Calibri"/>
                <w:sz w:val="20"/>
                <w:szCs w:val="20"/>
              </w:rPr>
            </w:pPr>
            <w:r>
              <w:pict>
                <v:shape id="_x0000_s1101" o:spid="_x0000_s1101" o:spt="202" type="#_x0000_t202" style="position:absolute;left:0pt;margin-left:331.2pt;margin-top:-0.95pt;height:11.1pt;width:6.75pt;z-index:251707392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51427686">
                        <w:pPr>
                          <w:spacing w:before="19" w:line="179" w:lineRule="auto"/>
                          <w:ind w:left="20"/>
                          <w:rPr>
                            <w:rFonts w:ascii="Calibri" w:hAnsi="Calibri" w:eastAsia="Calibri" w:cs="Calibri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3F3F3F"/>
                            <w:sz w:val="20"/>
                            <w:szCs w:val="20"/>
                          </w:rPr>
                          <w:t>0</w:t>
                        </w:r>
                      </w:p>
                    </w:txbxContent>
                  </v:textbox>
                </v:shape>
              </w:pict>
            </w:r>
            <w:r>
              <w:pict>
                <v:shape id="_x0000_s1102" o:spid="_x0000_s1102" o:spt="202" type="#_x0000_t202" style="position:absolute;left:0pt;margin-left:384.1pt;margin-top:-0.95pt;height:11.1pt;width:6.75pt;z-index:251706368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5F104B92">
                        <w:pPr>
                          <w:spacing w:before="19" w:line="179" w:lineRule="auto"/>
                          <w:ind w:left="20"/>
                          <w:rPr>
                            <w:rFonts w:ascii="Calibri" w:hAnsi="Calibri" w:eastAsia="Calibri" w:cs="Calibri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libri" w:hAnsi="Calibri" w:eastAsia="Calibri" w:cs="Calibri"/>
                            <w:color w:val="3F3F3F"/>
                            <w:sz w:val="20"/>
                            <w:szCs w:val="20"/>
                          </w:rPr>
                          <w:t>0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Calibri" w:hAnsi="Calibri" w:eastAsia="Calibri" w:cs="Calibri"/>
                <w:color w:val="3F3F3F"/>
                <w:spacing w:val="-4"/>
                <w:sz w:val="20"/>
                <w:szCs w:val="20"/>
              </w:rPr>
              <w:t>0</w:t>
            </w:r>
            <w:r>
              <w:rPr>
                <w:rFonts w:ascii="Calibri" w:hAnsi="Calibri" w:eastAsia="Calibri" w:cs="Calibri"/>
                <w:color w:val="3F3F3F"/>
                <w:spacing w:val="4"/>
                <w:sz w:val="20"/>
                <w:szCs w:val="20"/>
              </w:rPr>
              <w:t xml:space="preserve">          </w:t>
            </w:r>
            <w:r>
              <w:rPr>
                <w:rFonts w:ascii="Calibri" w:hAnsi="Calibri" w:eastAsia="Calibri" w:cs="Calibri"/>
                <w:color w:val="3F3F3F"/>
                <w:spacing w:val="-4"/>
                <w:sz w:val="20"/>
                <w:szCs w:val="20"/>
              </w:rPr>
              <w:t>0</w:t>
            </w:r>
          </w:p>
          <w:p w14:paraId="2919E2CD">
            <w:pPr>
              <w:spacing w:line="82" w:lineRule="exact"/>
            </w:pPr>
          </w:p>
          <w:tbl>
            <w:tblPr>
              <w:tblStyle w:val="5"/>
              <w:tblW w:w="6587" w:type="dxa"/>
              <w:tblInd w:w="1452" w:type="dxa"/>
              <w:tblBorders>
                <w:top w:val="single" w:color="D8D8D8" w:sz="6" w:space="0"/>
                <w:left w:val="single" w:color="D8D8D8" w:sz="6" w:space="0"/>
                <w:bottom w:val="single" w:color="D8D8D8" w:sz="6" w:space="0"/>
                <w:right w:val="single" w:color="D8D8D8" w:sz="6" w:space="0"/>
                <w:insideH w:val="single" w:color="D8D8D8" w:sz="6" w:space="0"/>
                <w:insideV w:val="single" w:color="D8D8D8" w:sz="6" w:space="0"/>
              </w:tblBorders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2472"/>
              <w:gridCol w:w="821"/>
              <w:gridCol w:w="822"/>
              <w:gridCol w:w="2472"/>
            </w:tblGrid>
            <w:tr w14:paraId="3F800C44">
              <w:tblPrEx>
                <w:tblBorders>
                  <w:top w:val="single" w:color="D8D8D8" w:sz="6" w:space="0"/>
                  <w:left w:val="single" w:color="D8D8D8" w:sz="6" w:space="0"/>
                  <w:bottom w:val="single" w:color="D8D8D8" w:sz="6" w:space="0"/>
                  <w:right w:val="single" w:color="D8D8D8" w:sz="6" w:space="0"/>
                  <w:insideH w:val="single" w:color="D8D8D8" w:sz="6" w:space="0"/>
                  <w:insideV w:val="single" w:color="D8D8D8" w:sz="6" w:space="0"/>
                </w:tblBorders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937" w:hRule="atLeast"/>
              </w:trPr>
              <w:tc>
                <w:tcPr>
                  <w:tcW w:w="2472" w:type="dxa"/>
                  <w:tcBorders>
                    <w:bottom w:val="nil"/>
                  </w:tcBorders>
                  <w:vAlign w:val="top"/>
                </w:tcPr>
                <w:p w14:paraId="56B88FAB">
                  <w:pPr>
                    <w:pStyle w:val="6"/>
                  </w:pPr>
                </w:p>
              </w:tc>
              <w:tc>
                <w:tcPr>
                  <w:tcW w:w="821" w:type="dxa"/>
                  <w:tcBorders>
                    <w:bottom w:val="nil"/>
                  </w:tcBorders>
                  <w:vAlign w:val="top"/>
                </w:tcPr>
                <w:p w14:paraId="68FCB433">
                  <w:pPr>
                    <w:pStyle w:val="6"/>
                  </w:pPr>
                </w:p>
              </w:tc>
              <w:tc>
                <w:tcPr>
                  <w:tcW w:w="822" w:type="dxa"/>
                  <w:tcBorders>
                    <w:bottom w:val="nil"/>
                  </w:tcBorders>
                  <w:vAlign w:val="top"/>
                </w:tcPr>
                <w:p w14:paraId="5CBFC48C">
                  <w:pPr>
                    <w:pStyle w:val="6"/>
                  </w:pPr>
                </w:p>
              </w:tc>
              <w:tc>
                <w:tcPr>
                  <w:tcW w:w="2472" w:type="dxa"/>
                  <w:tcBorders>
                    <w:bottom w:val="nil"/>
                  </w:tcBorders>
                  <w:vAlign w:val="top"/>
                </w:tcPr>
                <w:p w14:paraId="5165BC9C">
                  <w:pPr>
                    <w:pStyle w:val="6"/>
                  </w:pPr>
                </w:p>
              </w:tc>
            </w:tr>
          </w:tbl>
          <w:p w14:paraId="4E859492">
            <w:pPr>
              <w:pStyle w:val="6"/>
            </w:pPr>
          </w:p>
        </w:tc>
      </w:tr>
    </w:tbl>
    <w:p w14:paraId="33DD392F">
      <w:pPr>
        <w:spacing w:before="287" w:line="220" w:lineRule="auto"/>
        <w:ind w:left="628"/>
        <w:rPr>
          <w:rFonts w:ascii="宋体" w:hAnsi="宋体" w:eastAsia="宋体" w:cs="宋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-3"/>
          <w:sz w:val="32"/>
          <w:szCs w:val="32"/>
        </w:rPr>
        <w:t>（</w:t>
      </w:r>
      <w:r>
        <w:rPr>
          <w:rFonts w:ascii="宋体" w:hAnsi="宋体" w:eastAsia="宋体" w:cs="宋体"/>
          <w:b/>
          <w:bCs/>
          <w:spacing w:val="-3"/>
          <w:sz w:val="32"/>
          <w:szCs w:val="32"/>
        </w:rPr>
        <w:t>三</w:t>
      </w:r>
      <w:r>
        <w:rPr>
          <w:rFonts w:ascii="楷体" w:hAnsi="楷体" w:eastAsia="楷体" w:cs="楷体"/>
          <w:b/>
          <w:bCs/>
          <w:spacing w:val="-3"/>
          <w:sz w:val="32"/>
          <w:szCs w:val="32"/>
        </w:rPr>
        <w:t>）</w:t>
      </w:r>
      <w:r>
        <w:rPr>
          <w:rFonts w:ascii="宋体" w:hAnsi="宋体" w:eastAsia="宋体" w:cs="宋体"/>
          <w:b/>
          <w:bCs/>
          <w:spacing w:val="-3"/>
          <w:sz w:val="32"/>
          <w:szCs w:val="32"/>
        </w:rPr>
        <w:t>财政拨款支出决算结构情况</w:t>
      </w:r>
    </w:p>
    <w:p w14:paraId="2D3ACE1D">
      <w:pPr>
        <w:spacing w:before="278" w:line="212" w:lineRule="auto"/>
        <w:jc w:val="right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4"/>
          <w:sz w:val="32"/>
          <w:szCs w:val="32"/>
        </w:rPr>
        <w:t>年度财政拨款支出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14,258.07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万元，主要用于以下</w:t>
      </w:r>
      <w:r>
        <w:rPr>
          <w:rFonts w:ascii="宋体" w:hAnsi="宋体" w:eastAsia="宋体" w:cs="宋体"/>
          <w:spacing w:val="-5"/>
          <w:sz w:val="32"/>
          <w:szCs w:val="32"/>
        </w:rPr>
        <w:t>方面：</w:t>
      </w:r>
    </w:p>
    <w:p w14:paraId="46C0E689">
      <w:pPr>
        <w:spacing w:before="289" w:line="220" w:lineRule="auto"/>
        <w:ind w:left="646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4"/>
          <w:sz w:val="32"/>
          <w:szCs w:val="32"/>
        </w:rPr>
        <w:t>一般公共预算财政拨款支出：</w:t>
      </w:r>
    </w:p>
    <w:p w14:paraId="5036FD12">
      <w:pPr>
        <w:spacing w:line="220" w:lineRule="auto"/>
        <w:rPr>
          <w:rFonts w:ascii="宋体" w:hAnsi="宋体" w:eastAsia="宋体" w:cs="宋体"/>
          <w:sz w:val="32"/>
          <w:szCs w:val="32"/>
        </w:rPr>
        <w:sectPr>
          <w:footerReference r:id="rId32" w:type="default"/>
          <w:pgSz w:w="11906" w:h="16839"/>
          <w:pgMar w:top="400" w:right="1362" w:bottom="1208" w:left="1428" w:header="0" w:footer="992" w:gutter="0"/>
          <w:cols w:space="720" w:num="1"/>
        </w:sectPr>
      </w:pPr>
    </w:p>
    <w:p w14:paraId="2CF9E538">
      <w:pPr>
        <w:pStyle w:val="2"/>
        <w:spacing w:line="250" w:lineRule="auto"/>
      </w:pPr>
    </w:p>
    <w:p w14:paraId="4BEFFA89">
      <w:pPr>
        <w:pStyle w:val="2"/>
        <w:spacing w:line="250" w:lineRule="auto"/>
      </w:pPr>
    </w:p>
    <w:p w14:paraId="32BAA047">
      <w:pPr>
        <w:pStyle w:val="2"/>
        <w:spacing w:line="250" w:lineRule="auto"/>
      </w:pPr>
    </w:p>
    <w:p w14:paraId="059B5E8F">
      <w:pPr>
        <w:pStyle w:val="2"/>
        <w:spacing w:line="250" w:lineRule="auto"/>
      </w:pPr>
    </w:p>
    <w:p w14:paraId="7297143C">
      <w:pPr>
        <w:pStyle w:val="2"/>
        <w:spacing w:line="250" w:lineRule="auto"/>
      </w:pPr>
    </w:p>
    <w:p w14:paraId="79F8CC15">
      <w:pPr>
        <w:pStyle w:val="2"/>
        <w:spacing w:line="250" w:lineRule="auto"/>
      </w:pPr>
    </w:p>
    <w:p w14:paraId="1BB1E19E">
      <w:pPr>
        <w:pStyle w:val="2"/>
        <w:spacing w:line="250" w:lineRule="auto"/>
      </w:pPr>
    </w:p>
    <w:p w14:paraId="448F41B4">
      <w:pPr>
        <w:spacing w:before="104" w:line="380" w:lineRule="auto"/>
        <w:ind w:left="2" w:right="80" w:firstLine="643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一般公共服务（类）支出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129.59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.9%</w:t>
      </w:r>
      <w:r>
        <w:rPr>
          <w:rFonts w:ascii="宋体" w:hAnsi="宋体" w:eastAsia="宋体" w:cs="宋体"/>
          <w:spacing w:val="-3"/>
          <w:sz w:val="32"/>
          <w:szCs w:val="32"/>
        </w:rPr>
        <w:t>，主要用于公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1"/>
          <w:sz w:val="32"/>
          <w:szCs w:val="32"/>
        </w:rPr>
        <w:t>用</w:t>
      </w:r>
      <w:r>
        <w:rPr>
          <w:rFonts w:ascii="仿宋" w:hAnsi="仿宋" w:eastAsia="仿宋" w:cs="仿宋"/>
          <w:spacing w:val="1"/>
          <w:sz w:val="32"/>
          <w:szCs w:val="32"/>
        </w:rPr>
        <w:t>经费</w:t>
      </w:r>
      <w:r>
        <w:rPr>
          <w:rFonts w:ascii="宋体" w:hAnsi="宋体" w:eastAsia="宋体" w:cs="宋体"/>
          <w:spacing w:val="1"/>
          <w:sz w:val="32"/>
          <w:szCs w:val="32"/>
        </w:rPr>
        <w:t>和人员</w:t>
      </w:r>
      <w:r>
        <w:rPr>
          <w:rFonts w:ascii="仿宋" w:hAnsi="仿宋" w:eastAsia="仿宋" w:cs="仿宋"/>
          <w:spacing w:val="1"/>
          <w:sz w:val="32"/>
          <w:szCs w:val="32"/>
        </w:rPr>
        <w:t>经费</w:t>
      </w:r>
      <w:r>
        <w:rPr>
          <w:rFonts w:ascii="宋体" w:hAnsi="宋体" w:eastAsia="宋体" w:cs="宋体"/>
          <w:spacing w:val="1"/>
          <w:sz w:val="32"/>
          <w:szCs w:val="32"/>
        </w:rPr>
        <w:t>等支出；外交（类）支出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1"/>
          <w:sz w:val="32"/>
          <w:szCs w:val="32"/>
        </w:rPr>
        <w:t>万元，占</w:t>
      </w:r>
      <w:r>
        <w:rPr>
          <w:rFonts w:ascii="宋体" w:hAnsi="宋体" w:eastAsia="宋体" w:cs="宋体"/>
          <w:spacing w:val="-6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0.0%</w:t>
      </w:r>
      <w:r>
        <w:rPr>
          <w:rFonts w:ascii="宋体" w:hAnsi="宋体" w:eastAsia="宋体" w:cs="宋体"/>
          <w:spacing w:val="1"/>
          <w:sz w:val="32"/>
          <w:szCs w:val="32"/>
        </w:rPr>
        <w:t>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1"/>
          <w:sz w:val="32"/>
          <w:szCs w:val="32"/>
        </w:rPr>
        <w:t>主要用于无此等支出；国防（类）支出</w:t>
      </w:r>
      <w:r>
        <w:rPr>
          <w:rFonts w:ascii="宋体" w:hAnsi="宋体" w:eastAsia="宋体" w:cs="宋体"/>
          <w:spacing w:val="-6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0.0%</w:t>
      </w:r>
      <w:r>
        <w:rPr>
          <w:rFonts w:ascii="宋体" w:hAnsi="宋体" w:eastAsia="宋体" w:cs="宋体"/>
          <w:spacing w:val="1"/>
          <w:sz w:val="32"/>
          <w:szCs w:val="32"/>
        </w:rPr>
        <w:t>，主要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1"/>
          <w:sz w:val="32"/>
          <w:szCs w:val="32"/>
        </w:rPr>
        <w:t>用于无此等支出；公共安全类（类）支出</w:t>
      </w:r>
      <w:r>
        <w:rPr>
          <w:rFonts w:ascii="宋体" w:hAnsi="宋体" w:eastAsia="宋体" w:cs="宋体"/>
          <w:spacing w:val="-6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0.0%</w:t>
      </w:r>
      <w:r>
        <w:rPr>
          <w:rFonts w:ascii="宋体" w:hAnsi="宋体" w:eastAsia="宋体" w:cs="宋体"/>
          <w:spacing w:val="1"/>
          <w:sz w:val="32"/>
          <w:szCs w:val="32"/>
        </w:rPr>
        <w:t>，主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要用于无此等支出；教育（类）支出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</w:t>
      </w:r>
      <w:r>
        <w:rPr>
          <w:rFonts w:ascii="宋体" w:hAnsi="宋体" w:eastAsia="宋体" w:cs="宋体"/>
          <w:spacing w:val="-2"/>
          <w:sz w:val="32"/>
          <w:szCs w:val="32"/>
        </w:rPr>
        <w:t>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于无此等支出；科学技术（类）支出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</w:t>
      </w:r>
      <w:r>
        <w:rPr>
          <w:rFonts w:ascii="宋体" w:hAnsi="宋体" w:eastAsia="宋体" w:cs="宋体"/>
          <w:spacing w:val="-2"/>
          <w:sz w:val="32"/>
          <w:szCs w:val="32"/>
        </w:rPr>
        <w:t>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于无此等支出；文化旅游体育与传媒（类）支出</w:t>
      </w:r>
      <w:r>
        <w:rPr>
          <w:rFonts w:ascii="宋体" w:hAnsi="宋体" w:eastAsia="宋体" w:cs="宋体"/>
          <w:spacing w:val="-5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</w:p>
    <w:p w14:paraId="4A06F387">
      <w:pPr>
        <w:spacing w:before="18" w:line="379" w:lineRule="auto"/>
        <w:ind w:left="2" w:hanging="2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0.0%</w:t>
      </w:r>
      <w:r>
        <w:rPr>
          <w:rFonts w:ascii="宋体" w:hAnsi="宋体" w:eastAsia="宋体" w:cs="宋体"/>
          <w:spacing w:val="-3"/>
          <w:sz w:val="32"/>
          <w:szCs w:val="32"/>
        </w:rPr>
        <w:t xml:space="preserve">，主要用于无此等支出；社会保障和就业 （类）支出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10.22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 xml:space="preserve">    </w:t>
      </w:r>
      <w:r>
        <w:rPr>
          <w:rFonts w:ascii="宋体" w:hAnsi="宋体" w:eastAsia="宋体" w:cs="宋体"/>
          <w:spacing w:val="-16"/>
          <w:sz w:val="32"/>
          <w:szCs w:val="32"/>
        </w:rPr>
        <w:t>万元，占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6"/>
          <w:sz w:val="32"/>
          <w:szCs w:val="32"/>
        </w:rPr>
        <w:t>0.1%</w:t>
      </w:r>
      <w:r>
        <w:rPr>
          <w:rFonts w:ascii="宋体" w:hAnsi="宋体" w:eastAsia="宋体" w:cs="宋体"/>
          <w:spacing w:val="-16"/>
          <w:sz w:val="32"/>
          <w:szCs w:val="32"/>
        </w:rPr>
        <w:t>，主要用于在编人员养老保险等</w:t>
      </w:r>
      <w:r>
        <w:rPr>
          <w:rFonts w:ascii="宋体" w:hAnsi="宋体" w:eastAsia="宋体" w:cs="宋体"/>
          <w:spacing w:val="-17"/>
          <w:sz w:val="32"/>
          <w:szCs w:val="32"/>
        </w:rPr>
        <w:t>支出；卫生健康（类）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支出</w:t>
      </w:r>
      <w:r>
        <w:rPr>
          <w:rFonts w:ascii="宋体" w:hAnsi="宋体" w:eastAsia="宋体" w:cs="宋体"/>
          <w:spacing w:val="-7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4.14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0.0%</w:t>
      </w:r>
      <w:r>
        <w:rPr>
          <w:rFonts w:ascii="宋体" w:hAnsi="宋体" w:eastAsia="宋体" w:cs="宋体"/>
          <w:spacing w:val="-1"/>
          <w:sz w:val="32"/>
          <w:szCs w:val="32"/>
        </w:rPr>
        <w:t>，主要用于在编人员医疗保险等支</w:t>
      </w:r>
      <w:r>
        <w:rPr>
          <w:rFonts w:ascii="宋体" w:hAnsi="宋体" w:eastAsia="宋体" w:cs="宋体"/>
          <w:spacing w:val="-2"/>
          <w:sz w:val="32"/>
          <w:szCs w:val="32"/>
        </w:rPr>
        <w:t>出；节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能环保（类）支出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0.0%</w:t>
      </w:r>
      <w:r>
        <w:rPr>
          <w:rFonts w:ascii="宋体" w:hAnsi="宋体" w:eastAsia="宋体" w:cs="宋体"/>
          <w:spacing w:val="-1"/>
          <w:sz w:val="32"/>
          <w:szCs w:val="32"/>
        </w:rPr>
        <w:t>，主</w:t>
      </w:r>
      <w:r>
        <w:rPr>
          <w:rFonts w:ascii="宋体" w:hAnsi="宋体" w:eastAsia="宋体" w:cs="宋体"/>
          <w:spacing w:val="-2"/>
          <w:sz w:val="32"/>
          <w:szCs w:val="32"/>
        </w:rPr>
        <w:t>要用于无此等支出；城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乡社区（类）支出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12,605.00</w:t>
      </w:r>
      <w:r>
        <w:rPr>
          <w:rFonts w:ascii="Times New Roman" w:hAnsi="Times New Roman" w:eastAsia="Times New Roman" w:cs="Times New Roman"/>
          <w:spacing w:val="2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万元，占</w:t>
      </w:r>
      <w:r>
        <w:rPr>
          <w:rFonts w:ascii="宋体" w:hAnsi="宋体" w:eastAsia="宋体" w:cs="宋体"/>
          <w:spacing w:val="-61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88.4%</w:t>
      </w:r>
      <w:r>
        <w:rPr>
          <w:rFonts w:ascii="宋体" w:hAnsi="宋体" w:eastAsia="宋体" w:cs="宋体"/>
          <w:spacing w:val="-3"/>
          <w:sz w:val="32"/>
          <w:szCs w:val="32"/>
        </w:rPr>
        <w:t>，主要用</w:t>
      </w:r>
      <w:r>
        <w:rPr>
          <w:rFonts w:ascii="宋体" w:hAnsi="宋体" w:eastAsia="宋体" w:cs="宋体"/>
          <w:spacing w:val="-4"/>
          <w:sz w:val="32"/>
          <w:szCs w:val="32"/>
        </w:rPr>
        <w:t>于无此等支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7"/>
          <w:sz w:val="32"/>
          <w:szCs w:val="32"/>
        </w:rPr>
        <w:t>出；农林水（类）支出</w:t>
      </w:r>
      <w:r>
        <w:rPr>
          <w:rFonts w:ascii="宋体" w:hAnsi="宋体" w:eastAsia="宋体" w:cs="宋体"/>
          <w:spacing w:val="-6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7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0.0%</w:t>
      </w:r>
      <w:r>
        <w:rPr>
          <w:rFonts w:ascii="宋体" w:hAnsi="宋体" w:eastAsia="宋体" w:cs="宋体"/>
          <w:spacing w:val="-7"/>
          <w:sz w:val="32"/>
          <w:szCs w:val="32"/>
        </w:rPr>
        <w:t>，主要用于无此等支出；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2"/>
          <w:sz w:val="32"/>
          <w:szCs w:val="32"/>
        </w:rPr>
        <w:t>交通运输（类）支出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2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>0.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0%</w:t>
      </w:r>
      <w:r>
        <w:rPr>
          <w:rFonts w:ascii="宋体" w:hAnsi="宋体" w:eastAsia="宋体" w:cs="宋体"/>
          <w:spacing w:val="1"/>
          <w:sz w:val="32"/>
          <w:szCs w:val="32"/>
        </w:rPr>
        <w:t>，主要用于无此等支出；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资源勘探信息等（类）支出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0%</w:t>
      </w:r>
      <w:r>
        <w:rPr>
          <w:rFonts w:ascii="宋体" w:hAnsi="宋体" w:eastAsia="宋体" w:cs="宋体"/>
          <w:spacing w:val="-2"/>
          <w:sz w:val="32"/>
          <w:szCs w:val="32"/>
        </w:rPr>
        <w:t>，主要用于无此等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支出；商业服务业等（类）支出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，主要用于无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此等支出；金融（类）支出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0%</w:t>
      </w:r>
      <w:r>
        <w:rPr>
          <w:rFonts w:ascii="宋体" w:hAnsi="宋体" w:eastAsia="宋体" w:cs="宋体"/>
          <w:spacing w:val="-2"/>
          <w:sz w:val="32"/>
          <w:szCs w:val="32"/>
        </w:rPr>
        <w:t>，主要用于无此等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支出；援助其他地区（类）支出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，主要用于无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此等支出；自然资源海洋气象等（类）支出</w:t>
      </w:r>
      <w:r>
        <w:rPr>
          <w:rFonts w:ascii="宋体" w:hAnsi="宋体" w:eastAsia="宋体" w:cs="宋体"/>
          <w:spacing w:val="-6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</w:t>
      </w:r>
    </w:p>
    <w:p w14:paraId="70E8B953">
      <w:pPr>
        <w:spacing w:line="379" w:lineRule="auto"/>
        <w:rPr>
          <w:rFonts w:ascii="宋体" w:hAnsi="宋体" w:eastAsia="宋体" w:cs="宋体"/>
          <w:sz w:val="32"/>
          <w:szCs w:val="32"/>
        </w:rPr>
        <w:sectPr>
          <w:footerReference r:id="rId33" w:type="default"/>
          <w:pgSz w:w="11906" w:h="16839"/>
          <w:pgMar w:top="400" w:right="1278" w:bottom="1210" w:left="1428" w:header="0" w:footer="992" w:gutter="0"/>
          <w:cols w:space="720" w:num="1"/>
        </w:sectPr>
      </w:pPr>
    </w:p>
    <w:p w14:paraId="25BC3427">
      <w:pPr>
        <w:pStyle w:val="2"/>
        <w:spacing w:line="250" w:lineRule="auto"/>
      </w:pPr>
    </w:p>
    <w:p w14:paraId="27B37503">
      <w:pPr>
        <w:pStyle w:val="2"/>
        <w:spacing w:line="250" w:lineRule="auto"/>
      </w:pPr>
    </w:p>
    <w:p w14:paraId="6CD2D3DC">
      <w:pPr>
        <w:pStyle w:val="2"/>
        <w:spacing w:line="250" w:lineRule="auto"/>
      </w:pPr>
    </w:p>
    <w:p w14:paraId="058BB871">
      <w:pPr>
        <w:pStyle w:val="2"/>
        <w:spacing w:line="250" w:lineRule="auto"/>
      </w:pPr>
    </w:p>
    <w:p w14:paraId="699E7400">
      <w:pPr>
        <w:pStyle w:val="2"/>
        <w:spacing w:line="251" w:lineRule="auto"/>
      </w:pPr>
    </w:p>
    <w:p w14:paraId="5AD43DE6">
      <w:pPr>
        <w:pStyle w:val="2"/>
        <w:spacing w:line="251" w:lineRule="auto"/>
      </w:pPr>
    </w:p>
    <w:p w14:paraId="7234BCE9">
      <w:pPr>
        <w:pStyle w:val="2"/>
        <w:spacing w:line="251" w:lineRule="auto"/>
      </w:pPr>
    </w:p>
    <w:p w14:paraId="172AEC15">
      <w:pPr>
        <w:spacing w:before="104" w:line="380" w:lineRule="auto"/>
        <w:ind w:left="3" w:right="234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4"/>
          <w:sz w:val="32"/>
          <w:szCs w:val="32"/>
        </w:rPr>
        <w:t>主要用于无此等支出；住房保障（类）支出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9.12</w:t>
      </w:r>
      <w:r>
        <w:rPr>
          <w:rFonts w:ascii="Times New Roman" w:hAnsi="Times New Roman" w:eastAsia="Times New Roman" w:cs="Times New Roman"/>
          <w:spacing w:val="2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万元，占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.1%</w:t>
      </w:r>
      <w:r>
        <w:rPr>
          <w:rFonts w:ascii="宋体" w:hAnsi="宋体" w:eastAsia="宋体" w:cs="宋体"/>
          <w:spacing w:val="-5"/>
          <w:sz w:val="32"/>
          <w:szCs w:val="32"/>
        </w:rPr>
        <w:t>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主要用于无此等支出；粮油物资储备（类）支出</w:t>
      </w:r>
      <w:r>
        <w:rPr>
          <w:rFonts w:ascii="宋体" w:hAnsi="宋体" w:eastAsia="宋体" w:cs="宋体"/>
          <w:spacing w:val="-5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</w:p>
    <w:p w14:paraId="22315ABC">
      <w:pPr>
        <w:spacing w:before="4" w:line="379" w:lineRule="auto"/>
        <w:ind w:left="8" w:right="148" w:hanging="8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0.0%</w:t>
      </w:r>
      <w:r>
        <w:rPr>
          <w:rFonts w:ascii="宋体" w:hAnsi="宋体" w:eastAsia="宋体" w:cs="宋体"/>
          <w:spacing w:val="-1"/>
          <w:sz w:val="32"/>
          <w:szCs w:val="32"/>
        </w:rPr>
        <w:t>，主要用于无此等支出；国有资</w:t>
      </w:r>
      <w:r>
        <w:rPr>
          <w:rFonts w:ascii="仿宋" w:hAnsi="仿宋" w:eastAsia="仿宋" w:cs="仿宋"/>
          <w:spacing w:val="-1"/>
          <w:sz w:val="32"/>
          <w:szCs w:val="32"/>
        </w:rPr>
        <w:t>本经</w:t>
      </w:r>
      <w:r>
        <w:rPr>
          <w:rFonts w:ascii="宋体" w:hAnsi="宋体" w:eastAsia="宋体" w:cs="宋体"/>
          <w:spacing w:val="-1"/>
          <w:sz w:val="32"/>
          <w:szCs w:val="32"/>
        </w:rPr>
        <w:t>营预算支出</w:t>
      </w:r>
      <w:r>
        <w:rPr>
          <w:rFonts w:ascii="宋体" w:hAnsi="宋体" w:eastAsia="宋体" w:cs="宋体"/>
          <w:spacing w:val="-61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1"/>
          <w:sz w:val="32"/>
          <w:szCs w:val="32"/>
        </w:rPr>
        <w:t>占</w:t>
      </w:r>
      <w:r>
        <w:rPr>
          <w:rFonts w:ascii="宋体" w:hAnsi="宋体" w:eastAsia="宋体" w:cs="宋体"/>
          <w:spacing w:val="-6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1"/>
          <w:sz w:val="32"/>
          <w:szCs w:val="32"/>
        </w:rPr>
        <w:t>0.0%</w:t>
      </w:r>
      <w:r>
        <w:rPr>
          <w:rFonts w:ascii="宋体" w:hAnsi="宋体" w:eastAsia="宋体" w:cs="宋体"/>
          <w:spacing w:val="-11"/>
          <w:sz w:val="32"/>
          <w:szCs w:val="32"/>
        </w:rPr>
        <w:t>，主要用于无此等支出；害防治及应急管理（类）支出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1"/>
          <w:sz w:val="32"/>
          <w:szCs w:val="32"/>
        </w:rPr>
        <w:t>万元，占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1"/>
          <w:sz w:val="32"/>
          <w:szCs w:val="32"/>
        </w:rPr>
        <w:t>0.0%</w:t>
      </w:r>
      <w:r>
        <w:rPr>
          <w:rFonts w:ascii="宋体" w:hAnsi="宋体" w:eastAsia="宋体" w:cs="宋体"/>
          <w:spacing w:val="-11"/>
          <w:sz w:val="32"/>
          <w:szCs w:val="32"/>
        </w:rPr>
        <w:t>，主要用于无此等支出；其他（类）支</w:t>
      </w:r>
      <w:r>
        <w:rPr>
          <w:rFonts w:ascii="宋体" w:hAnsi="宋体" w:eastAsia="宋体" w:cs="宋体"/>
          <w:spacing w:val="-12"/>
          <w:sz w:val="32"/>
          <w:szCs w:val="32"/>
        </w:rPr>
        <w:t>出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2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占</w:t>
      </w:r>
      <w:r>
        <w:rPr>
          <w:rFonts w:ascii="宋体" w:hAnsi="宋体" w:eastAsia="宋体" w:cs="宋体"/>
          <w:spacing w:val="-5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0.0%</w:t>
      </w:r>
      <w:r>
        <w:rPr>
          <w:rFonts w:ascii="宋体" w:hAnsi="宋体" w:eastAsia="宋体" w:cs="宋体"/>
          <w:spacing w:val="-5"/>
          <w:sz w:val="32"/>
          <w:szCs w:val="32"/>
        </w:rPr>
        <w:t>，主要用于无此等支出；债务还</w:t>
      </w:r>
      <w:r>
        <w:rPr>
          <w:rFonts w:ascii="仿宋" w:hAnsi="仿宋" w:eastAsia="仿宋" w:cs="仿宋"/>
          <w:spacing w:val="-5"/>
          <w:sz w:val="32"/>
          <w:szCs w:val="32"/>
        </w:rPr>
        <w:t>本</w:t>
      </w:r>
      <w:r>
        <w:rPr>
          <w:rFonts w:ascii="宋体" w:hAnsi="宋体" w:eastAsia="宋体" w:cs="宋体"/>
          <w:spacing w:val="-5"/>
          <w:sz w:val="32"/>
          <w:szCs w:val="32"/>
        </w:rPr>
        <w:t>（类）支出</w:t>
      </w:r>
      <w:r>
        <w:rPr>
          <w:rFonts w:ascii="宋体" w:hAnsi="宋体" w:eastAsia="宋体" w:cs="宋体"/>
          <w:spacing w:val="-3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</w:t>
      </w:r>
    </w:p>
    <w:p w14:paraId="2FC6762F">
      <w:pPr>
        <w:spacing w:before="3" w:line="379" w:lineRule="auto"/>
        <w:ind w:left="3" w:right="234" w:firstLine="49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8"/>
          <w:sz w:val="32"/>
          <w:szCs w:val="32"/>
        </w:rPr>
        <w:t>占</w:t>
      </w:r>
      <w:r>
        <w:rPr>
          <w:rFonts w:ascii="宋体" w:hAnsi="宋体" w:eastAsia="宋体" w:cs="宋体"/>
          <w:spacing w:val="-5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0.0%</w:t>
      </w:r>
      <w:r>
        <w:rPr>
          <w:rFonts w:ascii="宋体" w:hAnsi="宋体" w:eastAsia="宋体" w:cs="宋体"/>
          <w:spacing w:val="-8"/>
          <w:sz w:val="32"/>
          <w:szCs w:val="32"/>
        </w:rPr>
        <w:t xml:space="preserve">，主要用于无此等支出；债务付息（类）支出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8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占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0.0%</w:t>
      </w:r>
      <w:r>
        <w:rPr>
          <w:rFonts w:ascii="宋体" w:hAnsi="宋体" w:eastAsia="宋体" w:cs="宋体"/>
          <w:spacing w:val="-4"/>
          <w:sz w:val="32"/>
          <w:szCs w:val="32"/>
        </w:rPr>
        <w:t>，主要用于无此等支出；抗疫特别国债安排的支</w:t>
      </w:r>
      <w:r>
        <w:rPr>
          <w:rFonts w:ascii="宋体" w:hAnsi="宋体" w:eastAsia="宋体" w:cs="宋体"/>
          <w:spacing w:val="-5"/>
          <w:sz w:val="32"/>
          <w:szCs w:val="32"/>
        </w:rPr>
        <w:t>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元，占</w:t>
      </w:r>
      <w:r>
        <w:rPr>
          <w:rFonts w:ascii="宋体" w:hAnsi="宋体" w:eastAsia="宋体" w:cs="宋体"/>
          <w:spacing w:val="-6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0.0%</w:t>
      </w:r>
      <w:r>
        <w:rPr>
          <w:rFonts w:ascii="宋体" w:hAnsi="宋体" w:eastAsia="宋体" w:cs="宋体"/>
          <w:spacing w:val="-4"/>
          <w:sz w:val="32"/>
          <w:szCs w:val="32"/>
        </w:rPr>
        <w:t>，主要用于无此等支出。</w:t>
      </w:r>
    </w:p>
    <w:p w14:paraId="71293432">
      <w:pPr>
        <w:spacing w:before="1" w:line="215" w:lineRule="auto"/>
        <w:ind w:left="639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4"/>
          <w:sz w:val="32"/>
          <w:szCs w:val="32"/>
        </w:rPr>
        <w:t>政府</w:t>
      </w:r>
      <w:r>
        <w:rPr>
          <w:rFonts w:ascii="仿宋" w:hAnsi="仿宋" w:eastAsia="仿宋" w:cs="仿宋"/>
          <w:b/>
          <w:bCs/>
          <w:spacing w:val="-4"/>
          <w:sz w:val="32"/>
          <w:szCs w:val="32"/>
        </w:rPr>
        <w:t>性基</w:t>
      </w:r>
      <w:r>
        <w:rPr>
          <w:rFonts w:ascii="宋体" w:hAnsi="宋体" w:eastAsia="宋体" w:cs="宋体"/>
          <w:b/>
          <w:bCs/>
          <w:spacing w:val="-4"/>
          <w:sz w:val="32"/>
          <w:szCs w:val="32"/>
        </w:rPr>
        <w:t>金预算财政拨款支出：</w:t>
      </w:r>
    </w:p>
    <w:p w14:paraId="7D1030E5">
      <w:pPr>
        <w:spacing w:before="281" w:line="380" w:lineRule="auto"/>
        <w:ind w:left="9" w:right="255" w:firstLine="636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一般公共服务（类）支出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</w:t>
      </w:r>
      <w:r>
        <w:rPr>
          <w:rFonts w:ascii="宋体" w:hAnsi="宋体" w:eastAsia="宋体" w:cs="宋体"/>
          <w:spacing w:val="-3"/>
          <w:sz w:val="32"/>
          <w:szCs w:val="32"/>
        </w:rPr>
        <w:t>于等支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出；外交（类）支出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，主要用于等支出；</w:t>
      </w:r>
      <w:r>
        <w:rPr>
          <w:rFonts w:ascii="宋体" w:hAnsi="宋体" w:eastAsia="宋体" w:cs="宋体"/>
          <w:spacing w:val="-3"/>
          <w:sz w:val="32"/>
          <w:szCs w:val="32"/>
        </w:rPr>
        <w:t>国防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（类）支出</w:t>
      </w:r>
      <w:r>
        <w:rPr>
          <w:rFonts w:ascii="宋体" w:hAnsi="宋体" w:eastAsia="宋体" w:cs="宋体"/>
          <w:spacing w:val="-2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0.0%</w:t>
      </w:r>
      <w:r>
        <w:rPr>
          <w:rFonts w:ascii="宋体" w:hAnsi="宋体" w:eastAsia="宋体" w:cs="宋体"/>
          <w:spacing w:val="-1"/>
          <w:sz w:val="32"/>
          <w:szCs w:val="32"/>
        </w:rPr>
        <w:t>，主要用于等支出；公共安全类</w:t>
      </w:r>
    </w:p>
    <w:p w14:paraId="0F687D82">
      <w:pPr>
        <w:spacing w:before="2" w:line="379" w:lineRule="auto"/>
        <w:ind w:left="27" w:right="255" w:hanging="18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（类）支出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，主要用于等支出；教育（类</w:t>
      </w:r>
      <w:r>
        <w:rPr>
          <w:rFonts w:ascii="宋体" w:hAnsi="宋体" w:eastAsia="宋体" w:cs="宋体"/>
          <w:spacing w:val="-3"/>
          <w:sz w:val="32"/>
          <w:szCs w:val="32"/>
        </w:rPr>
        <w:t>）支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出</w:t>
      </w:r>
      <w:r>
        <w:rPr>
          <w:rFonts w:ascii="宋体" w:hAnsi="宋体" w:eastAsia="宋体" w:cs="宋体"/>
          <w:spacing w:val="-6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0.0%</w:t>
      </w:r>
      <w:r>
        <w:rPr>
          <w:rFonts w:ascii="宋体" w:hAnsi="宋体" w:eastAsia="宋体" w:cs="宋体"/>
          <w:spacing w:val="-1"/>
          <w:sz w:val="32"/>
          <w:szCs w:val="32"/>
        </w:rPr>
        <w:t>，主要用于等支出；科学技术（类）支出</w:t>
      </w:r>
    </w:p>
    <w:p w14:paraId="0E037B51">
      <w:pPr>
        <w:spacing w:before="4" w:line="380" w:lineRule="auto"/>
        <w:rPr>
          <w:rFonts w:ascii="Times New Roman" w:hAnsi="Times New Roman" w:eastAsia="Times New Roman" w:cs="Times New Roman"/>
          <w:sz w:val="32"/>
          <w:szCs w:val="32"/>
        </w:rPr>
      </w:pP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，主要用于等支出；文化旅游体育与传媒</w:t>
      </w:r>
      <w:r>
        <w:rPr>
          <w:rFonts w:ascii="宋体" w:hAnsi="宋体" w:eastAsia="宋体" w:cs="宋体"/>
          <w:spacing w:val="-3"/>
          <w:sz w:val="32"/>
          <w:szCs w:val="32"/>
        </w:rPr>
        <w:t>（类）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8"/>
          <w:sz w:val="32"/>
          <w:szCs w:val="32"/>
        </w:rPr>
        <w:t>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8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0.0%</w:t>
      </w:r>
      <w:r>
        <w:rPr>
          <w:rFonts w:ascii="宋体" w:hAnsi="宋体" w:eastAsia="宋体" w:cs="宋体"/>
          <w:spacing w:val="-8"/>
          <w:sz w:val="32"/>
          <w:szCs w:val="32"/>
        </w:rPr>
        <w:t>，主要用于等支出；社</w:t>
      </w:r>
      <w:r>
        <w:rPr>
          <w:rFonts w:ascii="宋体" w:hAnsi="宋体" w:eastAsia="宋体" w:cs="宋体"/>
          <w:spacing w:val="-9"/>
          <w:sz w:val="32"/>
          <w:szCs w:val="32"/>
        </w:rPr>
        <w:t>会保障和就业 （类）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支出</w:t>
      </w:r>
      <w:r>
        <w:rPr>
          <w:rFonts w:ascii="宋体" w:hAnsi="宋体" w:eastAsia="宋体" w:cs="宋体"/>
          <w:spacing w:val="-6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0.0%</w:t>
      </w:r>
      <w:r>
        <w:rPr>
          <w:rFonts w:ascii="宋体" w:hAnsi="宋体" w:eastAsia="宋体" w:cs="宋体"/>
          <w:spacing w:val="-4"/>
          <w:sz w:val="32"/>
          <w:szCs w:val="32"/>
        </w:rPr>
        <w:t>，主要用于等支出；卫生健康（类）支出</w:t>
      </w:r>
      <w:r>
        <w:rPr>
          <w:rFonts w:ascii="宋体" w:hAnsi="宋体" w:eastAsia="宋体" w:cs="宋体"/>
          <w:sz w:val="32"/>
          <w:szCs w:val="32"/>
        </w:rPr>
        <w:t xml:space="preserve">   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0.0%</w:t>
      </w:r>
      <w:r>
        <w:rPr>
          <w:rFonts w:ascii="宋体" w:hAnsi="宋体" w:eastAsia="宋体" w:cs="宋体"/>
          <w:spacing w:val="1"/>
          <w:sz w:val="32"/>
          <w:szCs w:val="32"/>
        </w:rPr>
        <w:t>，主要用于等支</w:t>
      </w:r>
      <w:r>
        <w:rPr>
          <w:rFonts w:ascii="宋体" w:hAnsi="宋体" w:eastAsia="宋体" w:cs="宋体"/>
          <w:sz w:val="32"/>
          <w:szCs w:val="32"/>
        </w:rPr>
        <w:t>出；节能环保（类）支出</w:t>
      </w:r>
      <w:r>
        <w:rPr>
          <w:rFonts w:ascii="宋体" w:hAnsi="宋体" w:eastAsia="宋体" w:cs="宋体"/>
          <w:spacing w:val="-3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z w:val="32"/>
          <w:szCs w:val="32"/>
        </w:rPr>
        <w:t>0.00</w:t>
      </w:r>
    </w:p>
    <w:p w14:paraId="75A9C05C">
      <w:pPr>
        <w:spacing w:line="380" w:lineRule="auto"/>
        <w:rPr>
          <w:rFonts w:ascii="Times New Roman" w:hAnsi="Times New Roman" w:eastAsia="Times New Roman" w:cs="Times New Roman"/>
          <w:sz w:val="32"/>
          <w:szCs w:val="32"/>
        </w:rPr>
        <w:sectPr>
          <w:footerReference r:id="rId34" w:type="default"/>
          <w:pgSz w:w="11906" w:h="16839"/>
          <w:pgMar w:top="400" w:right="1179" w:bottom="1210" w:left="1428" w:header="0" w:footer="992" w:gutter="0"/>
          <w:cols w:space="720" w:num="1"/>
        </w:sectPr>
      </w:pPr>
    </w:p>
    <w:p w14:paraId="0436B616">
      <w:pPr>
        <w:pStyle w:val="2"/>
        <w:spacing w:line="249" w:lineRule="auto"/>
      </w:pPr>
    </w:p>
    <w:p w14:paraId="62320F71">
      <w:pPr>
        <w:pStyle w:val="2"/>
        <w:spacing w:line="249" w:lineRule="auto"/>
      </w:pPr>
    </w:p>
    <w:p w14:paraId="37A30188">
      <w:pPr>
        <w:pStyle w:val="2"/>
        <w:spacing w:line="250" w:lineRule="auto"/>
      </w:pPr>
    </w:p>
    <w:p w14:paraId="76B67E3F">
      <w:pPr>
        <w:pStyle w:val="2"/>
        <w:spacing w:line="250" w:lineRule="auto"/>
      </w:pPr>
    </w:p>
    <w:p w14:paraId="45FAA511">
      <w:pPr>
        <w:pStyle w:val="2"/>
        <w:spacing w:line="250" w:lineRule="auto"/>
      </w:pPr>
    </w:p>
    <w:p w14:paraId="0649BF2D">
      <w:pPr>
        <w:pStyle w:val="2"/>
        <w:spacing w:line="250" w:lineRule="auto"/>
      </w:pPr>
    </w:p>
    <w:p w14:paraId="33E26A64">
      <w:pPr>
        <w:pStyle w:val="2"/>
        <w:spacing w:line="250" w:lineRule="auto"/>
      </w:pPr>
    </w:p>
    <w:p w14:paraId="2A10711C">
      <w:pPr>
        <w:spacing w:before="104" w:line="380" w:lineRule="auto"/>
        <w:ind w:firstLine="8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3"/>
          <w:sz w:val="32"/>
          <w:szCs w:val="32"/>
        </w:rPr>
        <w:t>万元，占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0.0%</w:t>
      </w:r>
      <w:r>
        <w:rPr>
          <w:rFonts w:ascii="宋体" w:hAnsi="宋体" w:eastAsia="宋体" w:cs="宋体"/>
          <w:spacing w:val="-3"/>
          <w:sz w:val="32"/>
          <w:szCs w:val="32"/>
        </w:rPr>
        <w:t xml:space="preserve">，主要用于等支出；城乡社区（类）支出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1,500.00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  </w:t>
      </w:r>
      <w:r>
        <w:rPr>
          <w:rFonts w:ascii="宋体" w:hAnsi="宋体" w:eastAsia="宋体" w:cs="宋体"/>
          <w:spacing w:val="-7"/>
          <w:sz w:val="32"/>
          <w:szCs w:val="32"/>
        </w:rPr>
        <w:t>万元，占</w:t>
      </w:r>
      <w:r>
        <w:rPr>
          <w:rFonts w:ascii="宋体" w:hAnsi="宋体" w:eastAsia="宋体" w:cs="宋体"/>
          <w:spacing w:val="-4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10.5%</w:t>
      </w:r>
      <w:r>
        <w:rPr>
          <w:rFonts w:ascii="宋体" w:hAnsi="宋体" w:eastAsia="宋体" w:cs="宋体"/>
          <w:spacing w:val="-7"/>
          <w:sz w:val="32"/>
          <w:szCs w:val="32"/>
        </w:rPr>
        <w:t>，主要用于等支出；农林水（类）支出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7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占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0.0%</w:t>
      </w:r>
      <w:r>
        <w:rPr>
          <w:rFonts w:ascii="宋体" w:hAnsi="宋体" w:eastAsia="宋体" w:cs="宋体"/>
          <w:spacing w:val="-3"/>
          <w:sz w:val="32"/>
          <w:szCs w:val="32"/>
        </w:rPr>
        <w:t>，主要用于等支出；交通运输（类）支出</w:t>
      </w:r>
      <w:r>
        <w:rPr>
          <w:rFonts w:ascii="宋体" w:hAnsi="宋体" w:eastAsia="宋体" w:cs="宋体"/>
          <w:spacing w:val="-3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</w:t>
      </w:r>
      <w:r>
        <w:rPr>
          <w:rFonts w:ascii="宋体" w:hAnsi="宋体" w:eastAsia="宋体" w:cs="宋体"/>
          <w:spacing w:val="-4"/>
          <w:sz w:val="32"/>
          <w:szCs w:val="32"/>
        </w:rPr>
        <w:t>，占</w:t>
      </w:r>
      <w:r>
        <w:rPr>
          <w:rFonts w:ascii="宋体" w:hAnsi="宋体" w:eastAsia="宋体" w:cs="宋体"/>
          <w:sz w:val="32"/>
          <w:szCs w:val="32"/>
        </w:rPr>
        <w:t xml:space="preserve">  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，主要用于等支出；资源勘探信息等（类）支出</w:t>
      </w:r>
      <w:r>
        <w:rPr>
          <w:rFonts w:ascii="宋体" w:hAnsi="宋体" w:eastAsia="宋体" w:cs="宋体"/>
          <w:spacing w:val="-2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占</w:t>
      </w:r>
      <w:r>
        <w:rPr>
          <w:rFonts w:ascii="宋体" w:hAnsi="宋体" w:eastAsia="宋体" w:cs="宋体"/>
          <w:spacing w:val="-5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0.0%</w:t>
      </w:r>
      <w:r>
        <w:rPr>
          <w:rFonts w:ascii="宋体" w:hAnsi="宋体" w:eastAsia="宋体" w:cs="宋体"/>
          <w:spacing w:val="-3"/>
          <w:sz w:val="32"/>
          <w:szCs w:val="32"/>
        </w:rPr>
        <w:t>，主要用于等支出；商业服务业等（类）支出</w:t>
      </w:r>
      <w:r>
        <w:rPr>
          <w:rFonts w:ascii="宋体" w:hAnsi="宋体" w:eastAsia="宋体" w:cs="宋体"/>
          <w:spacing w:val="-3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占</w:t>
      </w:r>
      <w:r>
        <w:rPr>
          <w:rFonts w:ascii="宋体" w:hAnsi="宋体" w:eastAsia="宋体" w:cs="宋体"/>
          <w:spacing w:val="-5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0.0%</w:t>
      </w:r>
      <w:r>
        <w:rPr>
          <w:rFonts w:ascii="宋体" w:hAnsi="宋体" w:eastAsia="宋体" w:cs="宋体"/>
          <w:spacing w:val="-5"/>
          <w:sz w:val="32"/>
          <w:szCs w:val="32"/>
        </w:rPr>
        <w:t>，主要用于等支出；金融（类）支出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万元，占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0.0%</w:t>
      </w:r>
      <w:r>
        <w:rPr>
          <w:rFonts w:ascii="宋体" w:hAnsi="宋体" w:eastAsia="宋体" w:cs="宋体"/>
          <w:spacing w:val="-5"/>
          <w:sz w:val="32"/>
          <w:szCs w:val="32"/>
        </w:rPr>
        <w:t>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主要用于等支出；援助其他地区（类）支出</w:t>
      </w:r>
      <w:r>
        <w:rPr>
          <w:rFonts w:ascii="宋体" w:hAnsi="宋体" w:eastAsia="宋体" w:cs="宋体"/>
          <w:spacing w:val="-5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万元，占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0.0%</w:t>
      </w:r>
      <w:r>
        <w:rPr>
          <w:rFonts w:ascii="Times New Roman" w:hAnsi="Times New Roman" w:eastAsia="Times New Roman" w:cs="Times New Roman"/>
          <w:spacing w:val="-4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主要用于等支出；自然资源海洋气象等（类）支出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</w:t>
      </w:r>
      <w:r>
        <w:rPr>
          <w:rFonts w:ascii="宋体" w:hAnsi="宋体" w:eastAsia="宋体" w:cs="宋体"/>
          <w:spacing w:val="-4"/>
          <w:sz w:val="32"/>
          <w:szCs w:val="32"/>
        </w:rPr>
        <w:t>元，占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0.0%</w:t>
      </w:r>
      <w:r>
        <w:rPr>
          <w:rFonts w:ascii="宋体" w:hAnsi="宋体" w:eastAsia="宋体" w:cs="宋体"/>
          <w:spacing w:val="-3"/>
          <w:sz w:val="32"/>
          <w:szCs w:val="32"/>
        </w:rPr>
        <w:t>，主要用于等支出；住房保障（类）支出</w:t>
      </w:r>
      <w:r>
        <w:rPr>
          <w:rFonts w:ascii="宋体" w:hAnsi="宋体" w:eastAsia="宋体" w:cs="宋体"/>
          <w:spacing w:val="-1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万元，占</w:t>
      </w:r>
    </w:p>
    <w:p w14:paraId="0CB208CF">
      <w:pPr>
        <w:spacing w:before="2" w:line="379" w:lineRule="auto"/>
        <w:ind w:right="168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0.0%</w:t>
      </w:r>
      <w:r>
        <w:rPr>
          <w:rFonts w:ascii="宋体" w:hAnsi="宋体" w:eastAsia="宋体" w:cs="宋体"/>
          <w:spacing w:val="-4"/>
          <w:sz w:val="32"/>
          <w:szCs w:val="32"/>
        </w:rPr>
        <w:t>，主要用于等支出；粮油物资储备（类）支出</w:t>
      </w:r>
      <w:r>
        <w:rPr>
          <w:rFonts w:ascii="宋体" w:hAnsi="宋体" w:eastAsia="宋体" w:cs="宋体"/>
          <w:spacing w:val="-6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万元，占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>0.0%</w:t>
      </w:r>
      <w:r>
        <w:rPr>
          <w:rFonts w:ascii="宋体" w:hAnsi="宋体" w:eastAsia="宋体" w:cs="宋体"/>
          <w:spacing w:val="2"/>
          <w:sz w:val="32"/>
          <w:szCs w:val="32"/>
        </w:rPr>
        <w:t>，主要用于等支出；国有资</w:t>
      </w:r>
      <w:r>
        <w:rPr>
          <w:rFonts w:ascii="仿宋" w:hAnsi="仿宋" w:eastAsia="仿宋" w:cs="仿宋"/>
          <w:spacing w:val="2"/>
          <w:sz w:val="32"/>
          <w:szCs w:val="32"/>
        </w:rPr>
        <w:t>本经</w:t>
      </w:r>
      <w:r>
        <w:rPr>
          <w:rFonts w:ascii="宋体" w:hAnsi="宋体" w:eastAsia="宋体" w:cs="宋体"/>
          <w:spacing w:val="2"/>
          <w:sz w:val="32"/>
          <w:szCs w:val="32"/>
        </w:rPr>
        <w:t>营预算支出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2"/>
          <w:sz w:val="32"/>
          <w:szCs w:val="32"/>
        </w:rPr>
        <w:t>万元，占</w:t>
      </w:r>
    </w:p>
    <w:p w14:paraId="1013AA74">
      <w:pPr>
        <w:spacing w:before="6" w:line="379" w:lineRule="auto"/>
        <w:ind w:left="3" w:hanging="3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0.0%</w:t>
      </w:r>
      <w:r>
        <w:rPr>
          <w:rFonts w:ascii="宋体" w:hAnsi="宋体" w:eastAsia="宋体" w:cs="宋体"/>
          <w:spacing w:val="-8"/>
          <w:sz w:val="32"/>
          <w:szCs w:val="32"/>
        </w:rPr>
        <w:t>，主要用于等支出；害防治及应急管理（类）支出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9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占</w:t>
      </w:r>
      <w:r>
        <w:rPr>
          <w:rFonts w:ascii="宋体" w:hAnsi="宋体" w:eastAsia="宋体" w:cs="宋体"/>
          <w:spacing w:val="-6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0.0%</w:t>
      </w:r>
      <w:r>
        <w:rPr>
          <w:rFonts w:ascii="宋体" w:hAnsi="宋体" w:eastAsia="宋体" w:cs="宋体"/>
          <w:spacing w:val="-5"/>
          <w:sz w:val="32"/>
          <w:szCs w:val="32"/>
        </w:rPr>
        <w:t>，主要用于等支出；其他（类）支出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万元，占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0.0%</w:t>
      </w:r>
      <w:r>
        <w:rPr>
          <w:rFonts w:ascii="宋体" w:hAnsi="宋体" w:eastAsia="宋体" w:cs="宋体"/>
          <w:spacing w:val="-5"/>
          <w:sz w:val="32"/>
          <w:szCs w:val="32"/>
        </w:rPr>
        <w:t>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主要用于等支出；债务还</w:t>
      </w:r>
      <w:r>
        <w:rPr>
          <w:rFonts w:ascii="仿宋" w:hAnsi="仿宋" w:eastAsia="仿宋" w:cs="仿宋"/>
          <w:spacing w:val="-1"/>
          <w:sz w:val="32"/>
          <w:szCs w:val="32"/>
        </w:rPr>
        <w:t>本</w:t>
      </w:r>
      <w:r>
        <w:rPr>
          <w:rFonts w:ascii="宋体" w:hAnsi="宋体" w:eastAsia="宋体" w:cs="宋体"/>
          <w:spacing w:val="-1"/>
          <w:sz w:val="32"/>
          <w:szCs w:val="32"/>
        </w:rPr>
        <w:t>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用于等支出；债务付息（类）支出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</w:t>
      </w:r>
      <w:r>
        <w:rPr>
          <w:rFonts w:ascii="宋体" w:hAnsi="宋体" w:eastAsia="宋体" w:cs="宋体"/>
          <w:spacing w:val="-2"/>
          <w:sz w:val="32"/>
          <w:szCs w:val="32"/>
        </w:rPr>
        <w:t>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</w:t>
      </w:r>
      <w:r>
        <w:rPr>
          <w:rFonts w:ascii="宋体" w:hAnsi="宋体" w:eastAsia="宋体" w:cs="宋体"/>
          <w:sz w:val="32"/>
          <w:szCs w:val="32"/>
        </w:rPr>
        <w:t xml:space="preserve"> 等支出；抗疫特别国债安排的支出</w:t>
      </w:r>
      <w:r>
        <w:rPr>
          <w:rFonts w:ascii="宋体" w:hAnsi="宋体" w:eastAsia="宋体" w:cs="宋体"/>
          <w:spacing w:val="-5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0.00 </w:t>
      </w:r>
      <w:r>
        <w:rPr>
          <w:rFonts w:ascii="宋体" w:hAnsi="宋体" w:eastAsia="宋体" w:cs="宋体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z w:val="32"/>
          <w:szCs w:val="32"/>
        </w:rPr>
        <w:t>0.00%</w:t>
      </w:r>
      <w:r>
        <w:rPr>
          <w:rFonts w:ascii="宋体" w:hAnsi="宋体" w:eastAsia="宋体" w:cs="宋体"/>
          <w:sz w:val="32"/>
          <w:szCs w:val="32"/>
        </w:rPr>
        <w:t xml:space="preserve">，主要用  </w:t>
      </w:r>
      <w:r>
        <w:rPr>
          <w:rFonts w:ascii="宋体" w:hAnsi="宋体" w:eastAsia="宋体" w:cs="宋体"/>
          <w:spacing w:val="-10"/>
          <w:sz w:val="32"/>
          <w:szCs w:val="32"/>
        </w:rPr>
        <w:t>于等支出。</w:t>
      </w:r>
    </w:p>
    <w:p w14:paraId="20677130">
      <w:pPr>
        <w:spacing w:line="218" w:lineRule="auto"/>
        <w:ind w:left="672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6"/>
          <w:sz w:val="32"/>
          <w:szCs w:val="32"/>
        </w:rPr>
        <w:t>国有资</w:t>
      </w:r>
      <w:r>
        <w:rPr>
          <w:rFonts w:ascii="仿宋" w:hAnsi="仿宋" w:eastAsia="仿宋" w:cs="仿宋"/>
          <w:b/>
          <w:bCs/>
          <w:spacing w:val="-6"/>
          <w:sz w:val="32"/>
          <w:szCs w:val="32"/>
        </w:rPr>
        <w:t>本经</w:t>
      </w:r>
      <w:r>
        <w:rPr>
          <w:rFonts w:ascii="宋体" w:hAnsi="宋体" w:eastAsia="宋体" w:cs="宋体"/>
          <w:b/>
          <w:bCs/>
          <w:spacing w:val="-6"/>
          <w:sz w:val="32"/>
          <w:szCs w:val="32"/>
        </w:rPr>
        <w:t>营预算财政拨款支出：</w:t>
      </w:r>
    </w:p>
    <w:p w14:paraId="69B6D276">
      <w:pPr>
        <w:spacing w:line="218" w:lineRule="auto"/>
        <w:rPr>
          <w:rFonts w:ascii="宋体" w:hAnsi="宋体" w:eastAsia="宋体" w:cs="宋体"/>
          <w:sz w:val="32"/>
          <w:szCs w:val="32"/>
        </w:rPr>
        <w:sectPr>
          <w:footerReference r:id="rId35" w:type="default"/>
          <w:pgSz w:w="11906" w:h="16839"/>
          <w:pgMar w:top="400" w:right="1328" w:bottom="1210" w:left="1428" w:header="0" w:footer="992" w:gutter="0"/>
          <w:cols w:space="720" w:num="1"/>
        </w:sectPr>
      </w:pPr>
    </w:p>
    <w:p w14:paraId="6E78C719">
      <w:pPr>
        <w:pStyle w:val="2"/>
        <w:spacing w:line="249" w:lineRule="auto"/>
      </w:pPr>
    </w:p>
    <w:p w14:paraId="0E063B5F">
      <w:pPr>
        <w:pStyle w:val="2"/>
        <w:spacing w:line="249" w:lineRule="auto"/>
      </w:pPr>
    </w:p>
    <w:p w14:paraId="4BF01BEA">
      <w:pPr>
        <w:pStyle w:val="2"/>
        <w:spacing w:line="250" w:lineRule="auto"/>
      </w:pPr>
    </w:p>
    <w:p w14:paraId="0DBD7F67">
      <w:pPr>
        <w:pStyle w:val="2"/>
        <w:spacing w:line="250" w:lineRule="auto"/>
      </w:pPr>
    </w:p>
    <w:p w14:paraId="44408023">
      <w:pPr>
        <w:pStyle w:val="2"/>
        <w:spacing w:line="250" w:lineRule="auto"/>
      </w:pPr>
    </w:p>
    <w:p w14:paraId="5A34290B">
      <w:pPr>
        <w:pStyle w:val="2"/>
        <w:spacing w:line="250" w:lineRule="auto"/>
      </w:pPr>
    </w:p>
    <w:p w14:paraId="6633843E">
      <w:pPr>
        <w:pStyle w:val="2"/>
        <w:spacing w:line="250" w:lineRule="auto"/>
      </w:pPr>
    </w:p>
    <w:p w14:paraId="542EE57E">
      <w:pPr>
        <w:spacing w:before="104" w:line="380" w:lineRule="auto"/>
        <w:ind w:firstLine="646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一般公共服务（类）支出</w:t>
      </w:r>
      <w:r>
        <w:rPr>
          <w:rFonts w:ascii="宋体" w:hAnsi="宋体" w:eastAsia="宋体" w:cs="宋体"/>
          <w:spacing w:val="-5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，主要用于等支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1"/>
          <w:sz w:val="32"/>
          <w:szCs w:val="32"/>
        </w:rPr>
        <w:t>出；外交（类）支出</w:t>
      </w:r>
      <w:r>
        <w:rPr>
          <w:rFonts w:ascii="宋体" w:hAnsi="宋体" w:eastAsia="宋体" w:cs="宋体"/>
          <w:spacing w:val="-6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0.0%</w:t>
      </w:r>
      <w:r>
        <w:rPr>
          <w:rFonts w:ascii="宋体" w:hAnsi="宋体" w:eastAsia="宋体" w:cs="宋体"/>
          <w:spacing w:val="1"/>
          <w:sz w:val="32"/>
          <w:szCs w:val="32"/>
        </w:rPr>
        <w:t>，主要用于等支出；国防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7"/>
          <w:sz w:val="32"/>
          <w:szCs w:val="32"/>
        </w:rPr>
        <w:t>（类）支出</w:t>
      </w:r>
      <w:r>
        <w:rPr>
          <w:rFonts w:ascii="宋体" w:hAnsi="宋体" w:eastAsia="宋体" w:cs="宋体"/>
          <w:spacing w:val="-5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7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0.0%</w:t>
      </w:r>
      <w:r>
        <w:rPr>
          <w:rFonts w:ascii="宋体" w:hAnsi="宋体" w:eastAsia="宋体" w:cs="宋体"/>
          <w:spacing w:val="-7"/>
          <w:sz w:val="32"/>
          <w:szCs w:val="32"/>
        </w:rPr>
        <w:t>，主要用于等支出；公共安全（类）</w:t>
      </w:r>
      <w:r>
        <w:rPr>
          <w:rFonts w:ascii="宋体" w:hAnsi="宋体" w:eastAsia="宋体" w:cs="宋体"/>
          <w:sz w:val="32"/>
          <w:szCs w:val="32"/>
        </w:rPr>
        <w:t xml:space="preserve"> 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z w:val="32"/>
          <w:szCs w:val="32"/>
        </w:rPr>
        <w:t>0.0%</w:t>
      </w:r>
      <w:r>
        <w:rPr>
          <w:rFonts w:ascii="宋体" w:hAnsi="宋体" w:eastAsia="宋体" w:cs="宋体"/>
          <w:sz w:val="32"/>
          <w:szCs w:val="32"/>
        </w:rPr>
        <w:t>，主要用于</w:t>
      </w:r>
      <w:r>
        <w:rPr>
          <w:rFonts w:ascii="宋体" w:hAnsi="宋体" w:eastAsia="宋体" w:cs="宋体"/>
          <w:spacing w:val="-1"/>
          <w:sz w:val="32"/>
          <w:szCs w:val="32"/>
        </w:rPr>
        <w:t>等支出；教育（类）支出</w:t>
      </w:r>
      <w:r>
        <w:rPr>
          <w:rFonts w:ascii="宋体" w:hAnsi="宋体" w:eastAsia="宋体" w:cs="宋体"/>
          <w:spacing w:val="-3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0"/>
          <w:sz w:val="32"/>
          <w:szCs w:val="32"/>
        </w:rPr>
        <w:t>万元，占</w:t>
      </w:r>
      <w:r>
        <w:rPr>
          <w:rFonts w:ascii="宋体" w:hAnsi="宋体" w:eastAsia="宋体" w:cs="宋体"/>
          <w:spacing w:val="-5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0"/>
          <w:sz w:val="32"/>
          <w:szCs w:val="32"/>
        </w:rPr>
        <w:t>0.0%</w:t>
      </w:r>
      <w:r>
        <w:rPr>
          <w:rFonts w:ascii="宋体" w:hAnsi="宋体" w:eastAsia="宋体" w:cs="宋体"/>
          <w:spacing w:val="-10"/>
          <w:sz w:val="32"/>
          <w:szCs w:val="32"/>
        </w:rPr>
        <w:t>，主要用于等支出；科学技术（类）支出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0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0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占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，主要用于等支出；文化旅游体育与</w:t>
      </w:r>
      <w:r>
        <w:rPr>
          <w:rFonts w:ascii="宋体" w:hAnsi="宋体" w:eastAsia="宋体" w:cs="宋体"/>
          <w:spacing w:val="-3"/>
          <w:sz w:val="32"/>
          <w:szCs w:val="32"/>
        </w:rPr>
        <w:t>传媒（类）支出</w:t>
      </w:r>
      <w:r>
        <w:rPr>
          <w:rFonts w:ascii="宋体" w:hAnsi="宋体" w:eastAsia="宋体" w:cs="宋体"/>
          <w:spacing w:val="-3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  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，主要用于等支出；社会保障和就业 （类</w:t>
      </w:r>
      <w:r>
        <w:rPr>
          <w:rFonts w:ascii="宋体" w:hAnsi="宋体" w:eastAsia="宋体" w:cs="宋体"/>
          <w:spacing w:val="-3"/>
          <w:sz w:val="32"/>
          <w:szCs w:val="32"/>
        </w:rPr>
        <w:t>）支出</w:t>
      </w:r>
      <w:r>
        <w:rPr>
          <w:rFonts w:ascii="宋体" w:hAnsi="宋体" w:eastAsia="宋体" w:cs="宋体"/>
          <w:sz w:val="32"/>
          <w:szCs w:val="32"/>
        </w:rPr>
        <w:t xml:space="preserve">   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0.00 </w:t>
      </w:r>
      <w:r>
        <w:rPr>
          <w:rFonts w:ascii="宋体" w:hAnsi="宋体" w:eastAsia="宋体" w:cs="宋体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z w:val="32"/>
          <w:szCs w:val="32"/>
        </w:rPr>
        <w:t>0.0%</w:t>
      </w:r>
      <w:r>
        <w:rPr>
          <w:rFonts w:ascii="宋体" w:hAnsi="宋体" w:eastAsia="宋体" w:cs="宋体"/>
          <w:sz w:val="32"/>
          <w:szCs w:val="32"/>
        </w:rPr>
        <w:t>，主要用于等支出；卫生健康（类）支出</w:t>
      </w:r>
      <w:r>
        <w:rPr>
          <w:rFonts w:ascii="宋体" w:hAnsi="宋体" w:eastAsia="宋体" w:cs="宋体"/>
          <w:spacing w:val="-1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0.00   </w:t>
      </w:r>
      <w:r>
        <w:rPr>
          <w:rFonts w:ascii="宋体" w:hAnsi="宋体" w:eastAsia="宋体" w:cs="宋体"/>
          <w:spacing w:val="-10"/>
          <w:sz w:val="32"/>
          <w:szCs w:val="32"/>
        </w:rPr>
        <w:t>万元，占</w:t>
      </w:r>
      <w:r>
        <w:rPr>
          <w:rFonts w:ascii="宋体" w:hAnsi="宋体" w:eastAsia="宋体" w:cs="宋体"/>
          <w:spacing w:val="-5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0"/>
          <w:sz w:val="32"/>
          <w:szCs w:val="32"/>
        </w:rPr>
        <w:t>0.0%</w:t>
      </w:r>
      <w:r>
        <w:rPr>
          <w:rFonts w:ascii="宋体" w:hAnsi="宋体" w:eastAsia="宋体" w:cs="宋体"/>
          <w:spacing w:val="-10"/>
          <w:sz w:val="32"/>
          <w:szCs w:val="32"/>
        </w:rPr>
        <w:t>，主要用于等支出；节能环保（类）支出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0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0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占</w:t>
      </w:r>
      <w:r>
        <w:rPr>
          <w:rFonts w:ascii="宋体" w:hAnsi="宋体" w:eastAsia="宋体" w:cs="宋体"/>
          <w:spacing w:val="-6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0.0%</w:t>
      </w:r>
      <w:r>
        <w:rPr>
          <w:rFonts w:ascii="宋体" w:hAnsi="宋体" w:eastAsia="宋体" w:cs="宋体"/>
          <w:spacing w:val="-3"/>
          <w:sz w:val="32"/>
          <w:szCs w:val="32"/>
        </w:rPr>
        <w:t>，主要用于等支出；城乡社区（类）支出</w:t>
      </w:r>
      <w:r>
        <w:rPr>
          <w:rFonts w:ascii="宋体" w:hAnsi="宋体" w:eastAsia="宋体" w:cs="宋体"/>
          <w:spacing w:val="-3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万元，占</w:t>
      </w:r>
    </w:p>
    <w:p w14:paraId="1D2177FF">
      <w:pPr>
        <w:spacing w:before="15" w:line="379" w:lineRule="auto"/>
        <w:ind w:left="2" w:right="109" w:hanging="2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0.0%</w:t>
      </w:r>
      <w:r>
        <w:rPr>
          <w:rFonts w:ascii="宋体" w:hAnsi="宋体" w:eastAsia="宋体" w:cs="宋体"/>
          <w:spacing w:val="-5"/>
          <w:sz w:val="32"/>
          <w:szCs w:val="32"/>
        </w:rPr>
        <w:t>，主要用于等支出；农林水（类）支出</w:t>
      </w:r>
      <w:r>
        <w:rPr>
          <w:rFonts w:ascii="宋体" w:hAnsi="宋体" w:eastAsia="宋体" w:cs="宋体"/>
          <w:spacing w:val="-2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万元，占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0.0%</w:t>
      </w:r>
      <w:r>
        <w:rPr>
          <w:rFonts w:ascii="宋体" w:hAnsi="宋体" w:eastAsia="宋体" w:cs="宋体"/>
          <w:spacing w:val="-5"/>
          <w:sz w:val="32"/>
          <w:szCs w:val="32"/>
        </w:rPr>
        <w:t>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主要用于等支出；交通运输（类）支出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</w:t>
      </w:r>
      <w:r>
        <w:rPr>
          <w:rFonts w:ascii="宋体" w:hAnsi="宋体" w:eastAsia="宋体" w:cs="宋体"/>
          <w:spacing w:val="-2"/>
          <w:sz w:val="32"/>
          <w:szCs w:val="32"/>
        </w:rPr>
        <w:t>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用于等支出；资源勘探信息等（类）支出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要用于等支出；商业服务业等（类）支出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要用于等支出；金融（类）支出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，主要用于等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支出；援助其他地区（类）支出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，主要用于等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支出；自然资源海洋气象等（类）支出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</w:t>
      </w:r>
      <w:r>
        <w:rPr>
          <w:rFonts w:ascii="宋体" w:hAnsi="宋体" w:eastAsia="宋体" w:cs="宋体"/>
          <w:spacing w:val="-2"/>
          <w:sz w:val="32"/>
          <w:szCs w:val="32"/>
        </w:rPr>
        <w:t>元，占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用于等支出；住房保障（类）支出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万元，</w:t>
      </w:r>
      <w:r>
        <w:rPr>
          <w:rFonts w:ascii="宋体" w:hAnsi="宋体" w:eastAsia="宋体" w:cs="宋体"/>
          <w:spacing w:val="-2"/>
          <w:sz w:val="32"/>
          <w:szCs w:val="32"/>
        </w:rPr>
        <w:t>占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，主要用于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等支出；粮油物资储备（类）支出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%</w:t>
      </w:r>
      <w:r>
        <w:rPr>
          <w:rFonts w:ascii="宋体" w:hAnsi="宋体" w:eastAsia="宋体" w:cs="宋体"/>
          <w:spacing w:val="-2"/>
          <w:sz w:val="32"/>
          <w:szCs w:val="32"/>
        </w:rPr>
        <w:t>，主要用于</w:t>
      </w:r>
    </w:p>
    <w:p w14:paraId="3B5D39FA">
      <w:pPr>
        <w:spacing w:line="379" w:lineRule="auto"/>
        <w:rPr>
          <w:rFonts w:ascii="宋体" w:hAnsi="宋体" w:eastAsia="宋体" w:cs="宋体"/>
          <w:sz w:val="32"/>
          <w:szCs w:val="32"/>
        </w:rPr>
        <w:sectPr>
          <w:footerReference r:id="rId36" w:type="default"/>
          <w:pgSz w:w="11906" w:h="16839"/>
          <w:pgMar w:top="400" w:right="1278" w:bottom="1209" w:left="1428" w:header="0" w:footer="992" w:gutter="0"/>
          <w:cols w:space="720" w:num="1"/>
        </w:sectPr>
      </w:pPr>
    </w:p>
    <w:p w14:paraId="7928801C">
      <w:pPr>
        <w:pStyle w:val="2"/>
        <w:spacing w:line="251" w:lineRule="auto"/>
      </w:pPr>
    </w:p>
    <w:p w14:paraId="004AA55D">
      <w:pPr>
        <w:pStyle w:val="2"/>
        <w:spacing w:line="251" w:lineRule="auto"/>
      </w:pPr>
    </w:p>
    <w:p w14:paraId="2A5FF6C8">
      <w:pPr>
        <w:pStyle w:val="2"/>
        <w:spacing w:line="251" w:lineRule="auto"/>
      </w:pPr>
    </w:p>
    <w:p w14:paraId="6DB86B60">
      <w:pPr>
        <w:pStyle w:val="2"/>
        <w:spacing w:line="251" w:lineRule="auto"/>
      </w:pPr>
    </w:p>
    <w:p w14:paraId="4FDD7878">
      <w:pPr>
        <w:pStyle w:val="2"/>
        <w:spacing w:line="251" w:lineRule="auto"/>
      </w:pPr>
    </w:p>
    <w:p w14:paraId="6F29E5E0">
      <w:pPr>
        <w:pStyle w:val="2"/>
        <w:spacing w:line="252" w:lineRule="auto"/>
      </w:pPr>
    </w:p>
    <w:p w14:paraId="5EA8E20E">
      <w:pPr>
        <w:pStyle w:val="2"/>
        <w:spacing w:line="252" w:lineRule="auto"/>
      </w:pPr>
    </w:p>
    <w:p w14:paraId="0EF2A46B">
      <w:pPr>
        <w:spacing w:before="104" w:line="372" w:lineRule="auto"/>
        <w:ind w:left="11" w:right="85" w:firstLine="2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4"/>
          <w:sz w:val="32"/>
          <w:szCs w:val="32"/>
        </w:rPr>
        <w:t>等支出；国有资</w:t>
      </w:r>
      <w:r>
        <w:rPr>
          <w:rFonts w:ascii="仿宋" w:hAnsi="仿宋" w:eastAsia="仿宋" w:cs="仿宋"/>
          <w:spacing w:val="4"/>
          <w:sz w:val="32"/>
          <w:szCs w:val="32"/>
        </w:rPr>
        <w:t>本经</w:t>
      </w:r>
      <w:r>
        <w:rPr>
          <w:rFonts w:ascii="宋体" w:hAnsi="宋体" w:eastAsia="宋体" w:cs="宋体"/>
          <w:spacing w:val="4"/>
          <w:sz w:val="32"/>
          <w:szCs w:val="32"/>
        </w:rPr>
        <w:t>营预算支出</w:t>
      </w:r>
      <w:r>
        <w:rPr>
          <w:rFonts w:ascii="Times New Roman" w:hAnsi="Times New Roman" w:eastAsia="Times New Roman" w:cs="Times New Roman"/>
          <w:spacing w:val="4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4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4"/>
          <w:sz w:val="32"/>
          <w:szCs w:val="32"/>
        </w:rPr>
        <w:t>0.0%</w:t>
      </w:r>
      <w:r>
        <w:rPr>
          <w:rFonts w:ascii="宋体" w:hAnsi="宋体" w:eastAsia="宋体" w:cs="宋体"/>
          <w:spacing w:val="4"/>
          <w:sz w:val="32"/>
          <w:szCs w:val="32"/>
        </w:rPr>
        <w:t>，主</w:t>
      </w:r>
      <w:r>
        <w:rPr>
          <w:rFonts w:ascii="宋体" w:hAnsi="宋体" w:eastAsia="宋体" w:cs="宋体"/>
          <w:spacing w:val="3"/>
          <w:sz w:val="32"/>
          <w:szCs w:val="32"/>
        </w:rPr>
        <w:t>要用于等</w:t>
      </w:r>
      <w:r>
        <w:rPr>
          <w:rFonts w:ascii="宋体" w:hAnsi="宋体" w:eastAsia="宋体" w:cs="宋体"/>
          <w:sz w:val="32"/>
          <w:szCs w:val="32"/>
        </w:rPr>
        <w:t xml:space="preserve"> 支出；害防治及应急管理（类）支出</w:t>
      </w:r>
      <w:r>
        <w:rPr>
          <w:rFonts w:ascii="宋体" w:hAnsi="宋体" w:eastAsia="宋体" w:cs="宋体"/>
          <w:spacing w:val="-5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0.00 </w:t>
      </w:r>
      <w:r>
        <w:rPr>
          <w:rFonts w:ascii="宋体" w:hAnsi="宋体" w:eastAsia="宋体" w:cs="宋体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z w:val="32"/>
          <w:szCs w:val="32"/>
        </w:rPr>
        <w:t>0.0%</w:t>
      </w:r>
      <w:r>
        <w:rPr>
          <w:rFonts w:ascii="宋体" w:hAnsi="宋体" w:eastAsia="宋体" w:cs="宋体"/>
          <w:sz w:val="32"/>
          <w:szCs w:val="32"/>
        </w:rPr>
        <w:t xml:space="preserve">，主要用 </w:t>
      </w:r>
      <w:r>
        <w:rPr>
          <w:rFonts w:ascii="宋体" w:hAnsi="宋体" w:eastAsia="宋体" w:cs="宋体"/>
          <w:spacing w:val="-8"/>
          <w:sz w:val="32"/>
          <w:szCs w:val="32"/>
        </w:rPr>
        <w:t>于等支出；其他（类）支出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8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0.</w:t>
      </w:r>
      <w:r>
        <w:rPr>
          <w:rFonts w:ascii="Times New Roman" w:hAnsi="Times New Roman" w:eastAsia="Times New Roman" w:cs="Times New Roman"/>
          <w:spacing w:val="-9"/>
          <w:sz w:val="32"/>
          <w:szCs w:val="32"/>
        </w:rPr>
        <w:t>0%</w:t>
      </w:r>
      <w:r>
        <w:rPr>
          <w:rFonts w:ascii="宋体" w:hAnsi="宋体" w:eastAsia="宋体" w:cs="宋体"/>
          <w:spacing w:val="-9"/>
          <w:sz w:val="32"/>
          <w:szCs w:val="32"/>
        </w:rPr>
        <w:t>，主要用于等支出；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债务还</w:t>
      </w:r>
      <w:r>
        <w:rPr>
          <w:rFonts w:ascii="仿宋" w:hAnsi="仿宋" w:eastAsia="仿宋" w:cs="仿宋"/>
          <w:spacing w:val="-1"/>
          <w:sz w:val="32"/>
          <w:szCs w:val="32"/>
        </w:rPr>
        <w:t>本</w:t>
      </w:r>
      <w:r>
        <w:rPr>
          <w:rFonts w:ascii="宋体" w:hAnsi="宋体" w:eastAsia="宋体" w:cs="宋体"/>
          <w:spacing w:val="-1"/>
          <w:sz w:val="32"/>
          <w:szCs w:val="32"/>
        </w:rPr>
        <w:t>（类）支出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0.0%</w:t>
      </w:r>
      <w:r>
        <w:rPr>
          <w:rFonts w:ascii="宋体" w:hAnsi="宋体" w:eastAsia="宋体" w:cs="宋体"/>
          <w:spacing w:val="-1"/>
          <w:sz w:val="32"/>
          <w:szCs w:val="32"/>
        </w:rPr>
        <w:t>，主要</w:t>
      </w:r>
      <w:r>
        <w:rPr>
          <w:rFonts w:ascii="宋体" w:hAnsi="宋体" w:eastAsia="宋体" w:cs="宋体"/>
          <w:spacing w:val="-2"/>
          <w:sz w:val="32"/>
          <w:szCs w:val="32"/>
        </w:rPr>
        <w:t>用于等支出；债务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付息（类）支出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万元，占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0.0%</w:t>
      </w:r>
      <w:r>
        <w:rPr>
          <w:rFonts w:ascii="宋体" w:hAnsi="宋体" w:eastAsia="宋体" w:cs="宋体"/>
          <w:spacing w:val="-1"/>
          <w:sz w:val="32"/>
          <w:szCs w:val="32"/>
        </w:rPr>
        <w:t>，主要用于</w:t>
      </w:r>
      <w:r>
        <w:rPr>
          <w:rFonts w:ascii="宋体" w:hAnsi="宋体" w:eastAsia="宋体" w:cs="宋体"/>
          <w:spacing w:val="-2"/>
          <w:sz w:val="32"/>
          <w:szCs w:val="32"/>
        </w:rPr>
        <w:t>等支出；抗疫特别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国债安排的支出</w:t>
      </w:r>
      <w:r>
        <w:rPr>
          <w:rFonts w:ascii="宋体" w:hAnsi="宋体" w:eastAsia="宋体" w:cs="宋体"/>
          <w:spacing w:val="-5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万元，占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0.0%</w:t>
      </w:r>
      <w:r>
        <w:rPr>
          <w:rFonts w:ascii="宋体" w:hAnsi="宋体" w:eastAsia="宋体" w:cs="宋体"/>
          <w:spacing w:val="-4"/>
          <w:sz w:val="32"/>
          <w:szCs w:val="32"/>
        </w:rPr>
        <w:t>，主要用于等支出。</w:t>
      </w:r>
    </w:p>
    <w:tbl>
      <w:tblPr>
        <w:tblStyle w:val="5"/>
        <w:tblW w:w="9226" w:type="dxa"/>
        <w:tblInd w:w="7" w:type="dxa"/>
        <w:tblBorders>
          <w:top w:val="single" w:color="D8D8D8" w:sz="6" w:space="0"/>
          <w:left w:val="single" w:color="D8D8D8" w:sz="6" w:space="0"/>
          <w:bottom w:val="single" w:color="D8D8D8" w:sz="6" w:space="0"/>
          <w:right w:val="single" w:color="D8D8D8" w:sz="6" w:space="0"/>
          <w:insideH w:val="single" w:color="D8D8D8" w:sz="6" w:space="0"/>
          <w:insideV w:val="single" w:color="D8D8D8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48"/>
        <w:gridCol w:w="3278"/>
      </w:tblGrid>
      <w:tr w14:paraId="0A18894F">
        <w:tblPrEx>
          <w:tblBorders>
            <w:top w:val="single" w:color="D8D8D8" w:sz="6" w:space="0"/>
            <w:left w:val="single" w:color="D8D8D8" w:sz="6" w:space="0"/>
            <w:bottom w:val="single" w:color="D8D8D8" w:sz="6" w:space="0"/>
            <w:right w:val="single" w:color="D8D8D8" w:sz="6" w:space="0"/>
            <w:insideH w:val="single" w:color="D8D8D8" w:sz="6" w:space="0"/>
            <w:insideV w:val="single" w:color="D8D8D8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</w:trPr>
        <w:tc>
          <w:tcPr>
            <w:tcW w:w="9226" w:type="dxa"/>
            <w:gridSpan w:val="2"/>
            <w:tcBorders>
              <w:bottom w:val="nil"/>
            </w:tcBorders>
            <w:vAlign w:val="top"/>
          </w:tcPr>
          <w:p w14:paraId="2E3B91FF">
            <w:pPr>
              <w:spacing w:before="167" w:line="220" w:lineRule="auto"/>
              <w:ind w:left="2321"/>
              <w:rPr>
                <w:rFonts w:ascii="宋体" w:hAnsi="宋体" w:eastAsia="宋体" w:cs="宋体"/>
                <w:sz w:val="28"/>
                <w:szCs w:val="28"/>
              </w:rPr>
            </w:pPr>
            <w:r>
              <w:rPr>
                <w:rFonts w:ascii="宋体" w:hAnsi="宋体" w:eastAsia="宋体" w:cs="宋体"/>
                <w:b/>
                <w:bCs/>
                <w:color w:val="3F3F3F"/>
                <w:spacing w:val="-5"/>
                <w:sz w:val="28"/>
                <w:szCs w:val="28"/>
              </w:rPr>
              <w:t>图</w:t>
            </w:r>
            <w:r>
              <w:rPr>
                <w:rFonts w:ascii="宋体" w:hAnsi="宋体" w:eastAsia="宋体" w:cs="宋体"/>
                <w:color w:val="3F3F3F"/>
                <w:spacing w:val="-55"/>
                <w:sz w:val="28"/>
                <w:szCs w:val="28"/>
              </w:rPr>
              <w:t xml:space="preserve"> 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-5"/>
                <w:sz w:val="28"/>
                <w:szCs w:val="28"/>
              </w:rPr>
              <w:t>6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12"/>
                <w:sz w:val="28"/>
                <w:szCs w:val="28"/>
              </w:rPr>
              <w:t xml:space="preserve">    </w:t>
            </w:r>
            <w:r>
              <w:rPr>
                <w:rFonts w:ascii="Calibri" w:hAnsi="Calibri" w:eastAsia="Calibri" w:cs="Calibri"/>
                <w:b/>
                <w:bCs/>
                <w:color w:val="3F3F3F"/>
                <w:spacing w:val="-5"/>
                <w:sz w:val="28"/>
                <w:szCs w:val="28"/>
              </w:rPr>
              <w:t xml:space="preserve">:  </w:t>
            </w:r>
            <w:r>
              <w:rPr>
                <w:rFonts w:ascii="宋体" w:hAnsi="宋体" w:eastAsia="宋体" w:cs="宋体"/>
                <w:b/>
                <w:bCs/>
                <w:color w:val="3F3F3F"/>
                <w:spacing w:val="-5"/>
                <w:sz w:val="28"/>
                <w:szCs w:val="28"/>
              </w:rPr>
              <w:t>财政拨款支出决算构成情况图</w:t>
            </w:r>
          </w:p>
        </w:tc>
      </w:tr>
      <w:tr w14:paraId="5FA420F2">
        <w:tblPrEx>
          <w:tblBorders>
            <w:top w:val="single" w:color="D8D8D8" w:sz="6" w:space="0"/>
            <w:left w:val="single" w:color="D8D8D8" w:sz="6" w:space="0"/>
            <w:bottom w:val="single" w:color="D8D8D8" w:sz="6" w:space="0"/>
            <w:right w:val="single" w:color="D8D8D8" w:sz="6" w:space="0"/>
            <w:insideH w:val="single" w:color="D8D8D8" w:sz="6" w:space="0"/>
            <w:insideV w:val="single" w:color="D8D8D8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7" w:hRule="atLeast"/>
        </w:trPr>
        <w:tc>
          <w:tcPr>
            <w:tcW w:w="5948" w:type="dxa"/>
            <w:tcBorders>
              <w:top w:val="nil"/>
              <w:right w:val="nil"/>
            </w:tcBorders>
            <w:vAlign w:val="top"/>
          </w:tcPr>
          <w:p w14:paraId="1CA889E8">
            <w:pPr>
              <w:pStyle w:val="6"/>
              <w:spacing w:line="394" w:lineRule="auto"/>
            </w:pPr>
          </w:p>
          <w:p w14:paraId="5C904E13">
            <w:pPr>
              <w:spacing w:line="3200" w:lineRule="exact"/>
              <w:ind w:firstLine="1802"/>
            </w:pPr>
            <w:r>
              <w:rPr>
                <w:position w:val="-63"/>
              </w:rPr>
              <w:pict>
                <v:group id="_x0000_s1103" o:spid="_x0000_s1103" o:spt="203" style="height:160pt;width:160pt;" coordsize="3200,3200">
                  <o:lock v:ext="edit"/>
                  <v:shape id="_x0000_s1104" o:spid="_x0000_s1104" style="position:absolute;left:1599;top:7;height:1593;width:91;" fillcolor="#4874CB" filled="t" stroked="f" coordsize="91,1593" path="m0,0c30,0,60,0,90,2l90,2,0,1592,0,0xe">
                    <v:path/>
                    <v:fill on="t" focussize="0,0"/>
                    <v:stroke on="f"/>
                    <v:imagedata o:title=""/>
                    <o:lock v:ext="edit"/>
                  </v:shape>
                  <v:shape id="_x0000_s1105" o:spid="_x0000_s1105" style="position:absolute;left:1592;top:0;height:1608;width:106;" filled="f" stroked="t" coordsize="106,1608" path="m7,7c37,7,68,8,98,10l98,10,7,1599,7,7xe">
                    <v:fill on="f" focussize="0,0"/>
                    <v:stroke color="#FFFFFF" miterlimit="10"/>
                    <v:imagedata o:title=""/>
                    <o:lock v:ext="edit"/>
                  </v:shape>
                  <v:shape id="_x0000_s1106" o:spid="_x0000_s1106" style="position:absolute;left:1599;top:10;height:1590;width:98;" fillcolor="#9E4B0C" filled="t" stroked="f" coordsize="98,1590" path="m90,0c93,0,95,0,98,0l98,0,0,1589,90,0xe">
                    <v:path/>
                    <v:fill on="t" focussize="0,0"/>
                    <v:stroke on="f"/>
                    <v:imagedata o:title=""/>
                    <o:lock v:ext="edit"/>
                  </v:shape>
                  <v:shape id="_x0000_s1107" o:spid="_x0000_s1107" style="position:absolute;left:1592;top:2;height:1605;width:113;" filled="f" stroked="t" coordsize="113,1605" path="m98,7c100,7,103,7,105,7l105,7,7,1597,98,7xe">
                    <v:fill on="f" focussize="0,0"/>
                    <v:stroke color="#FFFFFF" miterlimit="10"/>
                    <v:imagedata o:title=""/>
                    <o:lock v:ext="edit"/>
                  </v:shape>
                  <v:shape id="_x0000_s1108" o:spid="_x0000_s1108" style="position:absolute;left:1599;top:10;height:1590;width:101;" fillcolor="#916F01" filled="t" stroked="f" coordsize="101,1590" path="m98,0c99,0,99,0,100,0l100,0,0,1589,98,0xe">
                    <v:path/>
                    <v:fill on="t" focussize="0,0"/>
                    <v:stroke on="f"/>
                    <v:imagedata o:title=""/>
                    <o:lock v:ext="edit"/>
                  </v:shape>
                  <v:shape id="_x0000_s1109" o:spid="_x0000_s1109" style="position:absolute;left:1592;top:3;height:1605;width:116;" filled="f" stroked="t" coordsize="116,1605" path="m105,7c106,7,107,7,108,7l108,7,7,1596,105,7xe">
                    <v:fill on="f" focussize="0,0"/>
                    <v:stroke color="#FFFFFF" miterlimit="10"/>
                    <v:imagedata o:title=""/>
                    <o:lock v:ext="edit"/>
                  </v:shape>
                  <v:shape id="_x0000_s1110" o:spid="_x0000_s1110" style="position:absolute;left:0;top:7;height:3192;width:3200;" fillcolor="#1C736C" filled="t" stroked="f" coordsize="3200,3192" path="m1700,3c2121,29,2515,223,2794,539c3073,856,3215,1271,3188,1693c3161,2114,2968,2508,2651,2787c2335,3066,1919,3208,1498,3181c1077,3154,683,2961,404,2644c125,2327,-16,1912,10,1491c37,1070,230,676,547,397c836,142,1208,1,1593,0l1593,0,1599,1592,1700,3xe">
                    <v:path/>
                    <v:fill on="t" focussize="0,0"/>
                    <v:stroke on="f"/>
                    <v:imagedata o:title=""/>
                    <o:lock v:ext="edit"/>
                  </v:shape>
                  <v:shape id="_x0000_s1111" o:spid="_x0000_s1111" style="position:absolute;left:0;top:0;height:3200;width:3200;" filled="f" stroked="t" coordsize="3200,3200" path="m1700,10c2121,37,2515,230,2794,547c3073,864,3215,1279,3188,1700c3161,2121,2968,2515,2651,2794c2335,3073,1919,3215,1498,3188c1077,3162,683,2968,404,2652c125,2335,-16,1920,10,1498c37,1077,230,683,547,404c836,150,1208,9,1593,7l1593,7,1599,1599,1700,10xe">
                    <v:fill on="f" focussize="0,0"/>
                    <v:stroke color="#FFFFFF" miterlimit="10"/>
                    <v:imagedata o:title=""/>
                    <o:lock v:ext="edit"/>
                  </v:shape>
                  <v:shape id="_x0000_s1112" o:spid="_x0000_s1112" style="position:absolute;left:1593;top:7;height:1593;width:6;" fillcolor="#3059AB" filled="t" stroked="f" coordsize="6,1593" path="m0,0c2,0,4,0,6,0l6,0,6,1592,0,0xe">
                    <v:path/>
                    <v:fill on="t" focussize="0,0"/>
                    <v:stroke on="f"/>
                    <v:imagedata o:title=""/>
                    <o:lock v:ext="edit"/>
                  </v:shape>
                  <v:shape id="_x0000_s1113" o:spid="_x0000_s1113" style="position:absolute;left:1585;top:0;height:1608;width:22;" filled="f" stroked="t" coordsize="22,1608" path="m7,7c9,7,11,7,13,7l13,7,13,1599,7,7xe">
                    <v:fill on="f" focussize="0,0"/>
                    <v:stroke color="#FFFFFF" miterlimit="10"/>
                    <v:imagedata o:title=""/>
                    <o:lock v:ext="edit"/>
                  </v:shape>
                  <w10:wrap type="none"/>
                  <w10:anchorlock/>
                </v:group>
              </w:pict>
            </w:r>
          </w:p>
        </w:tc>
        <w:tc>
          <w:tcPr>
            <w:tcW w:w="3278" w:type="dxa"/>
            <w:tcBorders>
              <w:top w:val="nil"/>
              <w:left w:val="nil"/>
            </w:tcBorders>
            <w:vAlign w:val="top"/>
          </w:tcPr>
          <w:p w14:paraId="6B58639E">
            <w:pPr>
              <w:spacing w:before="188" w:line="220" w:lineRule="auto"/>
              <w:ind w:left="94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1"/>
                <w:sz w:val="18"/>
                <w:szCs w:val="18"/>
              </w:rPr>
              <w:drawing>
                <wp:inline distT="0" distB="0" distL="0" distR="0">
                  <wp:extent cx="71755" cy="62230"/>
                  <wp:effectExtent l="0" t="0" r="0" b="0"/>
                  <wp:docPr id="62" name="IM 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IM 62"/>
                          <pic:cNvPicPr/>
                        </pic:nvPicPr>
                        <pic:blipFill>
                          <a:blip r:embed="rId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0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一般公共服务支出</w:t>
            </w:r>
          </w:p>
          <w:p w14:paraId="631BAEF5">
            <w:pPr>
              <w:spacing w:before="125" w:line="220" w:lineRule="auto"/>
              <w:ind w:left="94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1"/>
                <w:sz w:val="18"/>
                <w:szCs w:val="18"/>
              </w:rPr>
              <w:drawing>
                <wp:inline distT="0" distB="0" distL="0" distR="0">
                  <wp:extent cx="71755" cy="62230"/>
                  <wp:effectExtent l="0" t="0" r="0" b="0"/>
                  <wp:docPr id="64" name="IM 6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IM 64"/>
                          <pic:cNvPicPr/>
                        </pic:nvPicPr>
                        <pic:blipFill>
                          <a:blip r:embed="rId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4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外交支出</w:t>
            </w:r>
          </w:p>
          <w:p w14:paraId="3DB015A9">
            <w:pPr>
              <w:spacing w:before="125" w:line="220" w:lineRule="auto"/>
              <w:ind w:left="94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1"/>
                <w:sz w:val="18"/>
                <w:szCs w:val="18"/>
              </w:rPr>
              <w:drawing>
                <wp:inline distT="0" distB="0" distL="0" distR="0">
                  <wp:extent cx="71755" cy="62230"/>
                  <wp:effectExtent l="0" t="0" r="0" b="0"/>
                  <wp:docPr id="66" name="IM 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IM 66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30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5"/>
                <w:sz w:val="18"/>
                <w:szCs w:val="18"/>
              </w:rPr>
              <w:t>国防支出</w:t>
            </w:r>
          </w:p>
          <w:p w14:paraId="14F9F7EC">
            <w:pPr>
              <w:spacing w:before="124" w:line="220" w:lineRule="auto"/>
              <w:ind w:left="94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1"/>
                <w:sz w:val="18"/>
                <w:szCs w:val="18"/>
              </w:rPr>
              <w:drawing>
                <wp:inline distT="0" distB="0" distL="0" distR="0">
                  <wp:extent cx="71755" cy="62230"/>
                  <wp:effectExtent l="0" t="0" r="0" b="0"/>
                  <wp:docPr id="68" name="IM 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IM 68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2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公共安全支出</w:t>
            </w:r>
          </w:p>
          <w:p w14:paraId="603CB0EC">
            <w:pPr>
              <w:spacing w:before="125" w:line="220" w:lineRule="auto"/>
              <w:ind w:left="94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1"/>
                <w:sz w:val="18"/>
                <w:szCs w:val="18"/>
              </w:rPr>
              <w:drawing>
                <wp:inline distT="0" distB="0" distL="0" distR="0">
                  <wp:extent cx="71755" cy="62230"/>
                  <wp:effectExtent l="0" t="0" r="0" b="0"/>
                  <wp:docPr id="70" name="IM 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IM 70"/>
                          <pic:cNvPicPr/>
                        </pic:nvPicPr>
                        <pic:blipFill>
                          <a:blip r:embed="rId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6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教育支出</w:t>
            </w:r>
          </w:p>
          <w:p w14:paraId="5B05759C">
            <w:pPr>
              <w:spacing w:before="125" w:line="219" w:lineRule="auto"/>
              <w:ind w:left="94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1"/>
                <w:sz w:val="18"/>
                <w:szCs w:val="18"/>
              </w:rPr>
              <w:drawing>
                <wp:inline distT="0" distB="0" distL="0" distR="0">
                  <wp:extent cx="71755" cy="62230"/>
                  <wp:effectExtent l="0" t="0" r="0" b="0"/>
                  <wp:docPr id="72" name="IM 7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IM 72"/>
                          <pic:cNvPicPr/>
                        </pic:nvPicPr>
                        <pic:blipFill>
                          <a:blip r:embed="rId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8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1"/>
                <w:sz w:val="18"/>
                <w:szCs w:val="18"/>
              </w:rPr>
              <w:t>科学技术支出</w:t>
            </w:r>
          </w:p>
          <w:p w14:paraId="52CDDC2F">
            <w:pPr>
              <w:spacing w:before="127" w:line="348" w:lineRule="auto"/>
              <w:ind w:left="944" w:right="196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1"/>
                <w:sz w:val="18"/>
                <w:szCs w:val="18"/>
              </w:rPr>
              <w:drawing>
                <wp:inline distT="0" distB="0" distL="0" distR="0">
                  <wp:extent cx="71755" cy="62230"/>
                  <wp:effectExtent l="0" t="0" r="0" b="0"/>
                  <wp:docPr id="74" name="IM 7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" name="IM 74"/>
                          <pic:cNvPicPr/>
                        </pic:nvPicPr>
                        <pic:blipFill>
                          <a:blip r:embed="rId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5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1"/>
                <w:sz w:val="18"/>
                <w:szCs w:val="18"/>
              </w:rPr>
              <w:t>文化旅游体育与传媒支出</w:t>
            </w:r>
            <w:r>
              <w:rPr>
                <w:rFonts w:ascii="宋体" w:hAnsi="宋体" w:eastAsia="宋体" w:cs="宋体"/>
                <w:color w:val="595959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position w:val="-1"/>
                <w:sz w:val="18"/>
                <w:szCs w:val="18"/>
              </w:rPr>
              <w:drawing>
                <wp:inline distT="0" distB="0" distL="0" distR="0">
                  <wp:extent cx="71755" cy="62230"/>
                  <wp:effectExtent l="0" t="0" r="0" b="0"/>
                  <wp:docPr id="76" name="IM 7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" name="IM 76"/>
                          <pic:cNvPicPr/>
                        </pic:nvPicPr>
                        <pic:blipFill>
                          <a:blip r:embed="rId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6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1"/>
                <w:sz w:val="18"/>
                <w:szCs w:val="18"/>
              </w:rPr>
              <w:t>社会保障和就业支出</w:t>
            </w:r>
          </w:p>
          <w:p w14:paraId="5B1DFEF9">
            <w:pPr>
              <w:spacing w:before="1" w:line="219" w:lineRule="auto"/>
              <w:ind w:left="94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1"/>
                <w:sz w:val="18"/>
                <w:szCs w:val="18"/>
              </w:rPr>
              <w:drawing>
                <wp:inline distT="0" distB="0" distL="0" distR="0">
                  <wp:extent cx="71755" cy="62230"/>
                  <wp:effectExtent l="0" t="0" r="0" b="0"/>
                  <wp:docPr id="78" name="IM 7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" name="IM 78"/>
                          <pic:cNvPicPr/>
                        </pic:nvPicPr>
                        <pic:blipFill>
                          <a:blip r:embed="rId8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3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2"/>
                <w:sz w:val="18"/>
                <w:szCs w:val="18"/>
              </w:rPr>
              <w:t>卫生健康支出</w:t>
            </w:r>
          </w:p>
          <w:p w14:paraId="764F8C92">
            <w:pPr>
              <w:spacing w:before="126" w:line="220" w:lineRule="auto"/>
              <w:ind w:left="94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1"/>
                <w:sz w:val="18"/>
                <w:szCs w:val="18"/>
              </w:rPr>
              <w:drawing>
                <wp:inline distT="0" distB="0" distL="0" distR="0">
                  <wp:extent cx="71755" cy="62230"/>
                  <wp:effectExtent l="0" t="0" r="0" b="0"/>
                  <wp:docPr id="80" name="IM 8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" name="IM 80"/>
                          <pic:cNvPicPr/>
                        </pic:nvPicPr>
                        <pic:blipFill>
                          <a:blip r:embed="rId8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8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1"/>
                <w:sz w:val="18"/>
                <w:szCs w:val="18"/>
              </w:rPr>
              <w:t>节能环保支出</w:t>
            </w:r>
          </w:p>
          <w:p w14:paraId="3E5A89F2">
            <w:pPr>
              <w:spacing w:before="124" w:line="220" w:lineRule="auto"/>
              <w:ind w:left="944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ascii="宋体" w:hAnsi="宋体" w:eastAsia="宋体" w:cs="宋体"/>
                <w:color w:val="595959"/>
                <w:position w:val="-1"/>
                <w:sz w:val="18"/>
                <w:szCs w:val="18"/>
              </w:rPr>
              <w:drawing>
                <wp:inline distT="0" distB="0" distL="0" distR="0">
                  <wp:extent cx="71755" cy="62230"/>
                  <wp:effectExtent l="0" t="0" r="0" b="0"/>
                  <wp:docPr id="82" name="IM 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" name="IM 82"/>
                          <pic:cNvPicPr/>
                        </pic:nvPicPr>
                        <pic:blipFill>
                          <a:blip r:embed="rId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11" cy="627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color w:val="595959"/>
                <w:spacing w:val="-48"/>
                <w:sz w:val="18"/>
                <w:szCs w:val="18"/>
              </w:rPr>
              <w:t xml:space="preserve"> </w:t>
            </w:r>
            <w:r>
              <w:rPr>
                <w:rFonts w:ascii="宋体" w:hAnsi="宋体" w:eastAsia="宋体" w:cs="宋体"/>
                <w:color w:val="595959"/>
                <w:spacing w:val="-1"/>
                <w:sz w:val="18"/>
                <w:szCs w:val="18"/>
              </w:rPr>
              <w:t>城乡社区支出</w:t>
            </w:r>
          </w:p>
        </w:tc>
      </w:tr>
    </w:tbl>
    <w:p w14:paraId="6AA20BB6">
      <w:pPr>
        <w:spacing w:before="288" w:line="219" w:lineRule="auto"/>
        <w:ind w:left="639"/>
        <w:rPr>
          <w:rFonts w:ascii="宋体" w:hAnsi="宋体" w:eastAsia="宋体" w:cs="宋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-8"/>
          <w:sz w:val="32"/>
          <w:szCs w:val="32"/>
        </w:rPr>
        <w:t>（</w:t>
      </w:r>
      <w:r>
        <w:rPr>
          <w:rFonts w:ascii="楷体" w:hAnsi="楷体" w:eastAsia="楷体" w:cs="楷体"/>
          <w:spacing w:val="-53"/>
          <w:sz w:val="32"/>
          <w:szCs w:val="32"/>
        </w:rPr>
        <w:t xml:space="preserve"> </w:t>
      </w:r>
      <w:r>
        <w:rPr>
          <w:rFonts w:ascii="宋体" w:hAnsi="宋体" w:eastAsia="宋体" w:cs="宋体"/>
          <w:b/>
          <w:bCs/>
          <w:spacing w:val="-8"/>
          <w:sz w:val="32"/>
          <w:szCs w:val="32"/>
        </w:rPr>
        <w:t>四</w:t>
      </w:r>
      <w:r>
        <w:rPr>
          <w:rFonts w:ascii="楷体" w:hAnsi="楷体" w:eastAsia="楷体" w:cs="楷体"/>
          <w:b/>
          <w:bCs/>
          <w:spacing w:val="-8"/>
          <w:sz w:val="32"/>
          <w:szCs w:val="32"/>
        </w:rPr>
        <w:t>）</w:t>
      </w:r>
      <w:r>
        <w:rPr>
          <w:rFonts w:ascii="宋体" w:hAnsi="宋体" w:eastAsia="宋体" w:cs="宋体"/>
          <w:b/>
          <w:bCs/>
          <w:spacing w:val="-8"/>
          <w:sz w:val="32"/>
          <w:szCs w:val="32"/>
        </w:rPr>
        <w:t>一般公共预算基本支出决算情况说明</w:t>
      </w:r>
    </w:p>
    <w:p w14:paraId="7E445728">
      <w:pPr>
        <w:spacing w:before="278" w:line="218" w:lineRule="auto"/>
        <w:ind w:left="646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5"/>
          <w:sz w:val="32"/>
          <w:szCs w:val="32"/>
        </w:rPr>
        <w:t>年度财政拨款</w:t>
      </w:r>
      <w:r>
        <w:rPr>
          <w:rFonts w:ascii="仿宋" w:hAnsi="仿宋" w:eastAsia="仿宋" w:cs="仿宋"/>
          <w:spacing w:val="-5"/>
          <w:sz w:val="32"/>
          <w:szCs w:val="32"/>
        </w:rPr>
        <w:t>基本</w:t>
      </w:r>
      <w:r>
        <w:rPr>
          <w:rFonts w:ascii="宋体" w:hAnsi="宋体" w:eastAsia="宋体" w:cs="宋体"/>
          <w:spacing w:val="-5"/>
          <w:sz w:val="32"/>
          <w:szCs w:val="32"/>
        </w:rPr>
        <w:t>支出</w:t>
      </w:r>
      <w:r>
        <w:rPr>
          <w:rFonts w:ascii="宋体" w:hAnsi="宋体" w:eastAsia="宋体" w:cs="宋体"/>
          <w:spacing w:val="-31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106.16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万元，其中：</w:t>
      </w:r>
    </w:p>
    <w:p w14:paraId="3C6AF54F">
      <w:pPr>
        <w:spacing w:before="283" w:line="380" w:lineRule="auto"/>
        <w:ind w:left="13" w:right="88" w:firstLine="641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z w:val="32"/>
          <w:szCs w:val="32"/>
        </w:rPr>
        <w:t>人员</w:t>
      </w:r>
      <w:r>
        <w:rPr>
          <w:rFonts w:ascii="仿宋" w:hAnsi="仿宋" w:eastAsia="仿宋" w:cs="仿宋"/>
          <w:sz w:val="32"/>
          <w:szCs w:val="32"/>
        </w:rPr>
        <w:t>经费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99.37 </w:t>
      </w:r>
      <w:r>
        <w:rPr>
          <w:rFonts w:ascii="宋体" w:hAnsi="宋体" w:eastAsia="宋体" w:cs="宋体"/>
          <w:sz w:val="32"/>
          <w:szCs w:val="32"/>
        </w:rPr>
        <w:t>万元，主要包括</w:t>
      </w:r>
      <w:r>
        <w:rPr>
          <w:rFonts w:ascii="仿宋" w:hAnsi="仿宋" w:eastAsia="仿宋" w:cs="仿宋"/>
          <w:sz w:val="32"/>
          <w:szCs w:val="32"/>
        </w:rPr>
        <w:t>基本</w:t>
      </w:r>
      <w:r>
        <w:rPr>
          <w:rFonts w:ascii="宋体" w:hAnsi="宋体" w:eastAsia="宋体" w:cs="宋体"/>
          <w:sz w:val="32"/>
          <w:szCs w:val="32"/>
        </w:rPr>
        <w:t>工资、津贴补贴、奖金、</w:t>
      </w:r>
      <w:r>
        <w:rPr>
          <w:rFonts w:ascii="宋体" w:hAnsi="宋体" w:eastAsia="宋体" w:cs="宋体"/>
          <w:spacing w:val="17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伙食补助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、绩效工资、机关事业部门</w:t>
      </w:r>
      <w:r>
        <w:rPr>
          <w:rFonts w:ascii="仿宋" w:hAnsi="仿宋" w:eastAsia="仿宋" w:cs="仿宋"/>
          <w:spacing w:val="-1"/>
          <w:sz w:val="32"/>
          <w:szCs w:val="32"/>
        </w:rPr>
        <w:t>基本</w:t>
      </w:r>
      <w:r>
        <w:rPr>
          <w:rFonts w:ascii="宋体" w:hAnsi="宋体" w:eastAsia="宋体" w:cs="宋体"/>
          <w:spacing w:val="-1"/>
          <w:sz w:val="32"/>
          <w:szCs w:val="32"/>
        </w:rPr>
        <w:t>养老保险缴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、职业</w:t>
      </w:r>
      <w:r>
        <w:rPr>
          <w:rFonts w:ascii="宋体" w:hAnsi="宋体" w:eastAsia="宋体" w:cs="宋体"/>
          <w:spacing w:val="1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2"/>
          <w:sz w:val="32"/>
          <w:szCs w:val="32"/>
        </w:rPr>
        <w:t>年金缴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、职工</w:t>
      </w:r>
      <w:r>
        <w:rPr>
          <w:rFonts w:ascii="仿宋" w:hAnsi="仿宋" w:eastAsia="仿宋" w:cs="仿宋"/>
          <w:spacing w:val="-2"/>
          <w:sz w:val="32"/>
          <w:szCs w:val="32"/>
        </w:rPr>
        <w:t>基本</w:t>
      </w:r>
      <w:r>
        <w:rPr>
          <w:rFonts w:ascii="宋体" w:hAnsi="宋体" w:eastAsia="宋体" w:cs="宋体"/>
          <w:spacing w:val="-2"/>
          <w:sz w:val="32"/>
          <w:szCs w:val="32"/>
        </w:rPr>
        <w:t>医疗保险缴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、公务员医疗补助缴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、住房</w:t>
      </w:r>
      <w:r>
        <w:rPr>
          <w:rFonts w:ascii="宋体" w:hAnsi="宋体" w:eastAsia="宋体" w:cs="宋体"/>
          <w:spacing w:val="9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"/>
          <w:sz w:val="32"/>
          <w:szCs w:val="32"/>
        </w:rPr>
        <w:t>公积金、医疗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、其他社会保障缴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、其他工资福利支出、</w:t>
      </w:r>
      <w:r>
        <w:rPr>
          <w:rFonts w:ascii="宋体" w:hAnsi="宋体" w:eastAsia="宋体" w:cs="宋体"/>
          <w:spacing w:val="-2"/>
          <w:sz w:val="32"/>
          <w:szCs w:val="32"/>
        </w:rPr>
        <w:t>离休</w:t>
      </w:r>
    </w:p>
    <w:p w14:paraId="3DB55B9B">
      <w:pPr>
        <w:spacing w:line="380" w:lineRule="auto"/>
        <w:rPr>
          <w:rFonts w:ascii="宋体" w:hAnsi="宋体" w:eastAsia="宋体" w:cs="宋体"/>
          <w:sz w:val="32"/>
          <w:szCs w:val="32"/>
        </w:rPr>
        <w:sectPr>
          <w:footerReference r:id="rId37" w:type="default"/>
          <w:pgSz w:w="11906" w:h="16839"/>
          <w:pgMar w:top="400" w:right="1246" w:bottom="1210" w:left="1417" w:header="0" w:footer="992" w:gutter="0"/>
          <w:cols w:space="720" w:num="1"/>
        </w:sectPr>
      </w:pPr>
    </w:p>
    <w:p w14:paraId="7F7B219D">
      <w:pPr>
        <w:pStyle w:val="2"/>
        <w:spacing w:line="250" w:lineRule="auto"/>
      </w:pPr>
    </w:p>
    <w:p w14:paraId="76710565">
      <w:pPr>
        <w:pStyle w:val="2"/>
        <w:spacing w:line="250" w:lineRule="auto"/>
      </w:pPr>
    </w:p>
    <w:p w14:paraId="47095190">
      <w:pPr>
        <w:pStyle w:val="2"/>
        <w:spacing w:line="250" w:lineRule="auto"/>
      </w:pPr>
    </w:p>
    <w:p w14:paraId="01597764">
      <w:pPr>
        <w:pStyle w:val="2"/>
        <w:spacing w:line="250" w:lineRule="auto"/>
      </w:pPr>
    </w:p>
    <w:p w14:paraId="0995E3D7">
      <w:pPr>
        <w:pStyle w:val="2"/>
        <w:spacing w:line="251" w:lineRule="auto"/>
      </w:pPr>
    </w:p>
    <w:p w14:paraId="47C52298">
      <w:pPr>
        <w:pStyle w:val="2"/>
        <w:spacing w:line="251" w:lineRule="auto"/>
      </w:pPr>
    </w:p>
    <w:p w14:paraId="4A21DD72">
      <w:pPr>
        <w:pStyle w:val="2"/>
        <w:spacing w:line="251" w:lineRule="auto"/>
      </w:pPr>
    </w:p>
    <w:p w14:paraId="75013737">
      <w:pPr>
        <w:spacing w:before="104" w:line="380" w:lineRule="auto"/>
        <w:ind w:right="195" w:firstLine="22"/>
        <w:rPr>
          <w:rFonts w:ascii="宋体" w:hAnsi="宋体" w:eastAsia="宋体" w:cs="宋体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 退休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 抚恤金、生活补助、医疗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补助、</w:t>
      </w:r>
      <w:r>
        <w:rPr>
          <w:rFonts w:ascii="宋体" w:hAnsi="宋体" w:eastAsia="宋体" w:cs="宋体"/>
          <w:spacing w:val="-2"/>
          <w:sz w:val="32"/>
          <w:szCs w:val="32"/>
        </w:rPr>
        <w:t>奖励金、其他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对个人和家庭的补助支出。</w:t>
      </w:r>
    </w:p>
    <w:p w14:paraId="2C19F486">
      <w:pPr>
        <w:spacing w:before="7" w:line="379" w:lineRule="auto"/>
        <w:ind w:right="115" w:firstLine="651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1"/>
          <w:sz w:val="32"/>
          <w:szCs w:val="32"/>
        </w:rPr>
        <w:t>公用</w:t>
      </w:r>
      <w:r>
        <w:rPr>
          <w:rFonts w:ascii="仿宋" w:hAnsi="仿宋" w:eastAsia="仿宋" w:cs="仿宋"/>
          <w:spacing w:val="1"/>
          <w:sz w:val="32"/>
          <w:szCs w:val="32"/>
        </w:rPr>
        <w:t>经费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6.79 </w:t>
      </w:r>
      <w:r>
        <w:rPr>
          <w:rFonts w:ascii="宋体" w:hAnsi="宋体" w:eastAsia="宋体" w:cs="宋体"/>
          <w:spacing w:val="1"/>
          <w:sz w:val="32"/>
          <w:szCs w:val="32"/>
        </w:rPr>
        <w:t>万元，主要包括办公</w:t>
      </w:r>
      <w:r>
        <w:rPr>
          <w:rFonts w:ascii="仿宋" w:hAnsi="仿宋" w:eastAsia="仿宋" w:cs="仿宋"/>
          <w:spacing w:val="1"/>
          <w:sz w:val="32"/>
          <w:szCs w:val="32"/>
        </w:rPr>
        <w:t>费</w:t>
      </w:r>
      <w:r>
        <w:rPr>
          <w:rFonts w:ascii="宋体" w:hAnsi="宋体" w:eastAsia="宋体" w:cs="宋体"/>
          <w:spacing w:val="1"/>
          <w:sz w:val="32"/>
          <w:szCs w:val="32"/>
        </w:rPr>
        <w:t>、印刷</w:t>
      </w:r>
      <w:r>
        <w:rPr>
          <w:rFonts w:ascii="仿宋" w:hAnsi="仿宋" w:eastAsia="仿宋" w:cs="仿宋"/>
          <w:spacing w:val="1"/>
          <w:sz w:val="32"/>
          <w:szCs w:val="32"/>
        </w:rPr>
        <w:t>费</w:t>
      </w:r>
      <w:r>
        <w:rPr>
          <w:rFonts w:ascii="宋体" w:hAnsi="宋体" w:eastAsia="宋体" w:cs="宋体"/>
          <w:spacing w:val="1"/>
          <w:sz w:val="32"/>
          <w:szCs w:val="32"/>
        </w:rPr>
        <w:t>、咨询</w:t>
      </w:r>
      <w:r>
        <w:rPr>
          <w:rFonts w:ascii="仿宋" w:hAnsi="仿宋" w:eastAsia="仿宋" w:cs="仿宋"/>
          <w:spacing w:val="1"/>
          <w:sz w:val="32"/>
          <w:szCs w:val="32"/>
        </w:rPr>
        <w:t>费</w:t>
      </w:r>
      <w:r>
        <w:rPr>
          <w:rFonts w:ascii="宋体" w:hAnsi="宋体" w:eastAsia="宋体" w:cs="宋体"/>
          <w:spacing w:val="1"/>
          <w:sz w:val="32"/>
          <w:szCs w:val="32"/>
        </w:rPr>
        <w:t>、手</w:t>
      </w:r>
      <w:r>
        <w:rPr>
          <w:rFonts w:ascii="宋体" w:hAnsi="宋体" w:eastAsia="宋体" w:cs="宋体"/>
          <w:spacing w:val="13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续</w:t>
      </w:r>
      <w:r>
        <w:rPr>
          <w:rFonts w:ascii="仿宋" w:hAnsi="仿宋" w:eastAsia="仿宋" w:cs="仿宋"/>
          <w:spacing w:val="-3"/>
          <w:sz w:val="32"/>
          <w:szCs w:val="32"/>
        </w:rPr>
        <w:t>费</w:t>
      </w:r>
      <w:r>
        <w:rPr>
          <w:rFonts w:ascii="宋体" w:hAnsi="宋体" w:eastAsia="宋体" w:cs="宋体"/>
          <w:spacing w:val="-3"/>
          <w:sz w:val="32"/>
          <w:szCs w:val="32"/>
        </w:rPr>
        <w:t>、水</w:t>
      </w:r>
      <w:r>
        <w:rPr>
          <w:rFonts w:ascii="仿宋" w:hAnsi="仿宋" w:eastAsia="仿宋" w:cs="仿宋"/>
          <w:spacing w:val="-3"/>
          <w:sz w:val="32"/>
          <w:szCs w:val="32"/>
        </w:rPr>
        <w:t>费</w:t>
      </w:r>
      <w:r>
        <w:rPr>
          <w:rFonts w:ascii="宋体" w:hAnsi="宋体" w:eastAsia="宋体" w:cs="宋体"/>
          <w:spacing w:val="-3"/>
          <w:sz w:val="32"/>
          <w:szCs w:val="32"/>
        </w:rPr>
        <w:t>、电</w:t>
      </w:r>
      <w:r>
        <w:rPr>
          <w:rFonts w:ascii="仿宋" w:hAnsi="仿宋" w:eastAsia="仿宋" w:cs="仿宋"/>
          <w:spacing w:val="-3"/>
          <w:sz w:val="32"/>
          <w:szCs w:val="32"/>
        </w:rPr>
        <w:t>费</w:t>
      </w:r>
      <w:r>
        <w:rPr>
          <w:rFonts w:ascii="宋体" w:hAnsi="宋体" w:eastAsia="宋体" w:cs="宋体"/>
          <w:spacing w:val="-3"/>
          <w:sz w:val="32"/>
          <w:szCs w:val="32"/>
        </w:rPr>
        <w:t>、邮电</w:t>
      </w:r>
      <w:r>
        <w:rPr>
          <w:rFonts w:ascii="仿宋" w:hAnsi="仿宋" w:eastAsia="仿宋" w:cs="仿宋"/>
          <w:spacing w:val="-3"/>
          <w:sz w:val="32"/>
          <w:szCs w:val="32"/>
        </w:rPr>
        <w:t>费</w:t>
      </w:r>
      <w:r>
        <w:rPr>
          <w:rFonts w:ascii="宋体" w:hAnsi="宋体" w:eastAsia="宋体" w:cs="宋体"/>
          <w:spacing w:val="-3"/>
          <w:sz w:val="32"/>
          <w:szCs w:val="32"/>
        </w:rPr>
        <w:t>、取 暖</w:t>
      </w:r>
      <w:r>
        <w:rPr>
          <w:rFonts w:ascii="仿宋" w:hAnsi="仿宋" w:eastAsia="仿宋" w:cs="仿宋"/>
          <w:spacing w:val="-3"/>
          <w:sz w:val="32"/>
          <w:szCs w:val="32"/>
        </w:rPr>
        <w:t>费</w:t>
      </w:r>
      <w:r>
        <w:rPr>
          <w:rFonts w:ascii="宋体" w:hAnsi="宋体" w:eastAsia="宋体" w:cs="宋体"/>
          <w:spacing w:val="-3"/>
          <w:sz w:val="32"/>
          <w:szCs w:val="32"/>
        </w:rPr>
        <w:t>、物业管理</w:t>
      </w:r>
      <w:r>
        <w:rPr>
          <w:rFonts w:ascii="仿宋" w:hAnsi="仿宋" w:eastAsia="仿宋" w:cs="仿宋"/>
          <w:spacing w:val="-3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、差旅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、因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1"/>
          <w:sz w:val="32"/>
          <w:szCs w:val="32"/>
        </w:rPr>
        <w:t>公出国（境）</w:t>
      </w:r>
      <w:r>
        <w:rPr>
          <w:rFonts w:ascii="仿宋" w:hAnsi="仿宋" w:eastAsia="仿宋" w:cs="仿宋"/>
          <w:spacing w:val="1"/>
          <w:sz w:val="32"/>
          <w:szCs w:val="32"/>
        </w:rPr>
        <w:t>费</w:t>
      </w:r>
      <w:r>
        <w:rPr>
          <w:rFonts w:ascii="宋体" w:hAnsi="宋体" w:eastAsia="宋体" w:cs="宋体"/>
          <w:spacing w:val="1"/>
          <w:sz w:val="32"/>
          <w:szCs w:val="32"/>
        </w:rPr>
        <w:t>用、维修（护）</w:t>
      </w:r>
      <w:r>
        <w:rPr>
          <w:rFonts w:ascii="仿宋" w:hAnsi="仿宋" w:eastAsia="仿宋" w:cs="仿宋"/>
          <w:spacing w:val="1"/>
          <w:sz w:val="32"/>
          <w:szCs w:val="32"/>
        </w:rPr>
        <w:t>费</w:t>
      </w:r>
      <w:r>
        <w:rPr>
          <w:rFonts w:ascii="宋体" w:hAnsi="宋体" w:eastAsia="宋体" w:cs="宋体"/>
          <w:spacing w:val="1"/>
          <w:sz w:val="32"/>
          <w:szCs w:val="32"/>
        </w:rPr>
        <w:t>、租赁</w:t>
      </w:r>
      <w:r>
        <w:rPr>
          <w:rFonts w:ascii="仿宋" w:hAnsi="仿宋" w:eastAsia="仿宋" w:cs="仿宋"/>
          <w:spacing w:val="1"/>
          <w:sz w:val="32"/>
          <w:szCs w:val="32"/>
        </w:rPr>
        <w:t>费</w:t>
      </w:r>
      <w:r>
        <w:rPr>
          <w:rFonts w:ascii="宋体" w:hAnsi="宋体" w:eastAsia="宋体" w:cs="宋体"/>
          <w:spacing w:val="1"/>
          <w:sz w:val="32"/>
          <w:szCs w:val="32"/>
        </w:rPr>
        <w:t>、会议</w:t>
      </w:r>
      <w:r>
        <w:rPr>
          <w:rFonts w:ascii="仿宋" w:hAnsi="仿宋" w:eastAsia="仿宋" w:cs="仿宋"/>
          <w:sz w:val="32"/>
          <w:szCs w:val="32"/>
        </w:rPr>
        <w:t>费</w:t>
      </w:r>
      <w:r>
        <w:rPr>
          <w:rFonts w:ascii="宋体" w:hAnsi="宋体" w:eastAsia="宋体" w:cs="宋体"/>
          <w:sz w:val="32"/>
          <w:szCs w:val="32"/>
        </w:rPr>
        <w:t>、培训</w:t>
      </w:r>
      <w:r>
        <w:rPr>
          <w:rFonts w:ascii="仿宋" w:hAnsi="仿宋" w:eastAsia="仿宋" w:cs="仿宋"/>
          <w:sz w:val="32"/>
          <w:szCs w:val="32"/>
        </w:rPr>
        <w:t>费</w:t>
      </w:r>
      <w:r>
        <w:rPr>
          <w:rFonts w:ascii="宋体" w:hAnsi="宋体" w:eastAsia="宋体" w:cs="宋体"/>
          <w:sz w:val="32"/>
          <w:szCs w:val="32"/>
        </w:rPr>
        <w:t xml:space="preserve">、 </w:t>
      </w:r>
      <w:r>
        <w:rPr>
          <w:rFonts w:ascii="宋体" w:hAnsi="宋体" w:eastAsia="宋体" w:cs="宋体"/>
          <w:spacing w:val="-1"/>
          <w:sz w:val="32"/>
          <w:szCs w:val="32"/>
        </w:rPr>
        <w:t>公务接待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、专用材料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、劳务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、委托业务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</w:t>
      </w:r>
      <w:r>
        <w:rPr>
          <w:rFonts w:ascii="宋体" w:hAnsi="宋体" w:eastAsia="宋体" w:cs="宋体"/>
          <w:spacing w:val="-2"/>
          <w:sz w:val="32"/>
          <w:szCs w:val="32"/>
        </w:rPr>
        <w:t>工会</w:t>
      </w:r>
      <w:r>
        <w:rPr>
          <w:rFonts w:ascii="仿宋" w:hAnsi="仿宋" w:eastAsia="仿宋" w:cs="仿宋"/>
          <w:spacing w:val="-2"/>
          <w:sz w:val="32"/>
          <w:szCs w:val="32"/>
        </w:rPr>
        <w:t>经费</w:t>
      </w:r>
      <w:r>
        <w:rPr>
          <w:rFonts w:ascii="宋体" w:hAnsi="宋体" w:eastAsia="宋体" w:cs="宋体"/>
          <w:spacing w:val="-2"/>
          <w:sz w:val="32"/>
          <w:szCs w:val="32"/>
        </w:rPr>
        <w:t>、福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利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、公务用车运行维护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、其他交通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用、税金及附加</w:t>
      </w:r>
      <w:r>
        <w:rPr>
          <w:rFonts w:ascii="仿宋" w:hAnsi="仿宋" w:eastAsia="仿宋" w:cs="仿宋"/>
          <w:spacing w:val="-3"/>
          <w:sz w:val="32"/>
          <w:szCs w:val="32"/>
        </w:rPr>
        <w:t>费</w:t>
      </w:r>
      <w:r>
        <w:rPr>
          <w:rFonts w:ascii="宋体" w:hAnsi="宋体" w:eastAsia="宋体" w:cs="宋体"/>
          <w:spacing w:val="-3"/>
          <w:sz w:val="32"/>
          <w:szCs w:val="32"/>
        </w:rPr>
        <w:t>用、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其他商品和服务支出、办公设备购置、专用设备购置、信息网络</w:t>
      </w:r>
      <w:r>
        <w:rPr>
          <w:rFonts w:ascii="宋体" w:hAnsi="宋体" w:eastAsia="宋体" w:cs="宋体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及软件购置更新、公务用车购置、其他资</w:t>
      </w:r>
      <w:r>
        <w:rPr>
          <w:rFonts w:ascii="仿宋" w:hAnsi="仿宋" w:eastAsia="仿宋" w:cs="仿宋"/>
          <w:spacing w:val="-2"/>
          <w:sz w:val="32"/>
          <w:szCs w:val="32"/>
        </w:rPr>
        <w:t>本性</w:t>
      </w:r>
      <w:r>
        <w:rPr>
          <w:rFonts w:ascii="宋体" w:hAnsi="宋体" w:eastAsia="宋体" w:cs="宋体"/>
          <w:spacing w:val="-2"/>
          <w:sz w:val="32"/>
          <w:szCs w:val="32"/>
        </w:rPr>
        <w:t>支出。</w:t>
      </w:r>
    </w:p>
    <w:p w14:paraId="59F721C9">
      <w:pPr>
        <w:spacing w:line="221" w:lineRule="auto"/>
        <w:ind w:left="649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1"/>
          <w:sz w:val="32"/>
          <w:szCs w:val="32"/>
        </w:rPr>
        <w:t>五、财政拨款</w:t>
      </w:r>
      <w:r>
        <w:rPr>
          <w:rFonts w:ascii="Calibri" w:hAnsi="Calibri" w:eastAsia="Calibri" w:cs="Calibri"/>
          <w:spacing w:val="-1"/>
          <w:sz w:val="32"/>
          <w:szCs w:val="32"/>
        </w:rPr>
        <w:t>“</w:t>
      </w:r>
      <w:r>
        <w:rPr>
          <w:rFonts w:ascii="黑体" w:hAnsi="黑体" w:eastAsia="黑体" w:cs="黑体"/>
          <w:spacing w:val="-1"/>
          <w:sz w:val="32"/>
          <w:szCs w:val="32"/>
        </w:rPr>
        <w:t>三公</w:t>
      </w:r>
      <w:r>
        <w:rPr>
          <w:rFonts w:ascii="Calibri" w:hAnsi="Calibri" w:eastAsia="Calibri" w:cs="Calibri"/>
          <w:spacing w:val="-1"/>
          <w:sz w:val="32"/>
          <w:szCs w:val="32"/>
        </w:rPr>
        <w:t xml:space="preserve">”  </w:t>
      </w:r>
      <w:r>
        <w:rPr>
          <w:rFonts w:ascii="黑体" w:hAnsi="黑体" w:eastAsia="黑体" w:cs="黑体"/>
          <w:spacing w:val="-1"/>
          <w:sz w:val="32"/>
          <w:szCs w:val="32"/>
        </w:rPr>
        <w:t>经费支出决算情况说明</w:t>
      </w:r>
    </w:p>
    <w:p w14:paraId="5E33DBCA">
      <w:pPr>
        <w:spacing w:before="274" w:line="220" w:lineRule="auto"/>
        <w:ind w:left="628"/>
        <w:rPr>
          <w:rFonts w:ascii="宋体" w:hAnsi="宋体" w:eastAsia="宋体" w:cs="宋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-6"/>
          <w:sz w:val="32"/>
          <w:szCs w:val="32"/>
        </w:rPr>
        <w:t>（</w:t>
      </w:r>
      <w:r>
        <w:rPr>
          <w:rFonts w:ascii="楷体" w:hAnsi="楷体" w:eastAsia="楷体" w:cs="楷体"/>
          <w:spacing w:val="-71"/>
          <w:sz w:val="32"/>
          <w:szCs w:val="32"/>
        </w:rPr>
        <w:t xml:space="preserve"> </w:t>
      </w:r>
      <w:r>
        <w:rPr>
          <w:rFonts w:ascii="宋体" w:hAnsi="宋体" w:eastAsia="宋体" w:cs="宋体"/>
          <w:b/>
          <w:bCs/>
          <w:spacing w:val="-6"/>
          <w:sz w:val="32"/>
          <w:szCs w:val="32"/>
        </w:rPr>
        <w:t>一</w:t>
      </w:r>
      <w:r>
        <w:rPr>
          <w:rFonts w:ascii="楷体" w:hAnsi="楷体" w:eastAsia="楷体" w:cs="楷体"/>
          <w:b/>
          <w:bCs/>
          <w:spacing w:val="-6"/>
          <w:sz w:val="32"/>
          <w:szCs w:val="32"/>
        </w:rPr>
        <w:t>）</w:t>
      </w:r>
      <w:r>
        <w:rPr>
          <w:rFonts w:ascii="Calibri" w:hAnsi="Calibri" w:eastAsia="Calibri" w:cs="Calibri"/>
          <w:b/>
          <w:bCs/>
          <w:spacing w:val="-6"/>
          <w:sz w:val="32"/>
          <w:szCs w:val="32"/>
        </w:rPr>
        <w:t>“</w:t>
      </w:r>
      <w:r>
        <w:rPr>
          <w:rFonts w:ascii="宋体" w:hAnsi="宋体" w:eastAsia="宋体" w:cs="宋体"/>
          <w:b/>
          <w:bCs/>
          <w:spacing w:val="-6"/>
          <w:sz w:val="32"/>
          <w:szCs w:val="32"/>
        </w:rPr>
        <w:t>三公</w:t>
      </w:r>
      <w:r>
        <w:rPr>
          <w:rFonts w:ascii="Calibri" w:hAnsi="Calibri" w:eastAsia="Calibri" w:cs="Calibri"/>
          <w:b/>
          <w:bCs/>
          <w:spacing w:val="-6"/>
          <w:sz w:val="32"/>
          <w:szCs w:val="32"/>
        </w:rPr>
        <w:t>”</w:t>
      </w:r>
      <w:r>
        <w:rPr>
          <w:rFonts w:ascii="宋体" w:hAnsi="宋体" w:eastAsia="宋体" w:cs="宋体"/>
          <w:b/>
          <w:bCs/>
          <w:spacing w:val="-6"/>
          <w:sz w:val="32"/>
          <w:szCs w:val="32"/>
        </w:rPr>
        <w:t>经费财政拨款支出决算总体情况说明</w:t>
      </w:r>
    </w:p>
    <w:p w14:paraId="0C433D07">
      <w:pPr>
        <w:spacing w:before="273" w:line="380" w:lineRule="auto"/>
        <w:ind w:left="2" w:firstLine="638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仿宋" w:hAnsi="仿宋" w:eastAsia="仿宋" w:cs="仿宋"/>
          <w:spacing w:val="2"/>
          <w:sz w:val="32"/>
          <w:szCs w:val="32"/>
        </w:rPr>
        <w:t>本</w:t>
      </w:r>
      <w:r>
        <w:rPr>
          <w:rFonts w:ascii="宋体" w:hAnsi="宋体" w:eastAsia="宋体" w:cs="宋体"/>
          <w:spacing w:val="2"/>
          <w:sz w:val="32"/>
          <w:szCs w:val="32"/>
        </w:rPr>
        <w:t>部门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2"/>
          <w:sz w:val="32"/>
          <w:szCs w:val="32"/>
        </w:rPr>
        <w:t>年度</w:t>
      </w:r>
      <w:r>
        <w:rPr>
          <w:rFonts w:ascii="Calibri" w:hAnsi="Calibri" w:eastAsia="Calibri" w:cs="Calibri"/>
          <w:spacing w:val="2"/>
          <w:sz w:val="32"/>
          <w:szCs w:val="32"/>
        </w:rPr>
        <w:t>“</w:t>
      </w:r>
      <w:r>
        <w:rPr>
          <w:rFonts w:ascii="宋体" w:hAnsi="宋体" w:eastAsia="宋体" w:cs="宋体"/>
          <w:spacing w:val="2"/>
          <w:sz w:val="32"/>
          <w:szCs w:val="32"/>
        </w:rPr>
        <w:t>三公</w:t>
      </w:r>
      <w:r>
        <w:rPr>
          <w:rFonts w:ascii="Calibri" w:hAnsi="Calibri" w:eastAsia="Calibri" w:cs="Calibri"/>
          <w:spacing w:val="2"/>
          <w:sz w:val="32"/>
          <w:szCs w:val="32"/>
        </w:rPr>
        <w:t>”</w:t>
      </w:r>
      <w:r>
        <w:rPr>
          <w:rFonts w:ascii="仿宋" w:hAnsi="仿宋" w:eastAsia="仿宋" w:cs="仿宋"/>
          <w:spacing w:val="2"/>
          <w:sz w:val="32"/>
          <w:szCs w:val="32"/>
        </w:rPr>
        <w:t>经费</w:t>
      </w:r>
      <w:r>
        <w:rPr>
          <w:rFonts w:ascii="宋体" w:hAnsi="宋体" w:eastAsia="宋体" w:cs="宋体"/>
          <w:spacing w:val="2"/>
          <w:sz w:val="32"/>
          <w:szCs w:val="32"/>
        </w:rPr>
        <w:t>财政拨款支出预算为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1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支出决算为</w:t>
      </w:r>
      <w:r>
        <w:rPr>
          <w:rFonts w:ascii="宋体" w:hAnsi="宋体" w:eastAsia="宋体" w:cs="宋体"/>
          <w:spacing w:val="-61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万元，完成预算的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0.0%</w:t>
      </w:r>
      <w:r>
        <w:rPr>
          <w:rFonts w:ascii="宋体" w:hAnsi="宋体" w:eastAsia="宋体" w:cs="宋体"/>
          <w:spacing w:val="-3"/>
          <w:sz w:val="32"/>
          <w:szCs w:val="32"/>
        </w:rPr>
        <w:t>，较预算增加</w:t>
      </w:r>
      <w:r>
        <w:rPr>
          <w:rFonts w:ascii="宋体" w:hAnsi="宋体" w:eastAsia="宋体" w:cs="宋体"/>
          <w:spacing w:val="-4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增长</w:t>
      </w:r>
      <w:r>
        <w:rPr>
          <w:rFonts w:ascii="宋体" w:hAnsi="宋体" w:eastAsia="宋体" w:cs="宋体"/>
          <w:spacing w:val="-6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0.0%</w:t>
      </w:r>
      <w:r>
        <w:rPr>
          <w:rFonts w:ascii="宋体" w:hAnsi="宋体" w:eastAsia="宋体" w:cs="宋体"/>
          <w:spacing w:val="-1"/>
          <w:sz w:val="32"/>
          <w:szCs w:val="32"/>
        </w:rPr>
        <w:t>，主要原因是厉行节约，能不安排的尽量不安排，</w:t>
      </w:r>
      <w:r>
        <w:rPr>
          <w:rFonts w:ascii="仿宋" w:hAnsi="仿宋" w:eastAsia="仿宋" w:cs="仿宋"/>
          <w:spacing w:val="-1"/>
          <w:sz w:val="32"/>
          <w:szCs w:val="32"/>
        </w:rPr>
        <w:t>本</w:t>
      </w:r>
      <w:r>
        <w:rPr>
          <w:rFonts w:ascii="宋体" w:hAnsi="宋体" w:eastAsia="宋体" w:cs="宋体"/>
          <w:spacing w:val="-1"/>
          <w:sz w:val="32"/>
          <w:szCs w:val="32"/>
        </w:rPr>
        <w:t>部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门没有安排核定的公务用车；较</w:t>
      </w:r>
      <w:r>
        <w:rPr>
          <w:rFonts w:ascii="宋体" w:hAnsi="宋体" w:eastAsia="宋体" w:cs="宋体"/>
          <w:spacing w:val="-5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 xml:space="preserve">2023 </w:t>
      </w:r>
      <w:r>
        <w:rPr>
          <w:rFonts w:ascii="宋体" w:hAnsi="宋体" w:eastAsia="宋体" w:cs="宋体"/>
          <w:spacing w:val="-6"/>
          <w:sz w:val="32"/>
          <w:szCs w:val="32"/>
        </w:rPr>
        <w:t>年度决算增加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万元，增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长</w:t>
      </w:r>
      <w:r>
        <w:rPr>
          <w:rFonts w:ascii="宋体" w:hAnsi="宋体" w:eastAsia="宋体" w:cs="宋体"/>
          <w:spacing w:val="-6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0.00%</w:t>
      </w:r>
      <w:r>
        <w:rPr>
          <w:rFonts w:ascii="宋体" w:hAnsi="宋体" w:eastAsia="宋体" w:cs="宋体"/>
          <w:spacing w:val="-6"/>
          <w:sz w:val="32"/>
          <w:szCs w:val="32"/>
        </w:rPr>
        <w:t>，主要原因是厉行节约，能不安排的尽量不安排，</w:t>
      </w:r>
      <w:r>
        <w:rPr>
          <w:rFonts w:ascii="仿宋" w:hAnsi="仿宋" w:eastAsia="仿宋" w:cs="仿宋"/>
          <w:spacing w:val="-6"/>
          <w:sz w:val="32"/>
          <w:szCs w:val="32"/>
        </w:rPr>
        <w:t>本</w:t>
      </w:r>
      <w:r>
        <w:rPr>
          <w:rFonts w:ascii="宋体" w:hAnsi="宋体" w:eastAsia="宋体" w:cs="宋体"/>
          <w:spacing w:val="-6"/>
          <w:sz w:val="32"/>
          <w:szCs w:val="32"/>
        </w:rPr>
        <w:t>部门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没有安排核定的公务用车。</w:t>
      </w:r>
    </w:p>
    <w:p w14:paraId="630F38E6">
      <w:pPr>
        <w:spacing w:line="219" w:lineRule="auto"/>
        <w:ind w:left="628"/>
        <w:rPr>
          <w:rFonts w:ascii="宋体" w:hAnsi="宋体" w:eastAsia="宋体" w:cs="宋体"/>
          <w:sz w:val="32"/>
          <w:szCs w:val="32"/>
        </w:rPr>
      </w:pPr>
      <w:r>
        <w:rPr>
          <w:rFonts w:ascii="楷体" w:hAnsi="楷体" w:eastAsia="楷体" w:cs="楷体"/>
          <w:b/>
          <w:bCs/>
          <w:spacing w:val="-6"/>
          <w:sz w:val="32"/>
          <w:szCs w:val="32"/>
        </w:rPr>
        <w:t>（</w:t>
      </w:r>
      <w:r>
        <w:rPr>
          <w:rFonts w:ascii="楷体" w:hAnsi="楷体" w:eastAsia="楷体" w:cs="楷体"/>
          <w:spacing w:val="-71"/>
          <w:sz w:val="32"/>
          <w:szCs w:val="32"/>
        </w:rPr>
        <w:t xml:space="preserve"> </w:t>
      </w:r>
      <w:r>
        <w:rPr>
          <w:rFonts w:ascii="宋体" w:hAnsi="宋体" w:eastAsia="宋体" w:cs="宋体"/>
          <w:b/>
          <w:bCs/>
          <w:spacing w:val="-6"/>
          <w:sz w:val="32"/>
          <w:szCs w:val="32"/>
        </w:rPr>
        <w:t>二</w:t>
      </w:r>
      <w:r>
        <w:rPr>
          <w:rFonts w:ascii="楷体" w:hAnsi="楷体" w:eastAsia="楷体" w:cs="楷体"/>
          <w:b/>
          <w:bCs/>
          <w:spacing w:val="-6"/>
          <w:sz w:val="32"/>
          <w:szCs w:val="32"/>
        </w:rPr>
        <w:t>）</w:t>
      </w:r>
      <w:r>
        <w:rPr>
          <w:rFonts w:ascii="Calibri" w:hAnsi="Calibri" w:eastAsia="Calibri" w:cs="Calibri"/>
          <w:b/>
          <w:bCs/>
          <w:spacing w:val="-6"/>
          <w:sz w:val="32"/>
          <w:szCs w:val="32"/>
        </w:rPr>
        <w:t>“</w:t>
      </w:r>
      <w:r>
        <w:rPr>
          <w:rFonts w:ascii="宋体" w:hAnsi="宋体" w:eastAsia="宋体" w:cs="宋体"/>
          <w:b/>
          <w:bCs/>
          <w:spacing w:val="-6"/>
          <w:sz w:val="32"/>
          <w:szCs w:val="32"/>
        </w:rPr>
        <w:t>三公</w:t>
      </w:r>
      <w:r>
        <w:rPr>
          <w:rFonts w:ascii="Calibri" w:hAnsi="Calibri" w:eastAsia="Calibri" w:cs="Calibri"/>
          <w:b/>
          <w:bCs/>
          <w:spacing w:val="-6"/>
          <w:sz w:val="32"/>
          <w:szCs w:val="32"/>
        </w:rPr>
        <w:t>”</w:t>
      </w:r>
      <w:r>
        <w:rPr>
          <w:rFonts w:ascii="宋体" w:hAnsi="宋体" w:eastAsia="宋体" w:cs="宋体"/>
          <w:b/>
          <w:bCs/>
          <w:spacing w:val="-6"/>
          <w:sz w:val="32"/>
          <w:szCs w:val="32"/>
        </w:rPr>
        <w:t>经费财政拨款支出决算具体情况说明</w:t>
      </w:r>
    </w:p>
    <w:p w14:paraId="57923525">
      <w:pPr>
        <w:spacing w:line="219" w:lineRule="auto"/>
        <w:rPr>
          <w:rFonts w:ascii="宋体" w:hAnsi="宋体" w:eastAsia="宋体" w:cs="宋体"/>
          <w:sz w:val="32"/>
          <w:szCs w:val="32"/>
        </w:rPr>
        <w:sectPr>
          <w:footerReference r:id="rId38" w:type="default"/>
          <w:pgSz w:w="11906" w:h="16839"/>
          <w:pgMar w:top="400" w:right="1333" w:bottom="1210" w:left="1428" w:header="0" w:footer="992" w:gutter="0"/>
          <w:cols w:space="720" w:num="1"/>
        </w:sectPr>
      </w:pPr>
    </w:p>
    <w:p w14:paraId="74D52B4B">
      <w:pPr>
        <w:pStyle w:val="2"/>
        <w:spacing w:line="250" w:lineRule="auto"/>
      </w:pPr>
    </w:p>
    <w:p w14:paraId="0FBF9901">
      <w:pPr>
        <w:pStyle w:val="2"/>
        <w:spacing w:line="250" w:lineRule="auto"/>
      </w:pPr>
    </w:p>
    <w:p w14:paraId="52E595E2">
      <w:pPr>
        <w:pStyle w:val="2"/>
        <w:spacing w:line="250" w:lineRule="auto"/>
      </w:pPr>
    </w:p>
    <w:p w14:paraId="48F7BD35">
      <w:pPr>
        <w:pStyle w:val="2"/>
        <w:spacing w:line="251" w:lineRule="auto"/>
      </w:pPr>
    </w:p>
    <w:p w14:paraId="309BA35F">
      <w:pPr>
        <w:pStyle w:val="2"/>
        <w:spacing w:line="251" w:lineRule="auto"/>
      </w:pPr>
    </w:p>
    <w:p w14:paraId="3D0C8827">
      <w:pPr>
        <w:pStyle w:val="2"/>
        <w:spacing w:line="251" w:lineRule="auto"/>
      </w:pPr>
    </w:p>
    <w:p w14:paraId="3967D740">
      <w:pPr>
        <w:pStyle w:val="2"/>
        <w:spacing w:line="251" w:lineRule="auto"/>
      </w:pPr>
    </w:p>
    <w:p w14:paraId="08FEE6A4">
      <w:pPr>
        <w:spacing w:before="104" w:line="218" w:lineRule="auto"/>
        <w:ind w:left="651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b/>
          <w:bCs/>
          <w:spacing w:val="1"/>
          <w:sz w:val="32"/>
          <w:szCs w:val="32"/>
        </w:rPr>
        <w:t>1.</w:t>
      </w:r>
      <w:r>
        <w:rPr>
          <w:rFonts w:ascii="宋体" w:hAnsi="宋体" w:eastAsia="宋体" w:cs="宋体"/>
          <w:b/>
          <w:bCs/>
          <w:spacing w:val="1"/>
          <w:sz w:val="32"/>
          <w:szCs w:val="32"/>
        </w:rPr>
        <w:t>因公出国</w:t>
      </w:r>
      <w:r>
        <w:rPr>
          <w:rFonts w:ascii="楷体" w:hAnsi="楷体" w:eastAsia="楷体" w:cs="楷体"/>
          <w:b/>
          <w:bCs/>
          <w:spacing w:val="1"/>
          <w:sz w:val="32"/>
          <w:szCs w:val="32"/>
        </w:rPr>
        <w:t>（</w:t>
      </w:r>
      <w:r>
        <w:rPr>
          <w:rFonts w:ascii="宋体" w:hAnsi="宋体" w:eastAsia="宋体" w:cs="宋体"/>
          <w:b/>
          <w:bCs/>
          <w:spacing w:val="1"/>
          <w:sz w:val="32"/>
          <w:szCs w:val="32"/>
        </w:rPr>
        <w:t>境</w:t>
      </w:r>
      <w:r>
        <w:rPr>
          <w:rFonts w:ascii="楷体" w:hAnsi="楷体" w:eastAsia="楷体" w:cs="楷体"/>
          <w:b/>
          <w:bCs/>
          <w:spacing w:val="1"/>
          <w:sz w:val="32"/>
          <w:szCs w:val="32"/>
        </w:rPr>
        <w:t>）</w:t>
      </w:r>
      <w:r>
        <w:rPr>
          <w:rFonts w:ascii="宋体" w:hAnsi="宋体" w:eastAsia="宋体" w:cs="宋体"/>
          <w:b/>
          <w:bCs/>
          <w:spacing w:val="1"/>
          <w:sz w:val="32"/>
          <w:szCs w:val="32"/>
        </w:rPr>
        <w:t>费支出情况。</w:t>
      </w:r>
      <w:r>
        <w:rPr>
          <w:rFonts w:ascii="仿宋" w:hAnsi="仿宋" w:eastAsia="仿宋" w:cs="仿宋"/>
          <w:spacing w:val="1"/>
          <w:sz w:val="32"/>
          <w:szCs w:val="32"/>
        </w:rPr>
        <w:t>本</w:t>
      </w:r>
      <w:r>
        <w:rPr>
          <w:rFonts w:ascii="宋体" w:hAnsi="宋体" w:eastAsia="宋体" w:cs="宋体"/>
          <w:spacing w:val="1"/>
          <w:sz w:val="32"/>
          <w:szCs w:val="32"/>
        </w:rPr>
        <w:t>部门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1"/>
          <w:sz w:val="32"/>
          <w:szCs w:val="32"/>
        </w:rPr>
        <w:t>年度因公出国</w:t>
      </w:r>
    </w:p>
    <w:p w14:paraId="50E9229B">
      <w:pPr>
        <w:spacing w:before="282" w:line="347" w:lineRule="auto"/>
        <w:ind w:left="1" w:right="5" w:firstLine="9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3"/>
          <w:sz w:val="32"/>
          <w:szCs w:val="32"/>
        </w:rPr>
        <w:t>（境）</w:t>
      </w:r>
      <w:r>
        <w:rPr>
          <w:rFonts w:ascii="仿宋" w:hAnsi="仿宋" w:eastAsia="仿宋" w:cs="仿宋"/>
          <w:spacing w:val="-3"/>
          <w:sz w:val="32"/>
          <w:szCs w:val="32"/>
        </w:rPr>
        <w:t>费</w:t>
      </w:r>
      <w:r>
        <w:rPr>
          <w:rFonts w:ascii="宋体" w:hAnsi="宋体" w:eastAsia="宋体" w:cs="宋体"/>
          <w:spacing w:val="-3"/>
          <w:sz w:val="32"/>
          <w:szCs w:val="32"/>
        </w:rPr>
        <w:t>支出预算为</w:t>
      </w:r>
      <w:r>
        <w:rPr>
          <w:rFonts w:ascii="宋体" w:hAnsi="宋体" w:eastAsia="宋体" w:cs="宋体"/>
          <w:spacing w:val="-5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,</w:t>
      </w:r>
      <w:r>
        <w:rPr>
          <w:rFonts w:ascii="宋体" w:hAnsi="宋体" w:eastAsia="宋体" w:cs="宋体"/>
          <w:spacing w:val="-3"/>
          <w:sz w:val="32"/>
          <w:szCs w:val="32"/>
        </w:rPr>
        <w:t>支出决算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万元。完成预算的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>0.0%</w:t>
      </w:r>
      <w:r>
        <w:rPr>
          <w:rFonts w:ascii="宋体" w:hAnsi="宋体" w:eastAsia="宋体" w:cs="宋体"/>
          <w:spacing w:val="2"/>
          <w:sz w:val="32"/>
          <w:szCs w:val="32"/>
        </w:rPr>
        <w:t>。因公出国（境）</w:t>
      </w:r>
      <w:r>
        <w:rPr>
          <w:rFonts w:ascii="仿宋" w:hAnsi="仿宋" w:eastAsia="仿宋" w:cs="仿宋"/>
          <w:spacing w:val="2"/>
          <w:sz w:val="32"/>
          <w:szCs w:val="32"/>
        </w:rPr>
        <w:t>费</w:t>
      </w:r>
      <w:r>
        <w:rPr>
          <w:rFonts w:ascii="宋体" w:hAnsi="宋体" w:eastAsia="宋体" w:cs="宋体"/>
          <w:spacing w:val="2"/>
          <w:sz w:val="32"/>
          <w:szCs w:val="32"/>
        </w:rPr>
        <w:t>支出较预算增加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1"/>
          <w:sz w:val="32"/>
          <w:szCs w:val="32"/>
        </w:rPr>
        <w:t>万元，增长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0.0%,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2"/>
          <w:sz w:val="32"/>
          <w:szCs w:val="32"/>
        </w:rPr>
        <w:t>主要原因是；较上年增加</w:t>
      </w:r>
      <w:r>
        <w:rPr>
          <w:rFonts w:ascii="宋体" w:hAnsi="宋体" w:eastAsia="宋体" w:cs="宋体"/>
          <w:spacing w:val="-5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万元，增长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0.00%,</w:t>
      </w:r>
      <w:r>
        <w:rPr>
          <w:rFonts w:ascii="宋体" w:hAnsi="宋体" w:eastAsia="宋体" w:cs="宋体"/>
          <w:spacing w:val="-2"/>
          <w:sz w:val="32"/>
          <w:szCs w:val="32"/>
        </w:rPr>
        <w:t>主要原因是。因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公出国（境）团组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1"/>
          <w:sz w:val="32"/>
          <w:szCs w:val="32"/>
        </w:rPr>
        <w:t>个、共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1"/>
          <w:sz w:val="32"/>
          <w:szCs w:val="32"/>
        </w:rPr>
        <w:t>人、参加其他</w:t>
      </w:r>
      <w:r>
        <w:rPr>
          <w:rFonts w:ascii="仿宋" w:hAnsi="仿宋" w:eastAsia="仿宋" w:cs="仿宋"/>
          <w:spacing w:val="-1"/>
          <w:sz w:val="32"/>
          <w:szCs w:val="32"/>
        </w:rPr>
        <w:t>单位</w:t>
      </w:r>
      <w:r>
        <w:rPr>
          <w:rFonts w:ascii="宋体" w:hAnsi="宋体" w:eastAsia="宋体" w:cs="宋体"/>
          <w:spacing w:val="-1"/>
          <w:sz w:val="32"/>
          <w:szCs w:val="32"/>
        </w:rPr>
        <w:t>组</w:t>
      </w:r>
      <w:r>
        <w:rPr>
          <w:rFonts w:ascii="宋体" w:hAnsi="宋体" w:eastAsia="宋体" w:cs="宋体"/>
          <w:spacing w:val="-2"/>
          <w:sz w:val="32"/>
          <w:szCs w:val="32"/>
        </w:rPr>
        <w:t>织的因公出国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（境）团组个、共人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/</w:t>
      </w:r>
      <w:r>
        <w:rPr>
          <w:rFonts w:ascii="宋体" w:hAnsi="宋体" w:eastAsia="宋体" w:cs="宋体"/>
          <w:spacing w:val="-2"/>
          <w:sz w:val="32"/>
          <w:szCs w:val="32"/>
        </w:rPr>
        <w:t>无</w:t>
      </w:r>
      <w:r>
        <w:rPr>
          <w:rFonts w:ascii="仿宋" w:hAnsi="仿宋" w:eastAsia="仿宋" w:cs="仿宋"/>
          <w:spacing w:val="-2"/>
          <w:sz w:val="32"/>
          <w:szCs w:val="32"/>
        </w:rPr>
        <w:t>本</w:t>
      </w:r>
      <w:r>
        <w:rPr>
          <w:rFonts w:ascii="宋体" w:hAnsi="宋体" w:eastAsia="宋体" w:cs="宋体"/>
          <w:spacing w:val="-2"/>
          <w:sz w:val="32"/>
          <w:szCs w:val="32"/>
        </w:rPr>
        <w:t>部门组织的出国</w:t>
      </w:r>
      <w:r>
        <w:rPr>
          <w:rFonts w:ascii="宋体" w:hAnsi="宋体" w:eastAsia="宋体" w:cs="宋体"/>
          <w:spacing w:val="-3"/>
          <w:sz w:val="32"/>
          <w:szCs w:val="32"/>
        </w:rPr>
        <w:t>（境）团组。</w:t>
      </w:r>
    </w:p>
    <w:p w14:paraId="18E5FC17">
      <w:pPr>
        <w:spacing w:before="278" w:line="338" w:lineRule="auto"/>
        <w:ind w:left="2" w:right="10" w:firstLine="635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b/>
          <w:bCs/>
          <w:spacing w:val="1"/>
          <w:sz w:val="32"/>
          <w:szCs w:val="32"/>
        </w:rPr>
        <w:t>2.</w:t>
      </w:r>
      <w:r>
        <w:rPr>
          <w:rFonts w:ascii="宋体" w:hAnsi="宋体" w:eastAsia="宋体" w:cs="宋体"/>
          <w:b/>
          <w:bCs/>
          <w:spacing w:val="1"/>
          <w:sz w:val="32"/>
          <w:szCs w:val="32"/>
        </w:rPr>
        <w:t>公务用车购置及运行维护费支出情况。</w:t>
      </w:r>
      <w:r>
        <w:rPr>
          <w:rFonts w:ascii="仿宋" w:hAnsi="仿宋" w:eastAsia="仿宋" w:cs="仿宋"/>
          <w:spacing w:val="1"/>
          <w:sz w:val="32"/>
          <w:szCs w:val="32"/>
        </w:rPr>
        <w:t>本</w:t>
      </w:r>
      <w:r>
        <w:rPr>
          <w:rFonts w:ascii="宋体" w:hAnsi="宋体" w:eastAsia="宋体" w:cs="宋体"/>
          <w:spacing w:val="1"/>
          <w:sz w:val="32"/>
          <w:szCs w:val="32"/>
        </w:rPr>
        <w:t>部门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1"/>
          <w:sz w:val="32"/>
          <w:szCs w:val="32"/>
        </w:rPr>
        <w:t>年度公</w:t>
      </w:r>
      <w:r>
        <w:rPr>
          <w:rFonts w:ascii="宋体" w:hAnsi="宋体" w:eastAsia="宋体" w:cs="宋体"/>
          <w:spacing w:val="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务用车购置及运行维护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预算为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万元，支出决</w:t>
      </w:r>
      <w:r>
        <w:rPr>
          <w:rFonts w:ascii="宋体" w:hAnsi="宋体" w:eastAsia="宋体" w:cs="宋体"/>
          <w:spacing w:val="-5"/>
          <w:sz w:val="32"/>
          <w:szCs w:val="32"/>
        </w:rPr>
        <w:t>算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完成预算的</w:t>
      </w:r>
      <w:r>
        <w:rPr>
          <w:rFonts w:ascii="宋体" w:hAnsi="宋体" w:eastAsia="宋体" w:cs="宋体"/>
          <w:spacing w:val="-6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0.0%,</w:t>
      </w:r>
      <w:r>
        <w:rPr>
          <w:rFonts w:ascii="宋体" w:hAnsi="宋体" w:eastAsia="宋体" w:cs="宋体"/>
          <w:spacing w:val="-3"/>
          <w:sz w:val="32"/>
          <w:szCs w:val="32"/>
        </w:rPr>
        <w:t>较预算增加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万元，增长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0.0%,</w:t>
      </w:r>
      <w:r>
        <w:rPr>
          <w:rFonts w:ascii="宋体" w:hAnsi="宋体" w:eastAsia="宋体" w:cs="宋体"/>
          <w:spacing w:val="-3"/>
          <w:sz w:val="32"/>
          <w:szCs w:val="32"/>
        </w:rPr>
        <w:t>主要原因是；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较上年增加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万元，增长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0.00%,</w:t>
      </w:r>
      <w:r>
        <w:rPr>
          <w:rFonts w:ascii="宋体" w:hAnsi="宋体" w:eastAsia="宋体" w:cs="宋体"/>
          <w:spacing w:val="-4"/>
          <w:sz w:val="32"/>
          <w:szCs w:val="32"/>
        </w:rPr>
        <w:t>主要</w:t>
      </w:r>
      <w:r>
        <w:rPr>
          <w:rFonts w:ascii="宋体" w:hAnsi="宋体" w:eastAsia="宋体" w:cs="宋体"/>
          <w:spacing w:val="-5"/>
          <w:sz w:val="32"/>
          <w:szCs w:val="32"/>
        </w:rPr>
        <w:t>原因是。其中：</w:t>
      </w:r>
    </w:p>
    <w:p w14:paraId="28AE4DFC">
      <w:pPr>
        <w:spacing w:before="288" w:line="379" w:lineRule="auto"/>
        <w:ind w:firstLine="652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公务用车购置</w:t>
      </w:r>
      <w:r>
        <w:rPr>
          <w:rFonts w:ascii="仿宋" w:hAnsi="仿宋" w:eastAsia="仿宋" w:cs="仿宋"/>
          <w:b/>
          <w:bCs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支出</w:t>
      </w:r>
      <w:r>
        <w:rPr>
          <w:rFonts w:ascii="Times New Roman" w:hAnsi="Times New Roman" w:eastAsia="Times New Roman" w:cs="Times New Roman"/>
          <w:b/>
          <w:bCs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b/>
          <w:bCs/>
          <w:spacing w:val="30"/>
          <w:sz w:val="32"/>
          <w:szCs w:val="32"/>
        </w:rPr>
        <w:t xml:space="preserve"> </w:t>
      </w: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万元：</w:t>
      </w:r>
      <w:r>
        <w:rPr>
          <w:rFonts w:ascii="仿宋" w:hAnsi="仿宋" w:eastAsia="仿宋" w:cs="仿宋"/>
          <w:spacing w:val="-2"/>
          <w:sz w:val="32"/>
          <w:szCs w:val="32"/>
        </w:rPr>
        <w:t>本</w:t>
      </w:r>
      <w:r>
        <w:rPr>
          <w:rFonts w:ascii="宋体" w:hAnsi="宋体" w:eastAsia="宋体" w:cs="宋体"/>
          <w:spacing w:val="-2"/>
          <w:sz w:val="32"/>
          <w:szCs w:val="32"/>
        </w:rPr>
        <w:t>部门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2"/>
          <w:sz w:val="32"/>
          <w:szCs w:val="32"/>
        </w:rPr>
        <w:t>年度公务用车购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2"/>
          <w:sz w:val="32"/>
          <w:szCs w:val="32"/>
        </w:rPr>
        <w:t>置量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2"/>
          <w:sz w:val="32"/>
          <w:szCs w:val="32"/>
        </w:rPr>
        <w:t>辆，发生</w:t>
      </w:r>
      <w:r>
        <w:rPr>
          <w:rFonts w:ascii="Calibri" w:hAnsi="Calibri" w:eastAsia="Calibri" w:cs="Calibri"/>
          <w:spacing w:val="2"/>
          <w:sz w:val="32"/>
          <w:szCs w:val="32"/>
        </w:rPr>
        <w:t>“</w:t>
      </w:r>
      <w:r>
        <w:rPr>
          <w:rFonts w:ascii="宋体" w:hAnsi="宋体" w:eastAsia="宋体" w:cs="宋体"/>
          <w:spacing w:val="2"/>
          <w:sz w:val="32"/>
          <w:szCs w:val="32"/>
        </w:rPr>
        <w:t>公务用车购置</w:t>
      </w:r>
      <w:r>
        <w:rPr>
          <w:rFonts w:ascii="Calibri" w:hAnsi="Calibri" w:eastAsia="Calibri" w:cs="Calibri"/>
          <w:spacing w:val="2"/>
          <w:sz w:val="32"/>
          <w:szCs w:val="32"/>
        </w:rPr>
        <w:t>”</w:t>
      </w:r>
      <w:r>
        <w:rPr>
          <w:rFonts w:ascii="仿宋" w:hAnsi="仿宋" w:eastAsia="仿宋" w:cs="仿宋"/>
          <w:spacing w:val="2"/>
          <w:sz w:val="32"/>
          <w:szCs w:val="32"/>
        </w:rPr>
        <w:t>经费</w:t>
      </w:r>
      <w:r>
        <w:rPr>
          <w:rFonts w:ascii="宋体" w:hAnsi="宋体" w:eastAsia="宋体" w:cs="宋体"/>
          <w:spacing w:val="2"/>
          <w:sz w:val="32"/>
          <w:szCs w:val="32"/>
        </w:rPr>
        <w:t>支出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1"/>
          <w:sz w:val="32"/>
          <w:szCs w:val="32"/>
        </w:rPr>
        <w:t>万元。公务用车购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置</w:t>
      </w:r>
      <w:r>
        <w:rPr>
          <w:rFonts w:ascii="仿宋" w:hAnsi="仿宋" w:eastAsia="仿宋" w:cs="仿宋"/>
          <w:spacing w:val="-6"/>
          <w:sz w:val="32"/>
          <w:szCs w:val="32"/>
        </w:rPr>
        <w:t>费</w:t>
      </w:r>
      <w:r>
        <w:rPr>
          <w:rFonts w:ascii="宋体" w:hAnsi="宋体" w:eastAsia="宋体" w:cs="宋体"/>
          <w:spacing w:val="-6"/>
          <w:sz w:val="32"/>
          <w:szCs w:val="32"/>
        </w:rPr>
        <w:t>支出较预算增加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万元，增长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0.0%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,</w:t>
      </w:r>
      <w:r>
        <w:rPr>
          <w:rFonts w:ascii="宋体" w:hAnsi="宋体" w:eastAsia="宋体" w:cs="宋体"/>
          <w:spacing w:val="-7"/>
          <w:sz w:val="32"/>
          <w:szCs w:val="32"/>
        </w:rPr>
        <w:t>主要原因是；较上年增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加</w:t>
      </w:r>
      <w:r>
        <w:rPr>
          <w:rFonts w:ascii="宋体" w:hAnsi="宋体" w:eastAsia="宋体" w:cs="宋体"/>
          <w:spacing w:val="-5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万元，增长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0.00%,</w:t>
      </w:r>
      <w:r>
        <w:rPr>
          <w:rFonts w:ascii="宋体" w:hAnsi="宋体" w:eastAsia="宋体" w:cs="宋体"/>
          <w:spacing w:val="-5"/>
          <w:sz w:val="32"/>
          <w:szCs w:val="32"/>
        </w:rPr>
        <w:t>主要原因是。</w:t>
      </w:r>
    </w:p>
    <w:p w14:paraId="4B8BC316">
      <w:pPr>
        <w:spacing w:before="6" w:line="380" w:lineRule="auto"/>
        <w:ind w:left="2" w:firstLine="649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公务用车运行维护</w:t>
      </w:r>
      <w:r>
        <w:rPr>
          <w:rFonts w:ascii="仿宋" w:hAnsi="仿宋" w:eastAsia="仿宋" w:cs="仿宋"/>
          <w:b/>
          <w:bCs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支出</w:t>
      </w:r>
      <w:r>
        <w:rPr>
          <w:rFonts w:ascii="Times New Roman" w:hAnsi="Times New Roman" w:eastAsia="Times New Roman" w:cs="Times New Roman"/>
          <w:b/>
          <w:bCs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b/>
          <w:bCs/>
          <w:spacing w:val="23"/>
          <w:sz w:val="32"/>
          <w:szCs w:val="32"/>
        </w:rPr>
        <w:t xml:space="preserve"> </w:t>
      </w: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万元：</w:t>
      </w:r>
      <w:r>
        <w:rPr>
          <w:rFonts w:ascii="仿宋" w:hAnsi="仿宋" w:eastAsia="仿宋" w:cs="仿宋"/>
          <w:spacing w:val="-2"/>
          <w:sz w:val="32"/>
          <w:szCs w:val="32"/>
        </w:rPr>
        <w:t>本</w:t>
      </w:r>
      <w:r>
        <w:rPr>
          <w:rFonts w:ascii="宋体" w:hAnsi="宋体" w:eastAsia="宋体" w:cs="宋体"/>
          <w:spacing w:val="-2"/>
          <w:sz w:val="32"/>
          <w:szCs w:val="32"/>
        </w:rPr>
        <w:t>部门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2"/>
          <w:sz w:val="32"/>
          <w:szCs w:val="32"/>
        </w:rPr>
        <w:t>年度</w:t>
      </w:r>
      <w:r>
        <w:rPr>
          <w:rFonts w:ascii="仿宋" w:hAnsi="仿宋" w:eastAsia="仿宋" w:cs="仿宋"/>
          <w:spacing w:val="-2"/>
          <w:sz w:val="32"/>
          <w:szCs w:val="32"/>
        </w:rPr>
        <w:t>单位</w:t>
      </w:r>
      <w:r>
        <w:rPr>
          <w:rFonts w:ascii="宋体" w:hAnsi="宋体" w:eastAsia="宋体" w:cs="宋体"/>
          <w:spacing w:val="-2"/>
          <w:sz w:val="32"/>
          <w:szCs w:val="32"/>
        </w:rPr>
        <w:t>公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2"/>
          <w:sz w:val="32"/>
          <w:szCs w:val="32"/>
        </w:rPr>
        <w:t>务用车保有量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2"/>
          <w:sz w:val="32"/>
          <w:szCs w:val="32"/>
        </w:rPr>
        <w:t>辆，发生运行维护</w:t>
      </w:r>
      <w:r>
        <w:rPr>
          <w:rFonts w:ascii="仿宋" w:hAnsi="仿宋" w:eastAsia="仿宋" w:cs="仿宋"/>
          <w:spacing w:val="2"/>
          <w:sz w:val="32"/>
          <w:szCs w:val="32"/>
        </w:rPr>
        <w:t>费</w:t>
      </w:r>
      <w:r>
        <w:rPr>
          <w:rFonts w:ascii="宋体" w:hAnsi="宋体" w:eastAsia="宋体" w:cs="宋体"/>
          <w:spacing w:val="2"/>
          <w:sz w:val="32"/>
          <w:szCs w:val="32"/>
        </w:rPr>
        <w:t>支出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>0.0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1"/>
          <w:sz w:val="32"/>
          <w:szCs w:val="32"/>
        </w:rPr>
        <w:t>万元。公车运行维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护</w:t>
      </w:r>
      <w:r>
        <w:rPr>
          <w:rFonts w:ascii="仿宋" w:hAnsi="仿宋" w:eastAsia="仿宋" w:cs="仿宋"/>
          <w:spacing w:val="-6"/>
          <w:sz w:val="32"/>
          <w:szCs w:val="32"/>
        </w:rPr>
        <w:t>费</w:t>
      </w:r>
      <w:r>
        <w:rPr>
          <w:rFonts w:ascii="宋体" w:hAnsi="宋体" w:eastAsia="宋体" w:cs="宋体"/>
          <w:spacing w:val="-6"/>
          <w:sz w:val="32"/>
          <w:szCs w:val="32"/>
        </w:rPr>
        <w:t>支出较预算增加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万元，增长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0.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0%,</w:t>
      </w:r>
      <w:r>
        <w:rPr>
          <w:rFonts w:ascii="宋体" w:hAnsi="宋体" w:eastAsia="宋体" w:cs="宋体"/>
          <w:spacing w:val="-7"/>
          <w:sz w:val="32"/>
          <w:szCs w:val="32"/>
        </w:rPr>
        <w:t>主要原因是；较上年增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加</w:t>
      </w:r>
      <w:r>
        <w:rPr>
          <w:rFonts w:ascii="宋体" w:hAnsi="宋体" w:eastAsia="宋体" w:cs="宋体"/>
          <w:spacing w:val="-5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万元，增长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0.00%</w:t>
      </w:r>
      <w:r>
        <w:rPr>
          <w:rFonts w:ascii="宋体" w:hAnsi="宋体" w:eastAsia="宋体" w:cs="宋体"/>
          <w:spacing w:val="-5"/>
          <w:sz w:val="32"/>
          <w:szCs w:val="32"/>
        </w:rPr>
        <w:t>，主要原因是。</w:t>
      </w:r>
    </w:p>
    <w:p w14:paraId="7E39398E">
      <w:pPr>
        <w:spacing w:line="380" w:lineRule="auto"/>
        <w:rPr>
          <w:rFonts w:ascii="宋体" w:hAnsi="宋体" w:eastAsia="宋体" w:cs="宋体"/>
          <w:sz w:val="32"/>
          <w:szCs w:val="32"/>
        </w:rPr>
        <w:sectPr>
          <w:footerReference r:id="rId39" w:type="default"/>
          <w:pgSz w:w="11906" w:h="16839"/>
          <w:pgMar w:top="400" w:right="1416" w:bottom="1209" w:left="1426" w:header="0" w:footer="992" w:gutter="0"/>
          <w:cols w:space="720" w:num="1"/>
        </w:sectPr>
      </w:pPr>
    </w:p>
    <w:p w14:paraId="5B55ED29">
      <w:pPr>
        <w:pStyle w:val="2"/>
        <w:spacing w:line="250" w:lineRule="auto"/>
      </w:pPr>
    </w:p>
    <w:p w14:paraId="6CBE2EA8">
      <w:pPr>
        <w:pStyle w:val="2"/>
        <w:spacing w:line="250" w:lineRule="auto"/>
      </w:pPr>
    </w:p>
    <w:p w14:paraId="7AAD73A8">
      <w:pPr>
        <w:pStyle w:val="2"/>
        <w:spacing w:line="250" w:lineRule="auto"/>
      </w:pPr>
    </w:p>
    <w:p w14:paraId="105A2144">
      <w:pPr>
        <w:pStyle w:val="2"/>
        <w:spacing w:line="250" w:lineRule="auto"/>
      </w:pPr>
    </w:p>
    <w:p w14:paraId="17F38272">
      <w:pPr>
        <w:pStyle w:val="2"/>
        <w:spacing w:line="250" w:lineRule="auto"/>
      </w:pPr>
    </w:p>
    <w:p w14:paraId="3B5CAE57">
      <w:pPr>
        <w:pStyle w:val="2"/>
        <w:spacing w:line="250" w:lineRule="auto"/>
      </w:pPr>
    </w:p>
    <w:p w14:paraId="256D1EB3">
      <w:pPr>
        <w:pStyle w:val="2"/>
        <w:spacing w:line="250" w:lineRule="auto"/>
      </w:pPr>
    </w:p>
    <w:p w14:paraId="489CF15D">
      <w:pPr>
        <w:spacing w:before="104" w:line="380" w:lineRule="auto"/>
        <w:ind w:right="113" w:firstLine="633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b/>
          <w:bCs/>
          <w:spacing w:val="2"/>
          <w:sz w:val="32"/>
          <w:szCs w:val="32"/>
        </w:rPr>
        <w:t>3.</w:t>
      </w:r>
      <w:r>
        <w:rPr>
          <w:rFonts w:ascii="宋体" w:hAnsi="宋体" w:eastAsia="宋体" w:cs="宋体"/>
          <w:b/>
          <w:bCs/>
          <w:spacing w:val="2"/>
          <w:sz w:val="32"/>
          <w:szCs w:val="32"/>
        </w:rPr>
        <w:t>公务接待费支出情况。</w:t>
      </w:r>
      <w:r>
        <w:rPr>
          <w:rFonts w:ascii="仿宋" w:hAnsi="仿宋" w:eastAsia="仿宋" w:cs="仿宋"/>
          <w:spacing w:val="2"/>
          <w:sz w:val="32"/>
          <w:szCs w:val="32"/>
        </w:rPr>
        <w:t>本</w:t>
      </w:r>
      <w:r>
        <w:rPr>
          <w:rFonts w:ascii="宋体" w:hAnsi="宋体" w:eastAsia="宋体" w:cs="宋体"/>
          <w:spacing w:val="2"/>
          <w:sz w:val="32"/>
          <w:szCs w:val="32"/>
        </w:rPr>
        <w:t>部门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2"/>
          <w:sz w:val="32"/>
          <w:szCs w:val="32"/>
        </w:rPr>
        <w:t>年度公</w:t>
      </w:r>
      <w:r>
        <w:rPr>
          <w:rFonts w:ascii="宋体" w:hAnsi="宋体" w:eastAsia="宋体" w:cs="宋体"/>
          <w:spacing w:val="1"/>
          <w:sz w:val="32"/>
          <w:szCs w:val="32"/>
        </w:rPr>
        <w:t>务接待</w:t>
      </w:r>
      <w:r>
        <w:rPr>
          <w:rFonts w:ascii="仿宋" w:hAnsi="仿宋" w:eastAsia="仿宋" w:cs="仿宋"/>
          <w:spacing w:val="1"/>
          <w:sz w:val="32"/>
          <w:szCs w:val="32"/>
        </w:rPr>
        <w:t>费</w:t>
      </w:r>
      <w:r>
        <w:rPr>
          <w:rFonts w:ascii="宋体" w:hAnsi="宋体" w:eastAsia="宋体" w:cs="宋体"/>
          <w:spacing w:val="1"/>
          <w:sz w:val="32"/>
          <w:szCs w:val="32"/>
        </w:rPr>
        <w:t>支出预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算为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万元，支出决算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</w:t>
      </w:r>
      <w:r>
        <w:rPr>
          <w:rFonts w:ascii="宋体" w:hAnsi="宋体" w:eastAsia="宋体" w:cs="宋体"/>
          <w:spacing w:val="-5"/>
          <w:sz w:val="32"/>
          <w:szCs w:val="32"/>
        </w:rPr>
        <w:t>，完成预算的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0.0%</w:t>
      </w:r>
      <w:r>
        <w:rPr>
          <w:rFonts w:ascii="宋体" w:hAnsi="宋体" w:eastAsia="宋体" w:cs="宋体"/>
          <w:spacing w:val="-5"/>
          <w:sz w:val="32"/>
          <w:szCs w:val="32"/>
        </w:rPr>
        <w:t>。公务接待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费</w:t>
      </w:r>
      <w:r>
        <w:rPr>
          <w:rFonts w:ascii="宋体" w:hAnsi="宋体" w:eastAsia="宋体" w:cs="宋体"/>
          <w:spacing w:val="-6"/>
          <w:sz w:val="32"/>
          <w:szCs w:val="32"/>
        </w:rPr>
        <w:t>支出较预算增加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万元，增长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0.0%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,</w:t>
      </w:r>
      <w:r>
        <w:rPr>
          <w:rFonts w:ascii="宋体" w:hAnsi="宋体" w:eastAsia="宋体" w:cs="宋体"/>
          <w:spacing w:val="-7"/>
          <w:sz w:val="32"/>
          <w:szCs w:val="32"/>
        </w:rPr>
        <w:t>主要原因是；较上年度增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加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万元，增长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0.00%,</w:t>
      </w:r>
      <w:r>
        <w:rPr>
          <w:rFonts w:ascii="宋体" w:hAnsi="宋体" w:eastAsia="宋体" w:cs="宋体"/>
          <w:spacing w:val="-2"/>
          <w:sz w:val="32"/>
          <w:szCs w:val="32"/>
        </w:rPr>
        <w:t>主要原因是。</w:t>
      </w:r>
      <w:r>
        <w:rPr>
          <w:rFonts w:ascii="仿宋" w:hAnsi="仿宋" w:eastAsia="仿宋" w:cs="仿宋"/>
          <w:spacing w:val="-2"/>
          <w:sz w:val="32"/>
          <w:szCs w:val="32"/>
        </w:rPr>
        <w:t>本</w:t>
      </w:r>
      <w:r>
        <w:rPr>
          <w:rFonts w:ascii="宋体" w:hAnsi="宋体" w:eastAsia="宋体" w:cs="宋体"/>
          <w:spacing w:val="-2"/>
          <w:sz w:val="32"/>
          <w:szCs w:val="32"/>
        </w:rPr>
        <w:t>年度共发生公务接待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</w:t>
      </w:r>
      <w:r>
        <w:rPr>
          <w:rFonts w:ascii="Times New Roman" w:hAnsi="Times New Roman" w:eastAsia="Times New Roman" w:cs="Times New Roman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5"/>
          <w:sz w:val="32"/>
          <w:szCs w:val="32"/>
        </w:rPr>
        <w:t>批次、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5"/>
          <w:sz w:val="32"/>
          <w:szCs w:val="32"/>
        </w:rPr>
        <w:t>人次。</w:t>
      </w:r>
    </w:p>
    <w:p w14:paraId="51919CE2">
      <w:pPr>
        <w:spacing w:line="221" w:lineRule="auto"/>
        <w:ind w:left="651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六、机关运行经费支出说明</w:t>
      </w:r>
    </w:p>
    <w:p w14:paraId="2CAF00F2">
      <w:pPr>
        <w:spacing w:before="273" w:line="380" w:lineRule="auto"/>
        <w:ind w:left="2" w:firstLine="638"/>
        <w:rPr>
          <w:rFonts w:ascii="宋体" w:hAnsi="宋体" w:eastAsia="宋体" w:cs="宋体"/>
          <w:sz w:val="32"/>
          <w:szCs w:val="32"/>
        </w:rPr>
      </w:pPr>
      <w:r>
        <w:rPr>
          <w:rFonts w:ascii="仿宋" w:hAnsi="仿宋" w:eastAsia="仿宋" w:cs="仿宋"/>
          <w:spacing w:val="4"/>
          <w:sz w:val="32"/>
          <w:szCs w:val="32"/>
        </w:rPr>
        <w:t>本</w:t>
      </w:r>
      <w:r>
        <w:rPr>
          <w:rFonts w:ascii="宋体" w:hAnsi="宋体" w:eastAsia="宋体" w:cs="宋体"/>
          <w:spacing w:val="4"/>
          <w:sz w:val="32"/>
          <w:szCs w:val="32"/>
        </w:rPr>
        <w:t>部门</w:t>
      </w:r>
      <w:r>
        <w:rPr>
          <w:rFonts w:ascii="Times New Roman" w:hAnsi="Times New Roman" w:eastAsia="Times New Roman" w:cs="Times New Roman"/>
          <w:spacing w:val="4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4"/>
          <w:sz w:val="32"/>
          <w:szCs w:val="32"/>
        </w:rPr>
        <w:t>年度机关运行</w:t>
      </w:r>
      <w:r>
        <w:rPr>
          <w:rFonts w:ascii="仿宋" w:hAnsi="仿宋" w:eastAsia="仿宋" w:cs="仿宋"/>
          <w:spacing w:val="4"/>
          <w:sz w:val="32"/>
          <w:szCs w:val="32"/>
        </w:rPr>
        <w:t>经费</w:t>
      </w:r>
      <w:r>
        <w:rPr>
          <w:rFonts w:ascii="宋体" w:hAnsi="宋体" w:eastAsia="宋体" w:cs="宋体"/>
          <w:spacing w:val="4"/>
          <w:sz w:val="32"/>
          <w:szCs w:val="32"/>
        </w:rPr>
        <w:t>支出</w:t>
      </w:r>
      <w:r>
        <w:rPr>
          <w:rFonts w:ascii="Times New Roman" w:hAnsi="Times New Roman" w:eastAsia="Times New Roman" w:cs="Times New Roman"/>
          <w:spacing w:val="4"/>
          <w:sz w:val="32"/>
          <w:szCs w:val="32"/>
        </w:rPr>
        <w:t xml:space="preserve">0.00 </w:t>
      </w:r>
      <w:r>
        <w:rPr>
          <w:rFonts w:ascii="宋体" w:hAnsi="宋体" w:eastAsia="宋体" w:cs="宋体"/>
          <w:spacing w:val="4"/>
          <w:sz w:val="32"/>
          <w:szCs w:val="32"/>
        </w:rPr>
        <w:t>万元，较</w:t>
      </w:r>
      <w:r>
        <w:rPr>
          <w:rFonts w:ascii="宋体" w:hAnsi="宋体" w:eastAsia="宋体" w:cs="宋体"/>
          <w:spacing w:val="-7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4"/>
          <w:sz w:val="32"/>
          <w:szCs w:val="32"/>
        </w:rPr>
        <w:t xml:space="preserve">2023 </w:t>
      </w:r>
      <w:r>
        <w:rPr>
          <w:rFonts w:ascii="宋体" w:hAnsi="宋体" w:eastAsia="宋体" w:cs="宋体"/>
          <w:spacing w:val="4"/>
          <w:sz w:val="32"/>
          <w:szCs w:val="32"/>
        </w:rPr>
        <w:t>年度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5"/>
          <w:sz w:val="32"/>
          <w:szCs w:val="32"/>
        </w:rPr>
        <w:t>增加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万元，增长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0.00%</w:t>
      </w:r>
      <w:r>
        <w:rPr>
          <w:rFonts w:ascii="宋体" w:hAnsi="宋体" w:eastAsia="宋体" w:cs="宋体"/>
          <w:spacing w:val="-5"/>
          <w:sz w:val="32"/>
          <w:szCs w:val="32"/>
        </w:rPr>
        <w:t>。主要</w:t>
      </w:r>
      <w:r>
        <w:rPr>
          <w:rFonts w:ascii="宋体" w:hAnsi="宋体" w:eastAsia="宋体" w:cs="宋体"/>
          <w:spacing w:val="-6"/>
          <w:sz w:val="32"/>
          <w:szCs w:val="32"/>
        </w:rPr>
        <w:t>原因是</w:t>
      </w:r>
      <w:r>
        <w:rPr>
          <w:rFonts w:ascii="仿宋" w:hAnsi="仿宋" w:eastAsia="仿宋" w:cs="仿宋"/>
          <w:spacing w:val="-6"/>
          <w:sz w:val="32"/>
          <w:szCs w:val="32"/>
        </w:rPr>
        <w:t>本</w:t>
      </w:r>
      <w:r>
        <w:rPr>
          <w:rFonts w:ascii="宋体" w:hAnsi="宋体" w:eastAsia="宋体" w:cs="宋体"/>
          <w:spacing w:val="-6"/>
          <w:sz w:val="32"/>
          <w:szCs w:val="32"/>
        </w:rPr>
        <w:t>部门不属于行政机关。</w:t>
      </w:r>
    </w:p>
    <w:p w14:paraId="7045F005">
      <w:pPr>
        <w:spacing w:line="221" w:lineRule="auto"/>
        <w:ind w:left="64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七、政府采购支出说明</w:t>
      </w:r>
    </w:p>
    <w:p w14:paraId="0061F1E1">
      <w:pPr>
        <w:spacing w:before="271" w:line="380" w:lineRule="auto"/>
        <w:ind w:right="111" w:firstLine="641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本</w:t>
      </w:r>
      <w:r>
        <w:rPr>
          <w:rFonts w:ascii="宋体" w:hAnsi="宋体" w:eastAsia="宋体" w:cs="宋体"/>
          <w:spacing w:val="-3"/>
          <w:sz w:val="32"/>
          <w:szCs w:val="32"/>
        </w:rPr>
        <w:t>部门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3"/>
          <w:sz w:val="32"/>
          <w:szCs w:val="32"/>
        </w:rPr>
        <w:t>年度政府采购支出总额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万元，从采购类型来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看，政府采购货物支出</w:t>
      </w:r>
      <w:r>
        <w:rPr>
          <w:rFonts w:ascii="宋体" w:hAnsi="宋体" w:eastAsia="宋体" w:cs="宋体"/>
          <w:spacing w:val="-6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万元、政府采购工程支出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万元、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政府采购服务支出</w:t>
      </w:r>
      <w:r>
        <w:rPr>
          <w:rFonts w:ascii="宋体" w:hAnsi="宋体" w:eastAsia="宋体" w:cs="宋体"/>
          <w:spacing w:val="-6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万元。授予中小企业合同金额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占政府采购支出总额的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0.0%</w:t>
      </w:r>
      <w:r>
        <w:rPr>
          <w:rFonts w:ascii="宋体" w:hAnsi="宋体" w:eastAsia="宋体" w:cs="宋体"/>
          <w:spacing w:val="-4"/>
          <w:sz w:val="32"/>
          <w:szCs w:val="32"/>
        </w:rPr>
        <w:t>，其中授予小微企业合同金额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0.0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万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元，占政府采购支出总额的</w:t>
      </w:r>
      <w:r>
        <w:rPr>
          <w:rFonts w:ascii="宋体" w:hAnsi="宋体" w:eastAsia="宋体" w:cs="宋体"/>
          <w:spacing w:val="-5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0.0%</w:t>
      </w:r>
      <w:r>
        <w:rPr>
          <w:rFonts w:ascii="宋体" w:hAnsi="宋体" w:eastAsia="宋体" w:cs="宋体"/>
          <w:spacing w:val="-2"/>
          <w:sz w:val="32"/>
          <w:szCs w:val="32"/>
        </w:rPr>
        <w:t>。</w:t>
      </w:r>
    </w:p>
    <w:p w14:paraId="7C448246">
      <w:pPr>
        <w:spacing w:line="221" w:lineRule="auto"/>
        <w:ind w:left="641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1"/>
          <w:sz w:val="32"/>
          <w:szCs w:val="32"/>
        </w:rPr>
        <w:t>八、国有资产占用情况说明</w:t>
      </w:r>
    </w:p>
    <w:p w14:paraId="0D7AEB59">
      <w:pPr>
        <w:spacing w:before="278" w:line="380" w:lineRule="auto"/>
        <w:ind w:right="113" w:firstLine="639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9"/>
          <w:sz w:val="32"/>
          <w:szCs w:val="32"/>
        </w:rPr>
        <w:t>截至</w:t>
      </w:r>
      <w:r>
        <w:rPr>
          <w:rFonts w:ascii="宋体" w:hAnsi="宋体" w:eastAsia="宋体" w:cs="宋体"/>
          <w:spacing w:val="-7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9"/>
          <w:sz w:val="32"/>
          <w:szCs w:val="32"/>
        </w:rPr>
        <w:t>年</w:t>
      </w:r>
      <w:r>
        <w:rPr>
          <w:rFonts w:ascii="宋体" w:hAnsi="宋体" w:eastAsia="宋体" w:cs="宋体"/>
          <w:spacing w:val="-4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32"/>
          <w:szCs w:val="32"/>
        </w:rPr>
        <w:t>12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9"/>
          <w:sz w:val="32"/>
          <w:szCs w:val="32"/>
        </w:rPr>
        <w:t>月</w:t>
      </w:r>
      <w:r>
        <w:rPr>
          <w:rFonts w:ascii="宋体" w:hAnsi="宋体" w:eastAsia="宋体" w:cs="宋体"/>
          <w:spacing w:val="-6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32"/>
          <w:szCs w:val="32"/>
        </w:rPr>
        <w:t xml:space="preserve">31  </w:t>
      </w:r>
      <w:r>
        <w:rPr>
          <w:rFonts w:ascii="宋体" w:hAnsi="宋体" w:eastAsia="宋体" w:cs="宋体"/>
          <w:spacing w:val="-9"/>
          <w:sz w:val="32"/>
          <w:szCs w:val="32"/>
        </w:rPr>
        <w:t>日，</w:t>
      </w:r>
      <w:r>
        <w:rPr>
          <w:rFonts w:ascii="仿宋" w:hAnsi="仿宋" w:eastAsia="仿宋" w:cs="仿宋"/>
          <w:spacing w:val="-9"/>
          <w:sz w:val="32"/>
          <w:szCs w:val="32"/>
        </w:rPr>
        <w:t>本</w:t>
      </w:r>
      <w:r>
        <w:rPr>
          <w:rFonts w:ascii="宋体" w:hAnsi="宋体" w:eastAsia="宋体" w:cs="宋体"/>
          <w:spacing w:val="-9"/>
          <w:sz w:val="32"/>
          <w:szCs w:val="32"/>
        </w:rPr>
        <w:t>部门</w:t>
      </w:r>
      <w:r>
        <w:rPr>
          <w:rFonts w:ascii="宋体" w:hAnsi="宋体" w:eastAsia="宋体" w:cs="宋体"/>
          <w:spacing w:val="-10"/>
          <w:sz w:val="32"/>
          <w:szCs w:val="32"/>
        </w:rPr>
        <w:t>共有车辆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0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10"/>
          <w:sz w:val="32"/>
          <w:szCs w:val="32"/>
        </w:rPr>
        <w:t>辆，比上年增加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2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12"/>
          <w:sz w:val="32"/>
          <w:szCs w:val="32"/>
        </w:rPr>
        <w:t>辆，主要是。其中，</w:t>
      </w:r>
      <w:r>
        <w:rPr>
          <w:rFonts w:ascii="宋体" w:hAnsi="宋体" w:eastAsia="宋体" w:cs="宋体"/>
          <w:spacing w:val="68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2"/>
          <w:sz w:val="32"/>
          <w:szCs w:val="32"/>
        </w:rPr>
        <w:t>副部（省）级及以上领导</w:t>
      </w:r>
      <w:r>
        <w:rPr>
          <w:rFonts w:ascii="宋体" w:hAnsi="宋体" w:eastAsia="宋体" w:cs="宋体"/>
          <w:spacing w:val="-13"/>
          <w:sz w:val="32"/>
          <w:szCs w:val="32"/>
        </w:rPr>
        <w:t>用车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3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13"/>
          <w:sz w:val="32"/>
          <w:szCs w:val="32"/>
        </w:rPr>
        <w:t>辆，主要负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责人用车</w:t>
      </w:r>
      <w:r>
        <w:rPr>
          <w:rFonts w:ascii="宋体" w:hAnsi="宋体" w:eastAsia="宋体" w:cs="宋体"/>
          <w:spacing w:val="-5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2"/>
          <w:sz w:val="32"/>
          <w:szCs w:val="32"/>
        </w:rPr>
        <w:t>辆，机要通信用车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2"/>
          <w:sz w:val="32"/>
          <w:szCs w:val="32"/>
        </w:rPr>
        <w:t>辆，应急保障用车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2"/>
          <w:sz w:val="32"/>
          <w:szCs w:val="32"/>
        </w:rPr>
        <w:t>辆，执法执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勤用车</w:t>
      </w:r>
      <w:r>
        <w:rPr>
          <w:rFonts w:ascii="宋体" w:hAnsi="宋体" w:eastAsia="宋体" w:cs="宋体"/>
          <w:spacing w:val="-5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2"/>
          <w:sz w:val="32"/>
          <w:szCs w:val="32"/>
        </w:rPr>
        <w:t>辆，特种专业技术用车</w:t>
      </w:r>
      <w:r>
        <w:rPr>
          <w:rFonts w:ascii="宋体" w:hAnsi="宋体" w:eastAsia="宋体" w:cs="宋体"/>
          <w:spacing w:val="-6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2"/>
          <w:sz w:val="32"/>
          <w:szCs w:val="32"/>
        </w:rPr>
        <w:t>辆，离退休干部用车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2"/>
          <w:sz w:val="32"/>
          <w:szCs w:val="32"/>
        </w:rPr>
        <w:t>辆，其</w:t>
      </w:r>
    </w:p>
    <w:p w14:paraId="3B6D55BB">
      <w:pPr>
        <w:spacing w:line="380" w:lineRule="auto"/>
        <w:rPr>
          <w:rFonts w:ascii="宋体" w:hAnsi="宋体" w:eastAsia="宋体" w:cs="宋体"/>
          <w:sz w:val="32"/>
          <w:szCs w:val="32"/>
        </w:rPr>
        <w:sectPr>
          <w:footerReference r:id="rId40" w:type="default"/>
          <w:pgSz w:w="11906" w:h="16839"/>
          <w:pgMar w:top="400" w:right="1303" w:bottom="1209" w:left="1428" w:header="0" w:footer="992" w:gutter="0"/>
          <w:cols w:space="720" w:num="1"/>
        </w:sectPr>
      </w:pPr>
    </w:p>
    <w:p w14:paraId="746A7E16">
      <w:pPr>
        <w:pStyle w:val="2"/>
        <w:spacing w:line="250" w:lineRule="auto"/>
      </w:pPr>
    </w:p>
    <w:p w14:paraId="54EA8B64">
      <w:pPr>
        <w:pStyle w:val="2"/>
        <w:spacing w:line="250" w:lineRule="auto"/>
      </w:pPr>
    </w:p>
    <w:p w14:paraId="136BBA43">
      <w:pPr>
        <w:pStyle w:val="2"/>
        <w:spacing w:line="250" w:lineRule="auto"/>
      </w:pPr>
    </w:p>
    <w:p w14:paraId="02EE6B00">
      <w:pPr>
        <w:pStyle w:val="2"/>
        <w:spacing w:line="250" w:lineRule="auto"/>
      </w:pPr>
    </w:p>
    <w:p w14:paraId="27C306F2">
      <w:pPr>
        <w:pStyle w:val="2"/>
        <w:spacing w:line="251" w:lineRule="auto"/>
      </w:pPr>
    </w:p>
    <w:p w14:paraId="676EFA83">
      <w:pPr>
        <w:pStyle w:val="2"/>
        <w:spacing w:line="251" w:lineRule="auto"/>
      </w:pPr>
    </w:p>
    <w:p w14:paraId="2D4262A1">
      <w:pPr>
        <w:pStyle w:val="2"/>
        <w:spacing w:line="251" w:lineRule="auto"/>
      </w:pPr>
    </w:p>
    <w:p w14:paraId="232DC421">
      <w:pPr>
        <w:spacing w:before="104" w:line="380" w:lineRule="auto"/>
        <w:ind w:left="3" w:right="225" w:hanging="3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3"/>
          <w:sz w:val="32"/>
          <w:szCs w:val="32"/>
        </w:rPr>
        <w:t>他用车</w:t>
      </w:r>
      <w:r>
        <w:rPr>
          <w:rFonts w:ascii="宋体" w:hAnsi="宋体" w:eastAsia="宋体" w:cs="宋体"/>
          <w:spacing w:val="-6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-3"/>
          <w:sz w:val="32"/>
          <w:szCs w:val="32"/>
        </w:rPr>
        <w:t>辆，其他用车主要是。</w:t>
      </w:r>
      <w:r>
        <w:rPr>
          <w:rFonts w:ascii="仿宋" w:hAnsi="仿宋" w:eastAsia="仿宋" w:cs="仿宋"/>
          <w:spacing w:val="-3"/>
          <w:sz w:val="32"/>
          <w:szCs w:val="32"/>
        </w:rPr>
        <w:t>单位</w:t>
      </w:r>
      <w:r>
        <w:rPr>
          <w:rFonts w:ascii="宋体" w:hAnsi="宋体" w:eastAsia="宋体" w:cs="宋体"/>
          <w:spacing w:val="-3"/>
          <w:sz w:val="32"/>
          <w:szCs w:val="32"/>
        </w:rPr>
        <w:t>价值</w:t>
      </w:r>
      <w:r>
        <w:rPr>
          <w:rFonts w:ascii="宋体" w:hAnsi="宋体" w:eastAsia="宋体" w:cs="宋体"/>
          <w:spacing w:val="-4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100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万元（含）以上设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7"/>
          <w:sz w:val="32"/>
          <w:szCs w:val="32"/>
        </w:rPr>
        <w:t>备（不含车辆）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>0</w:t>
      </w:r>
      <w:r>
        <w:rPr>
          <w:rFonts w:ascii="Times New Roman" w:hAnsi="Times New Roman" w:eastAsia="Times New Roman" w:cs="Times New Roman"/>
          <w:spacing w:val="44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7"/>
          <w:sz w:val="32"/>
          <w:szCs w:val="32"/>
        </w:rPr>
        <w:t>台（套）。</w:t>
      </w:r>
    </w:p>
    <w:p w14:paraId="3BAA3D9E">
      <w:pPr>
        <w:spacing w:line="221" w:lineRule="auto"/>
        <w:ind w:left="647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九、关于</w:t>
      </w:r>
      <w:r>
        <w:rPr>
          <w:rFonts w:ascii="黑体" w:hAnsi="黑体" w:eastAsia="黑体" w:cs="黑体"/>
          <w:spacing w:val="-60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2024 </w:t>
      </w:r>
      <w:r>
        <w:rPr>
          <w:rFonts w:ascii="黑体" w:hAnsi="黑体" w:eastAsia="黑体" w:cs="黑体"/>
          <w:spacing w:val="-2"/>
          <w:sz w:val="32"/>
          <w:szCs w:val="32"/>
        </w:rPr>
        <w:t>年度绩效评价情况的说明</w:t>
      </w:r>
    </w:p>
    <w:p w14:paraId="07846BA9">
      <w:pPr>
        <w:spacing w:before="275" w:line="218" w:lineRule="auto"/>
        <w:ind w:left="648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4"/>
          <w:sz w:val="32"/>
          <w:szCs w:val="32"/>
        </w:rPr>
        <w:t>（一）绩效评价工作开展情况</w:t>
      </w:r>
    </w:p>
    <w:p w14:paraId="34583220">
      <w:pPr>
        <w:spacing w:before="274" w:line="380" w:lineRule="auto"/>
        <w:ind w:right="24" w:firstLine="640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3"/>
          <w:sz w:val="32"/>
          <w:szCs w:val="32"/>
        </w:rPr>
        <w:t>根据预算绩效管理要求，</w:t>
      </w:r>
      <w:r>
        <w:rPr>
          <w:rFonts w:ascii="仿宋" w:hAnsi="仿宋" w:eastAsia="仿宋" w:cs="仿宋"/>
          <w:spacing w:val="-3"/>
          <w:sz w:val="32"/>
          <w:szCs w:val="32"/>
        </w:rPr>
        <w:t>本</w:t>
      </w:r>
      <w:r>
        <w:rPr>
          <w:rFonts w:ascii="宋体" w:hAnsi="宋体" w:eastAsia="宋体" w:cs="宋体"/>
          <w:spacing w:val="-3"/>
          <w:sz w:val="32"/>
          <w:szCs w:val="32"/>
        </w:rPr>
        <w:t>部门组织对</w:t>
      </w:r>
      <w:r>
        <w:rPr>
          <w:rFonts w:ascii="宋体" w:hAnsi="宋体" w:eastAsia="宋体" w:cs="宋体"/>
          <w:spacing w:val="-5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-3"/>
          <w:sz w:val="32"/>
          <w:szCs w:val="32"/>
        </w:rPr>
        <w:t>年度</w:t>
      </w:r>
      <w:r>
        <w:rPr>
          <w:rFonts w:ascii="仿宋" w:hAnsi="仿宋" w:eastAsia="仿宋" w:cs="仿宋"/>
          <w:spacing w:val="-3"/>
          <w:sz w:val="32"/>
          <w:szCs w:val="32"/>
        </w:rPr>
        <w:t>本</w:t>
      </w:r>
      <w:r>
        <w:rPr>
          <w:rFonts w:ascii="宋体" w:hAnsi="宋体" w:eastAsia="宋体" w:cs="宋体"/>
          <w:spacing w:val="-3"/>
          <w:sz w:val="32"/>
          <w:szCs w:val="32"/>
        </w:rPr>
        <w:t>级预算项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目支出全面开展绩效自评，共涉及资金</w:t>
      </w:r>
      <w:r>
        <w:rPr>
          <w:rFonts w:ascii="宋体" w:hAnsi="宋体" w:eastAsia="宋体" w:cs="宋体"/>
          <w:spacing w:val="-4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14,258.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07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万元（决算金</w:t>
      </w:r>
      <w:r>
        <w:rPr>
          <w:rFonts w:ascii="宋体" w:hAnsi="宋体" w:eastAsia="宋体" w:cs="宋体"/>
          <w:sz w:val="32"/>
          <w:szCs w:val="32"/>
        </w:rPr>
        <w:t xml:space="preserve">   </w:t>
      </w:r>
      <w:r>
        <w:rPr>
          <w:rFonts w:ascii="宋体" w:hAnsi="宋体" w:eastAsia="宋体" w:cs="宋体"/>
          <w:spacing w:val="-2"/>
          <w:sz w:val="32"/>
          <w:szCs w:val="32"/>
        </w:rPr>
        <w:t>额）。其中，一般公共预算项目</w:t>
      </w:r>
      <w:r>
        <w:rPr>
          <w:rFonts w:ascii="宋体" w:hAnsi="宋体" w:eastAsia="宋体" w:cs="宋体"/>
          <w:spacing w:val="-6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3 </w:t>
      </w:r>
      <w:r>
        <w:rPr>
          <w:rFonts w:ascii="宋体" w:hAnsi="宋体" w:eastAsia="宋体" w:cs="宋体"/>
          <w:spacing w:val="-2"/>
          <w:sz w:val="32"/>
          <w:szCs w:val="32"/>
        </w:rPr>
        <w:t>个，涉及资金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12,758.07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8"/>
          <w:sz w:val="32"/>
          <w:szCs w:val="32"/>
        </w:rPr>
        <w:t>占一般公共预算项目支出总额的</w:t>
      </w:r>
      <w:r>
        <w:rPr>
          <w:rFonts w:ascii="宋体" w:hAnsi="宋体" w:eastAsia="宋体" w:cs="宋体"/>
          <w:spacing w:val="-6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100%</w:t>
      </w:r>
      <w:r>
        <w:rPr>
          <w:rFonts w:ascii="宋体" w:hAnsi="宋体" w:eastAsia="宋体" w:cs="宋体"/>
          <w:spacing w:val="-8"/>
          <w:sz w:val="32"/>
          <w:szCs w:val="32"/>
        </w:rPr>
        <w:t>；政府</w:t>
      </w:r>
      <w:r>
        <w:rPr>
          <w:rFonts w:ascii="仿宋" w:hAnsi="仿宋" w:eastAsia="仿宋" w:cs="仿宋"/>
          <w:spacing w:val="-8"/>
          <w:sz w:val="32"/>
          <w:szCs w:val="32"/>
        </w:rPr>
        <w:t>性基</w:t>
      </w:r>
      <w:r>
        <w:rPr>
          <w:rFonts w:ascii="宋体" w:hAnsi="宋体" w:eastAsia="宋体" w:cs="宋体"/>
          <w:spacing w:val="-8"/>
          <w:sz w:val="32"/>
          <w:szCs w:val="32"/>
        </w:rPr>
        <w:t>金预算项目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 xml:space="preserve">1 </w:t>
      </w:r>
      <w:r>
        <w:rPr>
          <w:rFonts w:ascii="宋体" w:hAnsi="宋体" w:eastAsia="宋体" w:cs="宋体"/>
          <w:spacing w:val="-8"/>
          <w:sz w:val="32"/>
          <w:szCs w:val="32"/>
        </w:rPr>
        <w:t>个，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涉及资金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1,500</w:t>
      </w:r>
      <w:r>
        <w:rPr>
          <w:rFonts w:ascii="Times New Roman" w:hAnsi="Times New Roman" w:eastAsia="Times New Roman" w:cs="Times New Roman"/>
          <w:spacing w:val="2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万元，占政府</w:t>
      </w:r>
      <w:r>
        <w:rPr>
          <w:rFonts w:ascii="仿宋" w:hAnsi="仿宋" w:eastAsia="仿宋" w:cs="仿宋"/>
          <w:spacing w:val="-3"/>
          <w:sz w:val="32"/>
          <w:szCs w:val="32"/>
        </w:rPr>
        <w:t>性基</w:t>
      </w:r>
      <w:r>
        <w:rPr>
          <w:rFonts w:ascii="宋体" w:hAnsi="宋体" w:eastAsia="宋体" w:cs="宋体"/>
          <w:spacing w:val="-3"/>
          <w:sz w:val="32"/>
          <w:szCs w:val="32"/>
        </w:rPr>
        <w:t>金预</w:t>
      </w:r>
      <w:r>
        <w:rPr>
          <w:rFonts w:ascii="宋体" w:hAnsi="宋体" w:eastAsia="宋体" w:cs="宋体"/>
          <w:spacing w:val="-4"/>
          <w:sz w:val="32"/>
          <w:szCs w:val="32"/>
        </w:rPr>
        <w:t>算项目支出总额的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4"/>
          <w:sz w:val="32"/>
          <w:szCs w:val="32"/>
        </w:rPr>
        <w:t>100%</w:t>
      </w:r>
      <w:r>
        <w:rPr>
          <w:rFonts w:ascii="宋体" w:hAnsi="宋体" w:eastAsia="宋体" w:cs="宋体"/>
          <w:spacing w:val="-4"/>
          <w:sz w:val="32"/>
          <w:szCs w:val="32"/>
        </w:rPr>
        <w:t>；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2"/>
          <w:sz w:val="32"/>
          <w:szCs w:val="32"/>
        </w:rPr>
        <w:t>国有资</w:t>
      </w:r>
      <w:r>
        <w:rPr>
          <w:rFonts w:ascii="仿宋" w:hAnsi="仿宋" w:eastAsia="仿宋" w:cs="仿宋"/>
          <w:spacing w:val="2"/>
          <w:sz w:val="32"/>
          <w:szCs w:val="32"/>
        </w:rPr>
        <w:t>本经</w:t>
      </w:r>
      <w:r>
        <w:rPr>
          <w:rFonts w:ascii="宋体" w:hAnsi="宋体" w:eastAsia="宋体" w:cs="宋体"/>
          <w:spacing w:val="2"/>
          <w:sz w:val="32"/>
          <w:szCs w:val="32"/>
        </w:rPr>
        <w:t>营预算项目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2"/>
          <w:sz w:val="32"/>
          <w:szCs w:val="32"/>
        </w:rPr>
        <w:t>个，涉及资金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2"/>
          <w:sz w:val="32"/>
          <w:szCs w:val="32"/>
        </w:rPr>
        <w:t>万元，占</w:t>
      </w:r>
      <w:r>
        <w:rPr>
          <w:rFonts w:ascii="宋体" w:hAnsi="宋体" w:eastAsia="宋体" w:cs="宋体"/>
          <w:spacing w:val="1"/>
          <w:sz w:val="32"/>
          <w:szCs w:val="32"/>
        </w:rPr>
        <w:t>国有资</w:t>
      </w:r>
      <w:r>
        <w:rPr>
          <w:rFonts w:ascii="仿宋" w:hAnsi="仿宋" w:eastAsia="仿宋" w:cs="仿宋"/>
          <w:spacing w:val="1"/>
          <w:sz w:val="32"/>
          <w:szCs w:val="32"/>
        </w:rPr>
        <w:t>本经</w:t>
      </w:r>
      <w:r>
        <w:rPr>
          <w:rFonts w:ascii="宋体" w:hAnsi="宋体" w:eastAsia="宋体" w:cs="宋体"/>
          <w:spacing w:val="1"/>
          <w:sz w:val="32"/>
          <w:szCs w:val="32"/>
        </w:rPr>
        <w:t>营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3"/>
          <w:sz w:val="32"/>
          <w:szCs w:val="32"/>
        </w:rPr>
        <w:t>预算项目支出总额的</w:t>
      </w:r>
      <w:r>
        <w:rPr>
          <w:rFonts w:ascii="宋体" w:hAnsi="宋体" w:eastAsia="宋体" w:cs="宋体"/>
          <w:spacing w:val="-5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0%</w:t>
      </w:r>
      <w:r>
        <w:rPr>
          <w:rFonts w:ascii="宋体" w:hAnsi="宋体" w:eastAsia="宋体" w:cs="宋体"/>
          <w:spacing w:val="-3"/>
          <w:sz w:val="32"/>
          <w:szCs w:val="32"/>
        </w:rPr>
        <w:t>。</w:t>
      </w:r>
    </w:p>
    <w:p w14:paraId="60E0FBE3">
      <w:pPr>
        <w:spacing w:before="7" w:line="379" w:lineRule="auto"/>
        <w:ind w:firstLine="643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2"/>
          <w:sz w:val="32"/>
          <w:szCs w:val="32"/>
        </w:rPr>
        <w:t>组织对绩效评价咨询服务</w:t>
      </w:r>
      <w:r>
        <w:rPr>
          <w:rFonts w:ascii="仿宋" w:hAnsi="仿宋" w:eastAsia="仿宋" w:cs="仿宋"/>
          <w:spacing w:val="-2"/>
          <w:sz w:val="32"/>
          <w:szCs w:val="32"/>
        </w:rPr>
        <w:t>经费</w:t>
      </w:r>
      <w:r>
        <w:rPr>
          <w:rFonts w:ascii="宋体" w:hAnsi="宋体" w:eastAsia="宋体" w:cs="宋体"/>
          <w:spacing w:val="-2"/>
          <w:sz w:val="32"/>
          <w:szCs w:val="32"/>
        </w:rPr>
        <w:t>项目等</w:t>
      </w:r>
      <w:r>
        <w:rPr>
          <w:rFonts w:ascii="宋体" w:hAnsi="宋体" w:eastAsia="宋体" w:cs="宋体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 xml:space="preserve">1 </w:t>
      </w:r>
      <w:r>
        <w:rPr>
          <w:rFonts w:ascii="宋体" w:hAnsi="宋体" w:eastAsia="宋体" w:cs="宋体"/>
          <w:spacing w:val="-2"/>
          <w:sz w:val="32"/>
          <w:szCs w:val="32"/>
        </w:rPr>
        <w:t>个项目开展了部门重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"/>
          <w:sz w:val="32"/>
          <w:szCs w:val="32"/>
        </w:rPr>
        <w:t>点评价，涉及一般公共预算支出</w:t>
      </w:r>
      <w:r>
        <w:rPr>
          <w:rFonts w:ascii="宋体" w:hAnsi="宋体" w:eastAsia="宋体" w:cs="宋体"/>
          <w:spacing w:val="-7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44.89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</w:t>
      </w:r>
      <w:r>
        <w:rPr>
          <w:rFonts w:ascii="宋体" w:hAnsi="宋体" w:eastAsia="宋体" w:cs="宋体"/>
          <w:spacing w:val="-2"/>
          <w:sz w:val="32"/>
          <w:szCs w:val="32"/>
        </w:rPr>
        <w:t>，政府</w:t>
      </w:r>
      <w:r>
        <w:rPr>
          <w:rFonts w:ascii="仿宋" w:hAnsi="仿宋" w:eastAsia="仿宋" w:cs="仿宋"/>
          <w:spacing w:val="-2"/>
          <w:sz w:val="32"/>
          <w:szCs w:val="32"/>
        </w:rPr>
        <w:t>性基</w:t>
      </w:r>
      <w:r>
        <w:rPr>
          <w:rFonts w:ascii="宋体" w:hAnsi="宋体" w:eastAsia="宋体" w:cs="宋体"/>
          <w:spacing w:val="-2"/>
          <w:sz w:val="32"/>
          <w:szCs w:val="32"/>
        </w:rPr>
        <w:t>金预算支</w:t>
      </w:r>
      <w:r>
        <w:rPr>
          <w:rFonts w:ascii="宋体" w:hAnsi="宋体" w:eastAsia="宋体" w:cs="宋体"/>
          <w:sz w:val="32"/>
          <w:szCs w:val="32"/>
        </w:rPr>
        <w:t xml:space="preserve">   </w:t>
      </w:r>
      <w:r>
        <w:rPr>
          <w:rFonts w:ascii="宋体" w:hAnsi="宋体" w:eastAsia="宋体" w:cs="宋体"/>
          <w:spacing w:val="2"/>
          <w:sz w:val="32"/>
          <w:szCs w:val="32"/>
        </w:rPr>
        <w:t>出</w:t>
      </w:r>
      <w:r>
        <w:rPr>
          <w:rFonts w:ascii="宋体" w:hAnsi="宋体" w:eastAsia="宋体" w:cs="宋体"/>
          <w:spacing w:val="-68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2"/>
          <w:sz w:val="32"/>
          <w:szCs w:val="32"/>
        </w:rPr>
        <w:t>万元，国有资</w:t>
      </w:r>
      <w:r>
        <w:rPr>
          <w:rFonts w:ascii="仿宋" w:hAnsi="仿宋" w:eastAsia="仿宋" w:cs="仿宋"/>
          <w:spacing w:val="2"/>
          <w:sz w:val="32"/>
          <w:szCs w:val="32"/>
        </w:rPr>
        <w:t>本经</w:t>
      </w:r>
      <w:r>
        <w:rPr>
          <w:rFonts w:ascii="宋体" w:hAnsi="宋体" w:eastAsia="宋体" w:cs="宋体"/>
          <w:spacing w:val="2"/>
          <w:sz w:val="32"/>
          <w:szCs w:val="32"/>
        </w:rPr>
        <w:t>营预算支出</w:t>
      </w:r>
      <w:r>
        <w:rPr>
          <w:rFonts w:ascii="Times New Roman" w:hAnsi="Times New Roman" w:eastAsia="Times New Roman" w:cs="Times New Roman"/>
          <w:spacing w:val="2"/>
          <w:sz w:val="32"/>
          <w:szCs w:val="32"/>
        </w:rPr>
        <w:t xml:space="preserve">0 </w:t>
      </w:r>
      <w:r>
        <w:rPr>
          <w:rFonts w:ascii="宋体" w:hAnsi="宋体" w:eastAsia="宋体" w:cs="宋体"/>
          <w:spacing w:val="2"/>
          <w:sz w:val="32"/>
          <w:szCs w:val="32"/>
        </w:rPr>
        <w:t>万元，从评价</w:t>
      </w:r>
      <w:r>
        <w:rPr>
          <w:rFonts w:ascii="宋体" w:hAnsi="宋体" w:eastAsia="宋体" w:cs="宋体"/>
          <w:spacing w:val="1"/>
          <w:sz w:val="32"/>
          <w:szCs w:val="32"/>
        </w:rPr>
        <w:t>情况来看，我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"/>
          <w:sz w:val="32"/>
          <w:szCs w:val="32"/>
        </w:rPr>
        <w:t>中心重点项目绩效目标完成情况较好，但也存在一定问题，评价</w:t>
      </w:r>
      <w:r>
        <w:rPr>
          <w:rFonts w:ascii="宋体" w:hAnsi="宋体" w:eastAsia="宋体" w:cs="宋体"/>
          <w:spacing w:val="7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"/>
          <w:sz w:val="32"/>
          <w:szCs w:val="32"/>
        </w:rPr>
        <w:t>指标设置考察面较窄，不够具体详细，主要原因是绩效评价咨询</w:t>
      </w:r>
      <w:r>
        <w:rPr>
          <w:rFonts w:ascii="宋体" w:hAnsi="宋体" w:eastAsia="宋体" w:cs="宋体"/>
          <w:spacing w:val="7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4"/>
          <w:sz w:val="32"/>
          <w:szCs w:val="32"/>
        </w:rPr>
        <w:t>服务项目考察范围面较广，部分绩效指标难以用数据完全表达。。</w:t>
      </w:r>
    </w:p>
    <w:p w14:paraId="4DB47194">
      <w:pPr>
        <w:spacing w:line="219" w:lineRule="auto"/>
        <w:ind w:left="648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4"/>
          <w:sz w:val="32"/>
          <w:szCs w:val="32"/>
        </w:rPr>
        <w:t>（二）部门决算中项目绩效自评结果</w:t>
      </w:r>
    </w:p>
    <w:p w14:paraId="1FE21870">
      <w:pPr>
        <w:spacing w:line="219" w:lineRule="auto"/>
        <w:rPr>
          <w:rFonts w:ascii="宋体" w:hAnsi="宋体" w:eastAsia="宋体" w:cs="宋体"/>
          <w:sz w:val="32"/>
          <w:szCs w:val="32"/>
        </w:rPr>
        <w:sectPr>
          <w:footerReference r:id="rId41" w:type="default"/>
          <w:pgSz w:w="11906" w:h="16839"/>
          <w:pgMar w:top="400" w:right="1303" w:bottom="1210" w:left="1429" w:header="0" w:footer="992" w:gutter="0"/>
          <w:cols w:space="720" w:num="1"/>
        </w:sectPr>
      </w:pPr>
    </w:p>
    <w:p w14:paraId="73166396">
      <w:pPr>
        <w:pStyle w:val="2"/>
        <w:spacing w:line="250" w:lineRule="auto"/>
      </w:pPr>
    </w:p>
    <w:p w14:paraId="556E89AF">
      <w:pPr>
        <w:pStyle w:val="2"/>
        <w:spacing w:line="250" w:lineRule="auto"/>
      </w:pPr>
    </w:p>
    <w:p w14:paraId="55BADF7E">
      <w:pPr>
        <w:pStyle w:val="2"/>
        <w:spacing w:line="250" w:lineRule="auto"/>
      </w:pPr>
    </w:p>
    <w:p w14:paraId="44911C3D">
      <w:pPr>
        <w:pStyle w:val="2"/>
        <w:spacing w:line="250" w:lineRule="auto"/>
      </w:pPr>
    </w:p>
    <w:p w14:paraId="6F8A5192">
      <w:pPr>
        <w:pStyle w:val="2"/>
        <w:spacing w:line="250" w:lineRule="auto"/>
      </w:pPr>
    </w:p>
    <w:p w14:paraId="4FF495CF">
      <w:pPr>
        <w:pStyle w:val="2"/>
        <w:spacing w:line="251" w:lineRule="auto"/>
      </w:pPr>
    </w:p>
    <w:p w14:paraId="0118497F">
      <w:pPr>
        <w:pStyle w:val="2"/>
        <w:spacing w:line="251" w:lineRule="auto"/>
      </w:pPr>
    </w:p>
    <w:p w14:paraId="27E13522">
      <w:pPr>
        <w:spacing w:before="104" w:line="380" w:lineRule="auto"/>
        <w:ind w:left="7" w:right="112" w:firstLine="633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本</w:t>
      </w:r>
      <w:r>
        <w:rPr>
          <w:rFonts w:ascii="宋体" w:hAnsi="宋体" w:eastAsia="宋体" w:cs="宋体"/>
          <w:spacing w:val="-1"/>
          <w:sz w:val="32"/>
          <w:szCs w:val="32"/>
        </w:rPr>
        <w:t>部门在今年部门决算公开中反映专项业务</w:t>
      </w:r>
      <w:r>
        <w:rPr>
          <w:rFonts w:ascii="仿宋" w:hAnsi="仿宋" w:eastAsia="仿宋" w:cs="仿宋"/>
          <w:spacing w:val="-1"/>
          <w:sz w:val="32"/>
          <w:szCs w:val="32"/>
        </w:rPr>
        <w:t>经费</w:t>
      </w:r>
      <w:r>
        <w:rPr>
          <w:rFonts w:ascii="宋体" w:hAnsi="宋体" w:eastAsia="宋体" w:cs="宋体"/>
          <w:spacing w:val="-1"/>
          <w:sz w:val="32"/>
          <w:szCs w:val="32"/>
        </w:rPr>
        <w:t>、绩效</w:t>
      </w:r>
      <w:r>
        <w:rPr>
          <w:rFonts w:ascii="宋体" w:hAnsi="宋体" w:eastAsia="宋体" w:cs="宋体"/>
          <w:spacing w:val="-2"/>
          <w:sz w:val="32"/>
          <w:szCs w:val="32"/>
        </w:rPr>
        <w:t>评价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咨询服务</w:t>
      </w:r>
      <w:r>
        <w:rPr>
          <w:rFonts w:ascii="仿宋" w:hAnsi="仿宋" w:eastAsia="仿宋" w:cs="仿宋"/>
          <w:spacing w:val="-1"/>
          <w:sz w:val="32"/>
          <w:szCs w:val="32"/>
        </w:rPr>
        <w:t>经费</w:t>
      </w:r>
      <w:r>
        <w:rPr>
          <w:rFonts w:ascii="宋体" w:hAnsi="宋体" w:eastAsia="宋体" w:cs="宋体"/>
          <w:spacing w:val="-1"/>
          <w:sz w:val="32"/>
          <w:szCs w:val="32"/>
        </w:rPr>
        <w:t>及石家庄国际展览中心项目等</w:t>
      </w:r>
      <w:r>
        <w:rPr>
          <w:rFonts w:ascii="宋体" w:hAnsi="宋体" w:eastAsia="宋体" w:cs="宋体"/>
          <w:spacing w:val="-6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 xml:space="preserve">3 </w:t>
      </w:r>
      <w:r>
        <w:rPr>
          <w:rFonts w:ascii="宋体" w:hAnsi="宋体" w:eastAsia="宋体" w:cs="宋体"/>
          <w:spacing w:val="-1"/>
          <w:sz w:val="32"/>
          <w:szCs w:val="32"/>
        </w:rPr>
        <w:t>个项目</w:t>
      </w:r>
      <w:r>
        <w:rPr>
          <w:rFonts w:ascii="宋体" w:hAnsi="宋体" w:eastAsia="宋体" w:cs="宋体"/>
          <w:spacing w:val="-2"/>
          <w:sz w:val="32"/>
          <w:szCs w:val="32"/>
        </w:rPr>
        <w:t>绩效自评结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7"/>
          <w:sz w:val="32"/>
          <w:szCs w:val="32"/>
        </w:rPr>
        <w:t>果。</w:t>
      </w:r>
    </w:p>
    <w:p w14:paraId="3E9A0B98">
      <w:pPr>
        <w:spacing w:before="9" w:line="379" w:lineRule="auto"/>
        <w:ind w:right="5" w:firstLine="646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1"/>
          <w:sz w:val="32"/>
          <w:szCs w:val="32"/>
        </w:rPr>
        <w:t>绩效评价咨询服务</w:t>
      </w:r>
      <w:r>
        <w:rPr>
          <w:rFonts w:ascii="仿宋" w:hAnsi="仿宋" w:eastAsia="仿宋" w:cs="仿宋"/>
          <w:spacing w:val="-1"/>
          <w:sz w:val="32"/>
          <w:szCs w:val="32"/>
        </w:rPr>
        <w:t>经费</w:t>
      </w:r>
      <w:r>
        <w:rPr>
          <w:rFonts w:ascii="宋体" w:hAnsi="宋体" w:eastAsia="宋体" w:cs="宋体"/>
          <w:spacing w:val="-1"/>
          <w:sz w:val="32"/>
          <w:szCs w:val="32"/>
        </w:rPr>
        <w:t>项目绩效自评情况：根据年初设定的</w:t>
      </w:r>
      <w:r>
        <w:rPr>
          <w:rFonts w:ascii="宋体" w:hAnsi="宋体" w:eastAsia="宋体" w:cs="宋体"/>
          <w:spacing w:val="7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9"/>
          <w:sz w:val="32"/>
          <w:szCs w:val="32"/>
        </w:rPr>
        <w:t>绩效目标，绩效评价咨询服务</w:t>
      </w:r>
      <w:r>
        <w:rPr>
          <w:rFonts w:ascii="仿宋" w:hAnsi="仿宋" w:eastAsia="仿宋" w:cs="仿宋"/>
          <w:spacing w:val="-9"/>
          <w:sz w:val="32"/>
          <w:szCs w:val="32"/>
        </w:rPr>
        <w:t>经费</w:t>
      </w:r>
      <w:r>
        <w:rPr>
          <w:rFonts w:ascii="宋体" w:hAnsi="宋体" w:eastAsia="宋体" w:cs="宋体"/>
          <w:spacing w:val="-9"/>
          <w:sz w:val="32"/>
          <w:szCs w:val="32"/>
        </w:rPr>
        <w:t>项目绩效自评得分为</w:t>
      </w:r>
      <w:r>
        <w:rPr>
          <w:rFonts w:ascii="宋体" w:hAnsi="宋体" w:eastAsia="宋体" w:cs="宋体"/>
          <w:spacing w:val="-3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9"/>
          <w:sz w:val="32"/>
          <w:szCs w:val="32"/>
        </w:rPr>
        <w:t xml:space="preserve">100 </w:t>
      </w:r>
      <w:r>
        <w:rPr>
          <w:rFonts w:ascii="宋体" w:hAnsi="宋体" w:eastAsia="宋体" w:cs="宋体"/>
          <w:spacing w:val="-9"/>
          <w:sz w:val="32"/>
          <w:szCs w:val="32"/>
        </w:rPr>
        <w:t>分（绩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效自评表附后）。全年预算数为</w:t>
      </w:r>
      <w:r>
        <w:rPr>
          <w:rFonts w:ascii="宋体" w:hAnsi="宋体" w:eastAsia="宋体" w:cs="宋体"/>
          <w:spacing w:val="-7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45</w:t>
      </w:r>
      <w:r>
        <w:rPr>
          <w:rFonts w:ascii="Times New Roman" w:hAnsi="Times New Roman" w:eastAsia="Times New Roman" w:cs="Times New Roman"/>
          <w:spacing w:val="20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万元，</w:t>
      </w:r>
      <w:r>
        <w:rPr>
          <w:rFonts w:ascii="宋体" w:hAnsi="宋体" w:eastAsia="宋体" w:cs="宋体"/>
          <w:spacing w:val="-2"/>
          <w:sz w:val="32"/>
          <w:szCs w:val="32"/>
        </w:rPr>
        <w:t>执行数为</w:t>
      </w:r>
      <w:r>
        <w:rPr>
          <w:rFonts w:ascii="宋体" w:hAnsi="宋体" w:eastAsia="宋体" w:cs="宋体"/>
          <w:spacing w:val="-7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44.89</w:t>
      </w:r>
      <w:r>
        <w:rPr>
          <w:rFonts w:ascii="Times New Roman" w:hAnsi="Times New Roman" w:eastAsia="Times New Roman" w:cs="Times New Roman"/>
          <w:spacing w:val="20"/>
          <w:w w:val="10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万元，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完成预算的</w:t>
      </w:r>
      <w:r>
        <w:rPr>
          <w:rFonts w:ascii="宋体" w:hAnsi="宋体" w:eastAsia="宋体" w:cs="宋体"/>
          <w:spacing w:val="-6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99.76%</w:t>
      </w:r>
      <w:r>
        <w:rPr>
          <w:rFonts w:ascii="宋体" w:hAnsi="宋体" w:eastAsia="宋体" w:cs="宋体"/>
          <w:spacing w:val="-1"/>
          <w:sz w:val="32"/>
          <w:szCs w:val="32"/>
        </w:rPr>
        <w:t>。项目绩效目标完成情况：一是完成了对中建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浩运绩效评价，提升了场馆运营水平；二是已支付第三年度绩效</w:t>
      </w:r>
      <w:r>
        <w:rPr>
          <w:rFonts w:ascii="宋体" w:hAnsi="宋体" w:eastAsia="宋体" w:cs="宋体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评价咨询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用。发现的主要问题及原因是：一是评价指标设置考</w:t>
      </w:r>
      <w:r>
        <w:rPr>
          <w:rFonts w:ascii="宋体" w:hAnsi="宋体" w:eastAsia="宋体" w:cs="宋体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察面较窄；二是评价指标设置不够详细。下一步改进措施：一是</w:t>
      </w:r>
      <w:r>
        <w:rPr>
          <w:rFonts w:ascii="宋体" w:hAnsi="宋体" w:eastAsia="宋体" w:cs="宋体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做好项目调研，进一步完善项目指标设置；二是细化详实考核目</w:t>
      </w:r>
      <w:r>
        <w:rPr>
          <w:rFonts w:ascii="宋体" w:hAnsi="宋体" w:eastAsia="宋体" w:cs="宋体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标，便于考核检查。</w:t>
      </w:r>
    </w:p>
    <w:p w14:paraId="1C8D66BA">
      <w:pPr>
        <w:spacing w:line="218" w:lineRule="auto"/>
        <w:ind w:left="649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4"/>
          <w:sz w:val="32"/>
          <w:szCs w:val="32"/>
        </w:rPr>
        <w:t>（三）部门评价项目绩效评价结果（如有）</w:t>
      </w:r>
    </w:p>
    <w:p w14:paraId="722E14C3">
      <w:pPr>
        <w:spacing w:before="280" w:line="220" w:lineRule="auto"/>
        <w:ind w:left="643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z w:val="32"/>
          <w:szCs w:val="32"/>
        </w:rPr>
        <w:t>无</w:t>
      </w:r>
    </w:p>
    <w:p w14:paraId="30D4F135">
      <w:pPr>
        <w:spacing w:before="275" w:line="221" w:lineRule="auto"/>
        <w:ind w:left="645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十、其他需要说明的情况</w:t>
      </w:r>
    </w:p>
    <w:p w14:paraId="24758707">
      <w:pPr>
        <w:spacing w:before="276" w:line="218" w:lineRule="auto"/>
        <w:ind w:left="666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1"/>
          <w:sz w:val="32"/>
          <w:szCs w:val="32"/>
        </w:rPr>
        <w:t>1.</w:t>
      </w:r>
      <w:r>
        <w:rPr>
          <w:rFonts w:ascii="仿宋" w:hAnsi="仿宋" w:eastAsia="仿宋" w:cs="仿宋"/>
          <w:spacing w:val="1"/>
          <w:sz w:val="32"/>
          <w:szCs w:val="32"/>
        </w:rPr>
        <w:t>本</w:t>
      </w:r>
      <w:r>
        <w:rPr>
          <w:rFonts w:ascii="宋体" w:hAnsi="宋体" w:eastAsia="宋体" w:cs="宋体"/>
          <w:spacing w:val="1"/>
          <w:sz w:val="32"/>
          <w:szCs w:val="32"/>
        </w:rPr>
        <w:t>部门</w:t>
      </w:r>
      <w:r>
        <w:rPr>
          <w:rFonts w:ascii="Times New Roman" w:hAnsi="Times New Roman" w:eastAsia="Times New Roman" w:cs="Times New Roman"/>
          <w:spacing w:val="1"/>
          <w:sz w:val="32"/>
          <w:szCs w:val="32"/>
        </w:rPr>
        <w:t xml:space="preserve">2024 </w:t>
      </w:r>
      <w:r>
        <w:rPr>
          <w:rFonts w:ascii="宋体" w:hAnsi="宋体" w:eastAsia="宋体" w:cs="宋体"/>
          <w:spacing w:val="1"/>
          <w:sz w:val="32"/>
          <w:szCs w:val="32"/>
        </w:rPr>
        <w:t>年度国有资</w:t>
      </w:r>
      <w:r>
        <w:rPr>
          <w:rFonts w:ascii="仿宋" w:hAnsi="仿宋" w:eastAsia="仿宋" w:cs="仿宋"/>
          <w:spacing w:val="1"/>
          <w:sz w:val="32"/>
          <w:szCs w:val="32"/>
        </w:rPr>
        <w:t>本经</w:t>
      </w:r>
      <w:r>
        <w:rPr>
          <w:rFonts w:ascii="宋体" w:hAnsi="宋体" w:eastAsia="宋体" w:cs="宋体"/>
          <w:spacing w:val="1"/>
          <w:sz w:val="32"/>
          <w:szCs w:val="32"/>
        </w:rPr>
        <w:t>营预算财政拨款支出决算表</w:t>
      </w:r>
    </w:p>
    <w:p w14:paraId="1C7E0646">
      <w:pPr>
        <w:spacing w:before="279" w:line="382" w:lineRule="auto"/>
        <w:ind w:left="1" w:firstLine="8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7"/>
          <w:sz w:val="32"/>
          <w:szCs w:val="32"/>
        </w:rPr>
        <w:t>（公开</w:t>
      </w:r>
      <w:r>
        <w:rPr>
          <w:rFonts w:ascii="宋体" w:hAnsi="宋体" w:eastAsia="宋体" w:cs="宋体"/>
          <w:spacing w:val="-5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 xml:space="preserve">08 </w:t>
      </w:r>
      <w:r>
        <w:rPr>
          <w:rFonts w:ascii="宋体" w:hAnsi="宋体" w:eastAsia="宋体" w:cs="宋体"/>
          <w:spacing w:val="-7"/>
          <w:sz w:val="32"/>
          <w:szCs w:val="32"/>
        </w:rPr>
        <w:t>表）、财政拨款</w:t>
      </w:r>
      <w:r>
        <w:rPr>
          <w:rFonts w:ascii="Calibri" w:hAnsi="Calibri" w:eastAsia="Calibri" w:cs="Calibri"/>
          <w:spacing w:val="-7"/>
          <w:sz w:val="32"/>
          <w:szCs w:val="32"/>
        </w:rPr>
        <w:t>“</w:t>
      </w:r>
      <w:r>
        <w:rPr>
          <w:rFonts w:ascii="宋体" w:hAnsi="宋体" w:eastAsia="宋体" w:cs="宋体"/>
          <w:spacing w:val="-7"/>
          <w:sz w:val="32"/>
          <w:szCs w:val="32"/>
        </w:rPr>
        <w:t>三公</w:t>
      </w:r>
      <w:r>
        <w:rPr>
          <w:rFonts w:ascii="Calibri" w:hAnsi="Calibri" w:eastAsia="Calibri" w:cs="Calibri"/>
          <w:spacing w:val="-7"/>
          <w:sz w:val="32"/>
          <w:szCs w:val="32"/>
        </w:rPr>
        <w:t>”</w:t>
      </w:r>
      <w:r>
        <w:rPr>
          <w:rFonts w:ascii="仿宋" w:hAnsi="仿宋" w:eastAsia="仿宋" w:cs="仿宋"/>
          <w:spacing w:val="-7"/>
          <w:sz w:val="32"/>
          <w:szCs w:val="32"/>
        </w:rPr>
        <w:t>经费</w:t>
      </w:r>
      <w:r>
        <w:rPr>
          <w:rFonts w:ascii="宋体" w:hAnsi="宋体" w:eastAsia="宋体" w:cs="宋体"/>
          <w:spacing w:val="-7"/>
          <w:sz w:val="32"/>
          <w:szCs w:val="32"/>
        </w:rPr>
        <w:t>支出决算表（公开</w:t>
      </w:r>
      <w:r>
        <w:rPr>
          <w:rFonts w:ascii="宋体" w:hAnsi="宋体" w:eastAsia="宋体" w:cs="宋体"/>
          <w:spacing w:val="-54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7"/>
          <w:sz w:val="32"/>
          <w:szCs w:val="32"/>
        </w:rPr>
        <w:t xml:space="preserve">09 </w:t>
      </w:r>
      <w:r>
        <w:rPr>
          <w:rFonts w:ascii="宋体" w:hAnsi="宋体" w:eastAsia="宋体" w:cs="宋体"/>
          <w:spacing w:val="-7"/>
          <w:sz w:val="32"/>
          <w:szCs w:val="32"/>
        </w:rPr>
        <w:t>表）无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相应收支，故空表列示。</w:t>
      </w:r>
    </w:p>
    <w:p w14:paraId="040FE574">
      <w:pPr>
        <w:spacing w:line="382" w:lineRule="auto"/>
        <w:rPr>
          <w:rFonts w:ascii="宋体" w:hAnsi="宋体" w:eastAsia="宋体" w:cs="宋体"/>
          <w:sz w:val="32"/>
          <w:szCs w:val="32"/>
        </w:rPr>
        <w:sectPr>
          <w:footerReference r:id="rId42" w:type="default"/>
          <w:pgSz w:w="11906" w:h="16839"/>
          <w:pgMar w:top="400" w:right="1416" w:bottom="1209" w:left="1428" w:header="0" w:footer="992" w:gutter="0"/>
          <w:cols w:space="720" w:num="1"/>
        </w:sectPr>
      </w:pPr>
    </w:p>
    <w:p w14:paraId="4E1A14D5">
      <w:pPr>
        <w:pStyle w:val="2"/>
        <w:spacing w:line="250" w:lineRule="auto"/>
      </w:pPr>
    </w:p>
    <w:p w14:paraId="560561AF">
      <w:pPr>
        <w:pStyle w:val="2"/>
        <w:spacing w:line="250" w:lineRule="auto"/>
      </w:pPr>
    </w:p>
    <w:p w14:paraId="31B6F7F2">
      <w:pPr>
        <w:pStyle w:val="2"/>
        <w:spacing w:line="250" w:lineRule="auto"/>
      </w:pPr>
    </w:p>
    <w:p w14:paraId="53AA83D6">
      <w:pPr>
        <w:pStyle w:val="2"/>
        <w:spacing w:line="251" w:lineRule="auto"/>
      </w:pPr>
    </w:p>
    <w:p w14:paraId="0ACEA384">
      <w:pPr>
        <w:pStyle w:val="2"/>
        <w:spacing w:line="251" w:lineRule="auto"/>
      </w:pPr>
    </w:p>
    <w:p w14:paraId="084163C1">
      <w:pPr>
        <w:pStyle w:val="2"/>
        <w:spacing w:line="251" w:lineRule="auto"/>
      </w:pPr>
    </w:p>
    <w:p w14:paraId="29FA18AF">
      <w:pPr>
        <w:pStyle w:val="2"/>
        <w:spacing w:line="251" w:lineRule="auto"/>
      </w:pPr>
    </w:p>
    <w:p w14:paraId="124CBB9F">
      <w:pPr>
        <w:spacing w:before="104" w:line="381" w:lineRule="auto"/>
        <w:ind w:firstLine="635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Times New Roman" w:hAnsi="Times New Roman" w:eastAsia="Times New Roman" w:cs="Times New Roman"/>
          <w:spacing w:val="-2"/>
          <w:sz w:val="32"/>
          <w:szCs w:val="32"/>
        </w:rPr>
        <w:t>2.</w:t>
      </w:r>
      <w:r>
        <w:rPr>
          <w:rFonts w:ascii="Times New Roman" w:hAnsi="Times New Roman" w:eastAsia="Times New Roman" w:cs="Times New Roman"/>
          <w:spacing w:val="25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2"/>
          <w:sz w:val="32"/>
          <w:szCs w:val="32"/>
        </w:rPr>
        <w:t>由于决算公开表格中金额数值应当保留两</w:t>
      </w:r>
      <w:r>
        <w:rPr>
          <w:rFonts w:ascii="仿宋" w:hAnsi="仿宋" w:eastAsia="仿宋" w:cs="仿宋"/>
          <w:spacing w:val="-2"/>
          <w:sz w:val="32"/>
          <w:szCs w:val="32"/>
        </w:rPr>
        <w:t>位</w:t>
      </w:r>
      <w:r>
        <w:rPr>
          <w:rFonts w:ascii="宋体" w:hAnsi="宋体" w:eastAsia="宋体" w:cs="宋体"/>
          <w:spacing w:val="-2"/>
          <w:sz w:val="32"/>
          <w:szCs w:val="32"/>
        </w:rPr>
        <w:t>小</w:t>
      </w:r>
      <w:r>
        <w:rPr>
          <w:rFonts w:ascii="宋体" w:hAnsi="宋体" w:eastAsia="宋体" w:cs="宋体"/>
          <w:spacing w:val="-3"/>
          <w:sz w:val="32"/>
          <w:szCs w:val="32"/>
        </w:rPr>
        <w:t>数，公开数</w:t>
      </w:r>
      <w:r>
        <w:rPr>
          <w:rFonts w:ascii="宋体" w:hAnsi="宋体" w:eastAsia="宋体" w:cs="宋体"/>
          <w:spacing w:val="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据为四舍五入计算结果，个别数据合计项与分项之和存在小数点</w:t>
      </w:r>
      <w:r>
        <w:rPr>
          <w:rFonts w:ascii="宋体" w:hAnsi="宋体" w:eastAsia="宋体" w:cs="宋体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后差额，特此说明。</w:t>
      </w:r>
    </w:p>
    <w:p w14:paraId="0CE5A7A3">
      <w:pPr>
        <w:spacing w:line="381" w:lineRule="auto"/>
        <w:rPr>
          <w:rFonts w:ascii="宋体" w:hAnsi="宋体" w:eastAsia="宋体" w:cs="宋体"/>
          <w:sz w:val="32"/>
          <w:szCs w:val="32"/>
        </w:rPr>
        <w:sectPr>
          <w:footerReference r:id="rId43" w:type="default"/>
          <w:pgSz w:w="11906" w:h="16839"/>
          <w:pgMar w:top="400" w:right="1448" w:bottom="1210" w:left="1428" w:header="0" w:footer="992" w:gutter="0"/>
          <w:cols w:space="720" w:num="1"/>
        </w:sectPr>
      </w:pPr>
    </w:p>
    <w:p w14:paraId="0B4986E7">
      <w:pPr>
        <w:pStyle w:val="2"/>
        <w:spacing w:line="276" w:lineRule="auto"/>
      </w:pPr>
    </w:p>
    <w:p w14:paraId="4DF6B5B2">
      <w:pPr>
        <w:pStyle w:val="2"/>
        <w:spacing w:line="276" w:lineRule="auto"/>
      </w:pPr>
    </w:p>
    <w:p w14:paraId="2AFD2E02">
      <w:pPr>
        <w:pStyle w:val="2"/>
        <w:spacing w:line="276" w:lineRule="auto"/>
      </w:pPr>
    </w:p>
    <w:p w14:paraId="62BA9D10">
      <w:pPr>
        <w:pStyle w:val="2"/>
        <w:spacing w:line="276" w:lineRule="auto"/>
      </w:pPr>
    </w:p>
    <w:p w14:paraId="43FD88DA">
      <w:pPr>
        <w:pStyle w:val="2"/>
        <w:spacing w:line="276" w:lineRule="auto"/>
      </w:pPr>
    </w:p>
    <w:p w14:paraId="7534748F">
      <w:pPr>
        <w:pStyle w:val="2"/>
        <w:spacing w:line="276" w:lineRule="auto"/>
      </w:pPr>
    </w:p>
    <w:p w14:paraId="17CC67C9">
      <w:pPr>
        <w:spacing w:before="143" w:line="222" w:lineRule="auto"/>
        <w:ind w:left="2669"/>
        <w:rPr>
          <w:rFonts w:ascii="黑体" w:hAnsi="黑体" w:eastAsia="黑体" w:cs="黑体"/>
          <w:sz w:val="44"/>
          <w:szCs w:val="44"/>
        </w:rPr>
      </w:pPr>
      <w:r>
        <w:rPr>
          <w:rFonts w:ascii="黑体" w:hAnsi="黑体" w:eastAsia="黑体" w:cs="黑体"/>
          <w:spacing w:val="-2"/>
          <w:sz w:val="44"/>
          <w:szCs w:val="44"/>
        </w:rPr>
        <w:t>第四部分 名词解释</w:t>
      </w:r>
    </w:p>
    <w:p w14:paraId="29AA13B6">
      <w:pPr>
        <w:spacing w:before="189" w:line="300" w:lineRule="auto"/>
        <w:ind w:left="12" w:right="214" w:firstLine="631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一、财政拨款收入：</w:t>
      </w:r>
      <w:r>
        <w:rPr>
          <w:rFonts w:ascii="宋体" w:hAnsi="宋体" w:eastAsia="宋体" w:cs="宋体"/>
          <w:spacing w:val="-2"/>
          <w:sz w:val="32"/>
          <w:szCs w:val="32"/>
        </w:rPr>
        <w:t>指</w:t>
      </w:r>
      <w:r>
        <w:rPr>
          <w:rFonts w:ascii="仿宋" w:hAnsi="仿宋" w:eastAsia="仿宋" w:cs="仿宋"/>
          <w:spacing w:val="-2"/>
          <w:sz w:val="32"/>
          <w:szCs w:val="32"/>
        </w:rPr>
        <w:t>单位</w:t>
      </w:r>
      <w:r>
        <w:rPr>
          <w:rFonts w:ascii="宋体" w:hAnsi="宋体" w:eastAsia="宋体" w:cs="宋体"/>
          <w:spacing w:val="-2"/>
          <w:sz w:val="32"/>
          <w:szCs w:val="32"/>
        </w:rPr>
        <w:t>从同级财政部门取得的财政预算</w:t>
      </w:r>
      <w:r>
        <w:rPr>
          <w:rFonts w:ascii="宋体" w:hAnsi="宋体" w:eastAsia="宋体" w:cs="宋体"/>
          <w:spacing w:val="14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7"/>
          <w:sz w:val="32"/>
          <w:szCs w:val="32"/>
        </w:rPr>
        <w:t>资金。</w:t>
      </w:r>
    </w:p>
    <w:p w14:paraId="50F33E2A">
      <w:pPr>
        <w:spacing w:before="273" w:line="300" w:lineRule="auto"/>
        <w:ind w:right="216" w:firstLine="643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二、事业收入：</w:t>
      </w:r>
      <w:r>
        <w:rPr>
          <w:rFonts w:ascii="宋体" w:hAnsi="宋体" w:eastAsia="宋体" w:cs="宋体"/>
          <w:spacing w:val="-2"/>
          <w:sz w:val="32"/>
          <w:szCs w:val="32"/>
        </w:rPr>
        <w:t>指事业</w:t>
      </w:r>
      <w:r>
        <w:rPr>
          <w:rFonts w:ascii="仿宋" w:hAnsi="仿宋" w:eastAsia="仿宋" w:cs="仿宋"/>
          <w:spacing w:val="-2"/>
          <w:sz w:val="32"/>
          <w:szCs w:val="32"/>
        </w:rPr>
        <w:t>单位</w:t>
      </w:r>
      <w:r>
        <w:rPr>
          <w:rFonts w:ascii="宋体" w:hAnsi="宋体" w:eastAsia="宋体" w:cs="宋体"/>
          <w:spacing w:val="-2"/>
          <w:sz w:val="32"/>
          <w:szCs w:val="32"/>
        </w:rPr>
        <w:t>开展专业业务活动及辅助活动取</w:t>
      </w:r>
      <w:r>
        <w:rPr>
          <w:rFonts w:ascii="宋体" w:hAnsi="宋体" w:eastAsia="宋体" w:cs="宋体"/>
          <w:spacing w:val="18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0"/>
          <w:sz w:val="32"/>
          <w:szCs w:val="32"/>
        </w:rPr>
        <w:t>得的收入。</w:t>
      </w:r>
    </w:p>
    <w:p w14:paraId="5D3FCA36">
      <w:pPr>
        <w:spacing w:before="275" w:line="300" w:lineRule="auto"/>
        <w:ind w:left="5" w:right="217" w:firstLine="633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1"/>
          <w:sz w:val="32"/>
          <w:szCs w:val="32"/>
        </w:rPr>
        <w:t>三、</w:t>
      </w:r>
      <w:r>
        <w:rPr>
          <w:rFonts w:ascii="仿宋" w:hAnsi="仿宋" w:eastAsia="仿宋" w:cs="仿宋"/>
          <w:b/>
          <w:bCs/>
          <w:spacing w:val="-1"/>
          <w:sz w:val="32"/>
          <w:szCs w:val="32"/>
        </w:rPr>
        <w:t>经</w:t>
      </w:r>
      <w:r>
        <w:rPr>
          <w:rFonts w:ascii="宋体" w:hAnsi="宋体" w:eastAsia="宋体" w:cs="宋体"/>
          <w:b/>
          <w:bCs/>
          <w:spacing w:val="-1"/>
          <w:sz w:val="32"/>
          <w:szCs w:val="32"/>
        </w:rPr>
        <w:t>营收入：</w:t>
      </w:r>
      <w:r>
        <w:rPr>
          <w:rFonts w:ascii="宋体" w:hAnsi="宋体" w:eastAsia="宋体" w:cs="宋体"/>
          <w:spacing w:val="-1"/>
          <w:sz w:val="32"/>
          <w:szCs w:val="32"/>
        </w:rPr>
        <w:t>指事业</w:t>
      </w:r>
      <w:r>
        <w:rPr>
          <w:rFonts w:ascii="仿宋" w:hAnsi="仿宋" w:eastAsia="仿宋" w:cs="仿宋"/>
          <w:spacing w:val="-1"/>
          <w:sz w:val="32"/>
          <w:szCs w:val="32"/>
        </w:rPr>
        <w:t>单位</w:t>
      </w:r>
      <w:r>
        <w:rPr>
          <w:rFonts w:ascii="宋体" w:hAnsi="宋体" w:eastAsia="宋体" w:cs="宋体"/>
          <w:spacing w:val="-1"/>
          <w:sz w:val="32"/>
          <w:szCs w:val="32"/>
        </w:rPr>
        <w:t>在专业业务活动及其辅</w:t>
      </w:r>
      <w:r>
        <w:rPr>
          <w:rFonts w:ascii="宋体" w:hAnsi="宋体" w:eastAsia="宋体" w:cs="宋体"/>
          <w:spacing w:val="-2"/>
          <w:sz w:val="32"/>
          <w:szCs w:val="32"/>
        </w:rPr>
        <w:t>助活动之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外开展非独立核算</w:t>
      </w:r>
      <w:r>
        <w:rPr>
          <w:rFonts w:ascii="仿宋" w:hAnsi="仿宋" w:eastAsia="仿宋" w:cs="仿宋"/>
          <w:spacing w:val="-4"/>
          <w:sz w:val="32"/>
          <w:szCs w:val="32"/>
        </w:rPr>
        <w:t>经</w:t>
      </w:r>
      <w:r>
        <w:rPr>
          <w:rFonts w:ascii="宋体" w:hAnsi="宋体" w:eastAsia="宋体" w:cs="宋体"/>
          <w:spacing w:val="-4"/>
          <w:sz w:val="32"/>
          <w:szCs w:val="32"/>
        </w:rPr>
        <w:t>营活动取得的收入。</w:t>
      </w:r>
    </w:p>
    <w:p w14:paraId="6969F5AD">
      <w:pPr>
        <w:spacing w:before="278" w:line="298" w:lineRule="auto"/>
        <w:ind w:left="1" w:right="263" w:firstLine="667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4"/>
          <w:sz w:val="32"/>
          <w:szCs w:val="32"/>
        </w:rPr>
        <w:t>四、其他收入：</w:t>
      </w:r>
      <w:r>
        <w:rPr>
          <w:rFonts w:ascii="宋体" w:hAnsi="宋体" w:eastAsia="宋体" w:cs="宋体"/>
          <w:spacing w:val="-4"/>
          <w:sz w:val="32"/>
          <w:szCs w:val="32"/>
        </w:rPr>
        <w:t>指</w:t>
      </w:r>
      <w:r>
        <w:rPr>
          <w:rFonts w:ascii="仿宋" w:hAnsi="仿宋" w:eastAsia="仿宋" w:cs="仿宋"/>
          <w:spacing w:val="-4"/>
          <w:sz w:val="32"/>
          <w:szCs w:val="32"/>
        </w:rPr>
        <w:t>单位</w:t>
      </w:r>
      <w:r>
        <w:rPr>
          <w:rFonts w:ascii="宋体" w:hAnsi="宋体" w:eastAsia="宋体" w:cs="宋体"/>
          <w:spacing w:val="-4"/>
          <w:sz w:val="32"/>
          <w:szCs w:val="32"/>
        </w:rPr>
        <w:t>取得的除上述收入以外的各项收入。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主要是事业</w:t>
      </w:r>
      <w:r>
        <w:rPr>
          <w:rFonts w:ascii="仿宋" w:hAnsi="仿宋" w:eastAsia="仿宋" w:cs="仿宋"/>
          <w:spacing w:val="-3"/>
          <w:sz w:val="32"/>
          <w:szCs w:val="32"/>
        </w:rPr>
        <w:t>单位</w:t>
      </w:r>
      <w:r>
        <w:rPr>
          <w:rFonts w:ascii="宋体" w:hAnsi="宋体" w:eastAsia="宋体" w:cs="宋体"/>
          <w:spacing w:val="-3"/>
          <w:sz w:val="32"/>
          <w:szCs w:val="32"/>
        </w:rPr>
        <w:t>固定资产出租收入、存款利息收入等。</w:t>
      </w:r>
    </w:p>
    <w:p w14:paraId="6D971A0E">
      <w:pPr>
        <w:spacing w:before="284" w:line="326" w:lineRule="auto"/>
        <w:ind w:left="1" w:right="201" w:firstLine="642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3"/>
          <w:sz w:val="32"/>
          <w:szCs w:val="32"/>
        </w:rPr>
        <w:t>五、使用非财政拨款结余（含专用结余</w:t>
      </w:r>
      <w:r>
        <w:rPr>
          <w:rFonts w:ascii="宋体" w:hAnsi="宋体" w:eastAsia="宋体" w:cs="宋体"/>
          <w:b/>
          <w:bCs/>
          <w:spacing w:val="6"/>
          <w:sz w:val="32"/>
          <w:szCs w:val="32"/>
        </w:rPr>
        <w:t>）：</w:t>
      </w:r>
      <w:r>
        <w:rPr>
          <w:rFonts w:ascii="宋体" w:hAnsi="宋体" w:eastAsia="宋体" w:cs="宋体"/>
          <w:spacing w:val="-3"/>
          <w:sz w:val="32"/>
          <w:szCs w:val="32"/>
        </w:rPr>
        <w:t>指事业</w:t>
      </w:r>
      <w:r>
        <w:rPr>
          <w:rFonts w:ascii="仿宋" w:hAnsi="仿宋" w:eastAsia="仿宋" w:cs="仿宋"/>
          <w:spacing w:val="-3"/>
          <w:sz w:val="32"/>
          <w:szCs w:val="32"/>
        </w:rPr>
        <w:t>单位</w:t>
      </w:r>
      <w:r>
        <w:rPr>
          <w:rFonts w:ascii="宋体" w:hAnsi="宋体" w:eastAsia="宋体" w:cs="宋体"/>
          <w:spacing w:val="-3"/>
          <w:sz w:val="32"/>
          <w:szCs w:val="32"/>
        </w:rPr>
        <w:t>按照</w:t>
      </w:r>
      <w:r>
        <w:rPr>
          <w:rFonts w:ascii="宋体" w:hAnsi="宋体" w:eastAsia="宋体" w:cs="宋体"/>
          <w:spacing w:val="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预算管理要求使用非财政拨款结余弥补收支差额的金额，以及使</w:t>
      </w:r>
      <w:r>
        <w:rPr>
          <w:rFonts w:ascii="宋体" w:hAnsi="宋体" w:eastAsia="宋体" w:cs="宋体"/>
          <w:spacing w:val="1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用专用结余安排支出的金额。</w:t>
      </w:r>
    </w:p>
    <w:p w14:paraId="38D50168">
      <w:pPr>
        <w:spacing w:before="276" w:line="327" w:lineRule="auto"/>
        <w:ind w:right="212" w:firstLine="641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六、年初结转和结余：</w:t>
      </w:r>
      <w:r>
        <w:rPr>
          <w:rFonts w:ascii="宋体" w:hAnsi="宋体" w:eastAsia="宋体" w:cs="宋体"/>
          <w:spacing w:val="-2"/>
          <w:sz w:val="32"/>
          <w:szCs w:val="32"/>
        </w:rPr>
        <w:t>指</w:t>
      </w:r>
      <w:r>
        <w:rPr>
          <w:rFonts w:ascii="仿宋" w:hAnsi="仿宋" w:eastAsia="仿宋" w:cs="仿宋"/>
          <w:spacing w:val="-2"/>
          <w:sz w:val="32"/>
          <w:szCs w:val="32"/>
        </w:rPr>
        <w:t>单位</w:t>
      </w:r>
      <w:r>
        <w:rPr>
          <w:rFonts w:ascii="宋体" w:hAnsi="宋体" w:eastAsia="宋体" w:cs="宋体"/>
          <w:spacing w:val="-2"/>
          <w:sz w:val="32"/>
          <w:szCs w:val="32"/>
        </w:rPr>
        <w:t>以前年度尚未完成、结转到</w:t>
      </w:r>
      <w:r>
        <w:rPr>
          <w:rFonts w:ascii="仿宋" w:hAnsi="仿宋" w:eastAsia="仿宋" w:cs="仿宋"/>
          <w:spacing w:val="-2"/>
          <w:sz w:val="32"/>
          <w:szCs w:val="32"/>
        </w:rPr>
        <w:t>本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年仍按原规定用途继续使用的资金，或项目已完成等产生的结余</w:t>
      </w:r>
      <w:r>
        <w:rPr>
          <w:rFonts w:ascii="宋体" w:hAnsi="宋体" w:eastAsia="宋体" w:cs="宋体"/>
          <w:spacing w:val="13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4"/>
          <w:sz w:val="32"/>
          <w:szCs w:val="32"/>
        </w:rPr>
        <w:t>资金。</w:t>
      </w:r>
    </w:p>
    <w:p w14:paraId="123DD665">
      <w:pPr>
        <w:spacing w:before="274" w:line="300" w:lineRule="auto"/>
        <w:ind w:firstLine="637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5"/>
          <w:sz w:val="32"/>
          <w:szCs w:val="32"/>
        </w:rPr>
        <w:t>七、结余分配：</w:t>
      </w:r>
      <w:r>
        <w:rPr>
          <w:rFonts w:ascii="宋体" w:hAnsi="宋体" w:eastAsia="宋体" w:cs="宋体"/>
          <w:spacing w:val="-5"/>
          <w:sz w:val="32"/>
          <w:szCs w:val="32"/>
        </w:rPr>
        <w:t>指事业</w:t>
      </w:r>
      <w:r>
        <w:rPr>
          <w:rFonts w:ascii="仿宋" w:hAnsi="仿宋" w:eastAsia="仿宋" w:cs="仿宋"/>
          <w:spacing w:val="-5"/>
          <w:sz w:val="32"/>
          <w:szCs w:val="32"/>
        </w:rPr>
        <w:t>单位</w:t>
      </w:r>
      <w:r>
        <w:rPr>
          <w:rFonts w:ascii="宋体" w:hAnsi="宋体" w:eastAsia="宋体" w:cs="宋体"/>
          <w:spacing w:val="-5"/>
          <w:sz w:val="32"/>
          <w:szCs w:val="32"/>
        </w:rPr>
        <w:t>按照会计制度规定缴纳的所得税、</w:t>
      </w:r>
      <w:r>
        <w:rPr>
          <w:rFonts w:ascii="宋体" w:hAnsi="宋体" w:eastAsia="宋体" w:cs="宋体"/>
          <w:spacing w:val="4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提取的专用结余以及转入非财政拨款结余的金额等。</w:t>
      </w:r>
    </w:p>
    <w:p w14:paraId="73E3EB32">
      <w:pPr>
        <w:spacing w:before="276" w:line="300" w:lineRule="auto"/>
        <w:ind w:right="212" w:firstLine="643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八、年末结转和结余：</w:t>
      </w:r>
      <w:r>
        <w:rPr>
          <w:rFonts w:ascii="宋体" w:hAnsi="宋体" w:eastAsia="宋体" w:cs="宋体"/>
          <w:spacing w:val="-2"/>
          <w:sz w:val="32"/>
          <w:szCs w:val="32"/>
        </w:rPr>
        <w:t>指</w:t>
      </w:r>
      <w:r>
        <w:rPr>
          <w:rFonts w:ascii="仿宋" w:hAnsi="仿宋" w:eastAsia="仿宋" w:cs="仿宋"/>
          <w:spacing w:val="-2"/>
          <w:sz w:val="32"/>
          <w:szCs w:val="32"/>
        </w:rPr>
        <w:t>单位</w:t>
      </w:r>
      <w:r>
        <w:rPr>
          <w:rFonts w:ascii="宋体" w:hAnsi="宋体" w:eastAsia="宋体" w:cs="宋体"/>
          <w:spacing w:val="-2"/>
          <w:sz w:val="32"/>
          <w:szCs w:val="32"/>
        </w:rPr>
        <w:t>按有关规定结转到下年或以后</w:t>
      </w:r>
      <w:r>
        <w:rPr>
          <w:rFonts w:ascii="宋体" w:hAnsi="宋体" w:eastAsia="宋体" w:cs="宋体"/>
          <w:spacing w:val="12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年度继续使用的资金，或项目已完成等产生的结余资金。</w:t>
      </w:r>
    </w:p>
    <w:p w14:paraId="5944E573">
      <w:pPr>
        <w:spacing w:line="300" w:lineRule="auto"/>
        <w:rPr>
          <w:rFonts w:ascii="宋体" w:hAnsi="宋体" w:eastAsia="宋体" w:cs="宋体"/>
          <w:sz w:val="32"/>
          <w:szCs w:val="32"/>
        </w:rPr>
        <w:sectPr>
          <w:footerReference r:id="rId44" w:type="default"/>
          <w:pgSz w:w="11906" w:h="16839"/>
          <w:pgMar w:top="400" w:right="1303" w:bottom="1210" w:left="1430" w:header="0" w:footer="992" w:gutter="0"/>
          <w:cols w:space="720" w:num="1"/>
        </w:sectPr>
      </w:pPr>
    </w:p>
    <w:p w14:paraId="25920B36">
      <w:pPr>
        <w:pStyle w:val="2"/>
        <w:spacing w:line="250" w:lineRule="auto"/>
      </w:pPr>
    </w:p>
    <w:p w14:paraId="5BA535FB">
      <w:pPr>
        <w:pStyle w:val="2"/>
        <w:spacing w:line="250" w:lineRule="auto"/>
      </w:pPr>
    </w:p>
    <w:p w14:paraId="2ACA3AA3">
      <w:pPr>
        <w:pStyle w:val="2"/>
        <w:spacing w:line="250" w:lineRule="auto"/>
      </w:pPr>
    </w:p>
    <w:p w14:paraId="0A9E2556">
      <w:pPr>
        <w:pStyle w:val="2"/>
        <w:spacing w:line="251" w:lineRule="auto"/>
      </w:pPr>
    </w:p>
    <w:p w14:paraId="7F3E13BD">
      <w:pPr>
        <w:pStyle w:val="2"/>
        <w:spacing w:line="251" w:lineRule="auto"/>
      </w:pPr>
    </w:p>
    <w:p w14:paraId="543CE5B4">
      <w:pPr>
        <w:pStyle w:val="2"/>
        <w:spacing w:line="251" w:lineRule="auto"/>
      </w:pPr>
    </w:p>
    <w:p w14:paraId="598F868C">
      <w:pPr>
        <w:pStyle w:val="2"/>
        <w:spacing w:line="251" w:lineRule="auto"/>
      </w:pPr>
    </w:p>
    <w:p w14:paraId="68BC2E8D">
      <w:pPr>
        <w:spacing w:before="104" w:line="300" w:lineRule="auto"/>
        <w:ind w:left="2" w:right="244" w:firstLine="646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九、</w:t>
      </w:r>
      <w:r>
        <w:rPr>
          <w:rFonts w:ascii="仿宋" w:hAnsi="仿宋" w:eastAsia="仿宋" w:cs="仿宋"/>
          <w:b/>
          <w:bCs/>
          <w:spacing w:val="-2"/>
          <w:sz w:val="32"/>
          <w:szCs w:val="32"/>
        </w:rPr>
        <w:t>基本</w:t>
      </w: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支出：</w:t>
      </w:r>
      <w:r>
        <w:rPr>
          <w:rFonts w:ascii="宋体" w:hAnsi="宋体" w:eastAsia="宋体" w:cs="宋体"/>
          <w:spacing w:val="-2"/>
          <w:sz w:val="32"/>
          <w:szCs w:val="32"/>
        </w:rPr>
        <w:t>指为保障机构正常运转、完成日常工作任务</w:t>
      </w:r>
      <w:r>
        <w:rPr>
          <w:rFonts w:ascii="宋体" w:hAnsi="宋体" w:eastAsia="宋体" w:cs="宋体"/>
          <w:spacing w:val="13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而发生的人员支出和公用支出。</w:t>
      </w:r>
    </w:p>
    <w:p w14:paraId="046E8B1D">
      <w:pPr>
        <w:spacing w:before="276" w:line="300" w:lineRule="auto"/>
        <w:ind w:right="241" w:firstLine="642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1"/>
          <w:sz w:val="32"/>
          <w:szCs w:val="32"/>
        </w:rPr>
        <w:t>十、项目支出：</w:t>
      </w:r>
      <w:r>
        <w:rPr>
          <w:rFonts w:ascii="宋体" w:hAnsi="宋体" w:eastAsia="宋体" w:cs="宋体"/>
          <w:spacing w:val="-1"/>
          <w:sz w:val="32"/>
          <w:szCs w:val="32"/>
        </w:rPr>
        <w:t>指在</w:t>
      </w:r>
      <w:r>
        <w:rPr>
          <w:rFonts w:ascii="仿宋" w:hAnsi="仿宋" w:eastAsia="仿宋" w:cs="仿宋"/>
          <w:spacing w:val="-1"/>
          <w:sz w:val="32"/>
          <w:szCs w:val="32"/>
        </w:rPr>
        <w:t>基本</w:t>
      </w:r>
      <w:r>
        <w:rPr>
          <w:rFonts w:ascii="宋体" w:hAnsi="宋体" w:eastAsia="宋体" w:cs="宋体"/>
          <w:spacing w:val="-1"/>
          <w:sz w:val="32"/>
          <w:szCs w:val="32"/>
        </w:rPr>
        <w:t>支出之外为完成特定行政</w:t>
      </w:r>
      <w:r>
        <w:rPr>
          <w:rFonts w:ascii="宋体" w:hAnsi="宋体" w:eastAsia="宋体" w:cs="宋体"/>
          <w:spacing w:val="-2"/>
          <w:sz w:val="32"/>
          <w:szCs w:val="32"/>
        </w:rPr>
        <w:t>任务和事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5"/>
          <w:sz w:val="32"/>
          <w:szCs w:val="32"/>
        </w:rPr>
        <w:t>业发展目标所发生的支出。</w:t>
      </w:r>
    </w:p>
    <w:p w14:paraId="6B2A456C">
      <w:pPr>
        <w:spacing w:before="274" w:line="300" w:lineRule="auto"/>
        <w:ind w:left="3" w:right="138" w:firstLine="638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4"/>
          <w:sz w:val="32"/>
          <w:szCs w:val="32"/>
        </w:rPr>
        <w:t>十一、</w:t>
      </w:r>
      <w:r>
        <w:rPr>
          <w:rFonts w:ascii="仿宋" w:hAnsi="仿宋" w:eastAsia="仿宋" w:cs="仿宋"/>
          <w:b/>
          <w:bCs/>
          <w:spacing w:val="-4"/>
          <w:sz w:val="32"/>
          <w:szCs w:val="32"/>
        </w:rPr>
        <w:t>经</w:t>
      </w:r>
      <w:r>
        <w:rPr>
          <w:rFonts w:ascii="宋体" w:hAnsi="宋体" w:eastAsia="宋体" w:cs="宋体"/>
          <w:b/>
          <w:bCs/>
          <w:spacing w:val="-4"/>
          <w:sz w:val="32"/>
          <w:szCs w:val="32"/>
        </w:rPr>
        <w:t>营支出</w:t>
      </w:r>
      <w:r>
        <w:rPr>
          <w:rFonts w:ascii="宋体" w:hAnsi="宋体" w:eastAsia="宋体" w:cs="宋体"/>
          <w:spacing w:val="-4"/>
          <w:sz w:val="32"/>
          <w:szCs w:val="32"/>
        </w:rPr>
        <w:t xml:space="preserve"> </w:t>
      </w:r>
      <w:r>
        <w:rPr>
          <w:rFonts w:ascii="宋体" w:hAnsi="宋体" w:eastAsia="宋体" w:cs="宋体"/>
          <w:b/>
          <w:bCs/>
          <w:spacing w:val="-4"/>
          <w:sz w:val="32"/>
          <w:szCs w:val="32"/>
        </w:rPr>
        <w:t>：</w:t>
      </w:r>
      <w:r>
        <w:rPr>
          <w:rFonts w:ascii="宋体" w:hAnsi="宋体" w:eastAsia="宋体" w:cs="宋体"/>
          <w:spacing w:val="-4"/>
          <w:sz w:val="32"/>
          <w:szCs w:val="32"/>
        </w:rPr>
        <w:t>指事业</w:t>
      </w:r>
      <w:r>
        <w:rPr>
          <w:rFonts w:ascii="仿宋" w:hAnsi="仿宋" w:eastAsia="仿宋" w:cs="仿宋"/>
          <w:spacing w:val="-4"/>
          <w:sz w:val="32"/>
          <w:szCs w:val="32"/>
        </w:rPr>
        <w:t>单位</w:t>
      </w:r>
      <w:r>
        <w:rPr>
          <w:rFonts w:ascii="宋体" w:hAnsi="宋体" w:eastAsia="宋体" w:cs="宋体"/>
          <w:spacing w:val="-4"/>
          <w:sz w:val="32"/>
          <w:szCs w:val="32"/>
        </w:rPr>
        <w:t>在专业业务活动及其辅助活动</w:t>
      </w:r>
      <w:r>
        <w:rPr>
          <w:rFonts w:ascii="宋体" w:hAnsi="宋体" w:eastAsia="宋体" w:cs="宋体"/>
          <w:spacing w:val="18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3"/>
          <w:sz w:val="32"/>
          <w:szCs w:val="32"/>
        </w:rPr>
        <w:t>之外开展非独立核算</w:t>
      </w:r>
      <w:r>
        <w:rPr>
          <w:rFonts w:ascii="仿宋" w:hAnsi="仿宋" w:eastAsia="仿宋" w:cs="仿宋"/>
          <w:spacing w:val="-3"/>
          <w:sz w:val="32"/>
          <w:szCs w:val="32"/>
        </w:rPr>
        <w:t>经</w:t>
      </w:r>
      <w:r>
        <w:rPr>
          <w:rFonts w:ascii="宋体" w:hAnsi="宋体" w:eastAsia="宋体" w:cs="宋体"/>
          <w:spacing w:val="-3"/>
          <w:sz w:val="32"/>
          <w:szCs w:val="32"/>
        </w:rPr>
        <w:t>营活动发生的支出。</w:t>
      </w:r>
    </w:p>
    <w:p w14:paraId="2E42095C">
      <w:pPr>
        <w:spacing w:before="274" w:line="348" w:lineRule="auto"/>
        <w:ind w:left="3" w:right="240" w:firstLine="638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十二、</w:t>
      </w:r>
      <w:r>
        <w:rPr>
          <w:rFonts w:ascii="仿宋" w:hAnsi="仿宋" w:eastAsia="仿宋" w:cs="仿宋"/>
          <w:b/>
          <w:bCs/>
          <w:spacing w:val="-2"/>
          <w:sz w:val="32"/>
          <w:szCs w:val="32"/>
        </w:rPr>
        <w:t>基本</w:t>
      </w: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建设支出：</w:t>
      </w:r>
      <w:r>
        <w:rPr>
          <w:rFonts w:ascii="宋体" w:hAnsi="宋体" w:eastAsia="宋体" w:cs="宋体"/>
          <w:spacing w:val="-2"/>
          <w:sz w:val="32"/>
          <w:szCs w:val="32"/>
        </w:rPr>
        <w:t>填列由</w:t>
      </w:r>
      <w:r>
        <w:rPr>
          <w:rFonts w:ascii="仿宋" w:hAnsi="仿宋" w:eastAsia="仿宋" w:cs="仿宋"/>
          <w:spacing w:val="-2"/>
          <w:sz w:val="32"/>
          <w:szCs w:val="32"/>
        </w:rPr>
        <w:t>本</w:t>
      </w:r>
      <w:r>
        <w:rPr>
          <w:rFonts w:ascii="宋体" w:hAnsi="宋体" w:eastAsia="宋体" w:cs="宋体"/>
          <w:spacing w:val="-2"/>
          <w:sz w:val="32"/>
          <w:szCs w:val="32"/>
        </w:rPr>
        <w:t>级发展与改革部门集中安排</w:t>
      </w:r>
      <w:r>
        <w:rPr>
          <w:rFonts w:ascii="宋体" w:hAnsi="宋体" w:eastAsia="宋体" w:cs="宋体"/>
          <w:spacing w:val="13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的用于购置固定资产、战略</w:t>
      </w:r>
      <w:r>
        <w:rPr>
          <w:rFonts w:ascii="仿宋" w:hAnsi="仿宋" w:eastAsia="仿宋" w:cs="仿宋"/>
          <w:spacing w:val="-1"/>
          <w:sz w:val="32"/>
          <w:szCs w:val="32"/>
        </w:rPr>
        <w:t>性</w:t>
      </w:r>
      <w:r>
        <w:rPr>
          <w:rFonts w:ascii="宋体" w:hAnsi="宋体" w:eastAsia="宋体" w:cs="宋体"/>
          <w:spacing w:val="-1"/>
          <w:sz w:val="32"/>
          <w:szCs w:val="32"/>
        </w:rPr>
        <w:t>和应急</w:t>
      </w:r>
      <w:r>
        <w:rPr>
          <w:rFonts w:ascii="仿宋" w:hAnsi="仿宋" w:eastAsia="仿宋" w:cs="仿宋"/>
          <w:spacing w:val="-1"/>
          <w:sz w:val="32"/>
          <w:szCs w:val="32"/>
        </w:rPr>
        <w:t>性</w:t>
      </w:r>
      <w:r>
        <w:rPr>
          <w:rFonts w:ascii="宋体" w:hAnsi="宋体" w:eastAsia="宋体" w:cs="宋体"/>
          <w:spacing w:val="-1"/>
          <w:sz w:val="32"/>
          <w:szCs w:val="32"/>
        </w:rPr>
        <w:t>储备、土地和无</w:t>
      </w:r>
      <w:r>
        <w:rPr>
          <w:rFonts w:ascii="仿宋" w:hAnsi="仿宋" w:eastAsia="仿宋" w:cs="仿宋"/>
          <w:spacing w:val="-1"/>
          <w:sz w:val="32"/>
          <w:szCs w:val="32"/>
        </w:rPr>
        <w:t>形</w:t>
      </w:r>
      <w:r>
        <w:rPr>
          <w:rFonts w:ascii="宋体" w:hAnsi="宋体" w:eastAsia="宋体" w:cs="宋体"/>
          <w:spacing w:val="-1"/>
          <w:sz w:val="32"/>
          <w:szCs w:val="32"/>
        </w:rPr>
        <w:t>资产，</w:t>
      </w:r>
      <w:r>
        <w:rPr>
          <w:rFonts w:ascii="宋体" w:hAnsi="宋体" w:eastAsia="宋体" w:cs="宋体"/>
          <w:spacing w:val="1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以及购建</w:t>
      </w:r>
      <w:r>
        <w:rPr>
          <w:rFonts w:ascii="仿宋" w:hAnsi="仿宋" w:eastAsia="仿宋" w:cs="仿宋"/>
          <w:spacing w:val="-1"/>
          <w:sz w:val="32"/>
          <w:szCs w:val="32"/>
        </w:rPr>
        <w:t>基</w:t>
      </w:r>
      <w:r>
        <w:rPr>
          <w:rFonts w:ascii="宋体" w:hAnsi="宋体" w:eastAsia="宋体" w:cs="宋体"/>
          <w:spacing w:val="-1"/>
          <w:sz w:val="32"/>
          <w:szCs w:val="32"/>
        </w:rPr>
        <w:t>础设施、大型修缮所发生的一般公共预算财政拨款支</w:t>
      </w:r>
      <w:r>
        <w:rPr>
          <w:rFonts w:ascii="宋体" w:hAnsi="宋体" w:eastAsia="宋体" w:cs="宋体"/>
          <w:spacing w:val="1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出，不包括政府</w:t>
      </w:r>
      <w:r>
        <w:rPr>
          <w:rFonts w:ascii="仿宋" w:hAnsi="仿宋" w:eastAsia="仿宋" w:cs="仿宋"/>
          <w:spacing w:val="-1"/>
          <w:sz w:val="32"/>
          <w:szCs w:val="32"/>
        </w:rPr>
        <w:t>性基</w:t>
      </w:r>
      <w:r>
        <w:rPr>
          <w:rFonts w:ascii="宋体" w:hAnsi="宋体" w:eastAsia="宋体" w:cs="宋体"/>
          <w:spacing w:val="-1"/>
          <w:sz w:val="32"/>
          <w:szCs w:val="32"/>
        </w:rPr>
        <w:t>金、财政专户管理资金以及各类拼盘自筹资</w:t>
      </w:r>
      <w:r>
        <w:rPr>
          <w:rFonts w:ascii="宋体" w:hAnsi="宋体" w:eastAsia="宋体" w:cs="宋体"/>
          <w:spacing w:val="1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4"/>
          <w:sz w:val="32"/>
          <w:szCs w:val="32"/>
        </w:rPr>
        <w:t>金等。</w:t>
      </w:r>
    </w:p>
    <w:p w14:paraId="0E99D941">
      <w:pPr>
        <w:spacing w:before="275" w:line="340" w:lineRule="auto"/>
        <w:ind w:left="1" w:right="239" w:firstLine="641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十三、其他资</w:t>
      </w:r>
      <w:r>
        <w:rPr>
          <w:rFonts w:ascii="仿宋" w:hAnsi="仿宋" w:eastAsia="仿宋" w:cs="仿宋"/>
          <w:b/>
          <w:bCs/>
          <w:spacing w:val="-2"/>
          <w:sz w:val="32"/>
          <w:szCs w:val="32"/>
        </w:rPr>
        <w:t>本性</w:t>
      </w: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支出：</w:t>
      </w:r>
      <w:r>
        <w:rPr>
          <w:rFonts w:ascii="宋体" w:hAnsi="宋体" w:eastAsia="宋体" w:cs="宋体"/>
          <w:spacing w:val="-2"/>
          <w:sz w:val="32"/>
          <w:szCs w:val="32"/>
        </w:rPr>
        <w:t>填列由各级非发展与改革部门集中</w:t>
      </w:r>
      <w:r>
        <w:rPr>
          <w:rFonts w:ascii="宋体" w:hAnsi="宋体" w:eastAsia="宋体" w:cs="宋体"/>
          <w:spacing w:val="11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安排的用于购置固定资产、战备</w:t>
      </w:r>
      <w:r>
        <w:rPr>
          <w:rFonts w:ascii="仿宋" w:hAnsi="仿宋" w:eastAsia="仿宋" w:cs="仿宋"/>
          <w:spacing w:val="-1"/>
          <w:sz w:val="32"/>
          <w:szCs w:val="32"/>
        </w:rPr>
        <w:t>性</w:t>
      </w:r>
      <w:r>
        <w:rPr>
          <w:rFonts w:ascii="宋体" w:hAnsi="宋体" w:eastAsia="宋体" w:cs="宋体"/>
          <w:spacing w:val="-1"/>
          <w:sz w:val="32"/>
          <w:szCs w:val="32"/>
        </w:rPr>
        <w:t>和应急</w:t>
      </w:r>
      <w:r>
        <w:rPr>
          <w:rFonts w:ascii="仿宋" w:hAnsi="仿宋" w:eastAsia="仿宋" w:cs="仿宋"/>
          <w:spacing w:val="-1"/>
          <w:sz w:val="32"/>
          <w:szCs w:val="32"/>
        </w:rPr>
        <w:t>性</w:t>
      </w:r>
      <w:r>
        <w:rPr>
          <w:rFonts w:ascii="宋体" w:hAnsi="宋体" w:eastAsia="宋体" w:cs="宋体"/>
          <w:spacing w:val="-1"/>
          <w:sz w:val="32"/>
          <w:szCs w:val="32"/>
        </w:rPr>
        <w:t>储备、土地和无</w:t>
      </w:r>
      <w:r>
        <w:rPr>
          <w:rFonts w:ascii="仿宋" w:hAnsi="仿宋" w:eastAsia="仿宋" w:cs="仿宋"/>
          <w:spacing w:val="-1"/>
          <w:sz w:val="32"/>
          <w:szCs w:val="32"/>
        </w:rPr>
        <w:t>形</w:t>
      </w:r>
      <w:r>
        <w:rPr>
          <w:rFonts w:ascii="宋体" w:hAnsi="宋体" w:eastAsia="宋体" w:cs="宋体"/>
          <w:spacing w:val="-1"/>
          <w:sz w:val="32"/>
          <w:szCs w:val="32"/>
        </w:rPr>
        <w:t>资</w:t>
      </w:r>
      <w:r>
        <w:rPr>
          <w:rFonts w:ascii="宋体" w:hAnsi="宋体" w:eastAsia="宋体" w:cs="宋体"/>
          <w:spacing w:val="14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产，以及购建</w:t>
      </w:r>
      <w:r>
        <w:rPr>
          <w:rFonts w:ascii="仿宋" w:hAnsi="仿宋" w:eastAsia="仿宋" w:cs="仿宋"/>
          <w:spacing w:val="-1"/>
          <w:sz w:val="32"/>
          <w:szCs w:val="32"/>
        </w:rPr>
        <w:t>基</w:t>
      </w:r>
      <w:r>
        <w:rPr>
          <w:rFonts w:ascii="宋体" w:hAnsi="宋体" w:eastAsia="宋体" w:cs="宋体"/>
          <w:spacing w:val="-1"/>
          <w:sz w:val="32"/>
          <w:szCs w:val="32"/>
        </w:rPr>
        <w:t>础设施、大型修缮和财政支持企业更新改造所发</w:t>
      </w:r>
      <w:r>
        <w:rPr>
          <w:rFonts w:ascii="宋体" w:hAnsi="宋体" w:eastAsia="宋体" w:cs="宋体"/>
          <w:spacing w:val="14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0"/>
          <w:sz w:val="32"/>
          <w:szCs w:val="32"/>
        </w:rPr>
        <w:t>生的支出。</w:t>
      </w:r>
    </w:p>
    <w:p w14:paraId="6F692FD5">
      <w:pPr>
        <w:spacing w:before="273" w:line="340" w:lineRule="auto"/>
        <w:ind w:left="3" w:firstLine="638"/>
        <w:rPr>
          <w:rFonts w:ascii="仿宋" w:hAnsi="仿宋" w:eastAsia="仿宋" w:cs="仿宋"/>
          <w:sz w:val="32"/>
          <w:szCs w:val="32"/>
        </w:rPr>
      </w:pPr>
      <w:r>
        <w:rPr>
          <w:rFonts w:ascii="宋体" w:hAnsi="宋体" w:eastAsia="宋体" w:cs="宋体"/>
          <w:b/>
          <w:bCs/>
          <w:spacing w:val="-3"/>
          <w:sz w:val="32"/>
          <w:szCs w:val="32"/>
        </w:rPr>
        <w:t>十四、</w:t>
      </w:r>
      <w:r>
        <w:rPr>
          <w:rFonts w:ascii="Calibri" w:hAnsi="Calibri" w:eastAsia="Calibri" w:cs="Calibri"/>
          <w:b/>
          <w:bCs/>
          <w:spacing w:val="-3"/>
          <w:sz w:val="32"/>
          <w:szCs w:val="32"/>
        </w:rPr>
        <w:t>“</w:t>
      </w:r>
      <w:r>
        <w:rPr>
          <w:rFonts w:ascii="宋体" w:hAnsi="宋体" w:eastAsia="宋体" w:cs="宋体"/>
          <w:b/>
          <w:bCs/>
          <w:spacing w:val="-3"/>
          <w:sz w:val="32"/>
          <w:szCs w:val="32"/>
        </w:rPr>
        <w:t>三公</w:t>
      </w:r>
      <w:r>
        <w:rPr>
          <w:rFonts w:ascii="Calibri" w:hAnsi="Calibri" w:eastAsia="Calibri" w:cs="Calibri"/>
          <w:b/>
          <w:bCs/>
          <w:spacing w:val="-3"/>
          <w:sz w:val="32"/>
          <w:szCs w:val="32"/>
        </w:rPr>
        <w:t>”</w:t>
      </w:r>
      <w:r>
        <w:rPr>
          <w:rFonts w:ascii="仿宋" w:hAnsi="仿宋" w:eastAsia="仿宋" w:cs="仿宋"/>
          <w:b/>
          <w:bCs/>
          <w:spacing w:val="-3"/>
          <w:sz w:val="32"/>
          <w:szCs w:val="32"/>
        </w:rPr>
        <w:t>经费</w:t>
      </w:r>
      <w:r>
        <w:rPr>
          <w:rFonts w:ascii="宋体" w:hAnsi="宋体" w:eastAsia="宋体" w:cs="宋体"/>
          <w:b/>
          <w:bCs/>
          <w:spacing w:val="-3"/>
          <w:sz w:val="32"/>
          <w:szCs w:val="32"/>
        </w:rPr>
        <w:t>：</w:t>
      </w:r>
      <w:r>
        <w:rPr>
          <w:rFonts w:ascii="宋体" w:hAnsi="宋体" w:eastAsia="宋体" w:cs="宋体"/>
          <w:spacing w:val="-3"/>
          <w:sz w:val="32"/>
          <w:szCs w:val="32"/>
        </w:rPr>
        <w:t>指部门用财政拨款安排的因公出国（境）</w:t>
      </w:r>
      <w:r>
        <w:rPr>
          <w:rFonts w:ascii="宋体" w:hAnsi="宋体" w:eastAsia="宋体" w:cs="宋体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费</w:t>
      </w:r>
      <w:r>
        <w:rPr>
          <w:rFonts w:ascii="宋体" w:hAnsi="宋体" w:eastAsia="宋体" w:cs="宋体"/>
          <w:spacing w:val="-12"/>
          <w:sz w:val="32"/>
          <w:szCs w:val="32"/>
        </w:rPr>
        <w:t>、公务用车购置及运行</w:t>
      </w:r>
      <w:r>
        <w:rPr>
          <w:rFonts w:ascii="仿宋" w:hAnsi="仿宋" w:eastAsia="仿宋" w:cs="仿宋"/>
          <w:spacing w:val="-12"/>
          <w:sz w:val="32"/>
          <w:szCs w:val="32"/>
        </w:rPr>
        <w:t>费</w:t>
      </w:r>
      <w:r>
        <w:rPr>
          <w:rFonts w:ascii="宋体" w:hAnsi="宋体" w:eastAsia="宋体" w:cs="宋体"/>
          <w:spacing w:val="-12"/>
          <w:sz w:val="32"/>
          <w:szCs w:val="32"/>
        </w:rPr>
        <w:t>和公务接待</w:t>
      </w:r>
      <w:r>
        <w:rPr>
          <w:rFonts w:ascii="仿宋" w:hAnsi="仿宋" w:eastAsia="仿宋" w:cs="仿宋"/>
          <w:spacing w:val="-12"/>
          <w:sz w:val="32"/>
          <w:szCs w:val="32"/>
        </w:rPr>
        <w:t>费</w:t>
      </w:r>
      <w:r>
        <w:rPr>
          <w:rFonts w:ascii="宋体" w:hAnsi="宋体" w:eastAsia="宋体" w:cs="宋体"/>
          <w:spacing w:val="-12"/>
          <w:sz w:val="32"/>
          <w:szCs w:val="32"/>
        </w:rPr>
        <w:t>。其中，</w:t>
      </w:r>
      <w:r>
        <w:rPr>
          <w:rFonts w:ascii="宋体" w:hAnsi="宋体" w:eastAsia="宋体" w:cs="宋体"/>
          <w:spacing w:val="102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2"/>
          <w:sz w:val="32"/>
          <w:szCs w:val="32"/>
        </w:rPr>
        <w:t>因公出国（境）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反映</w:t>
      </w:r>
      <w:r>
        <w:rPr>
          <w:rFonts w:ascii="仿宋" w:hAnsi="仿宋" w:eastAsia="仿宋" w:cs="仿宋"/>
          <w:spacing w:val="-1"/>
          <w:sz w:val="32"/>
          <w:szCs w:val="32"/>
        </w:rPr>
        <w:t>单位</w:t>
      </w:r>
      <w:r>
        <w:rPr>
          <w:rFonts w:ascii="宋体" w:hAnsi="宋体" w:eastAsia="宋体" w:cs="宋体"/>
          <w:spacing w:val="-1"/>
          <w:sz w:val="32"/>
          <w:szCs w:val="32"/>
        </w:rPr>
        <w:t>公务出国（境）的国际旅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、国外城</w:t>
      </w:r>
      <w:r>
        <w:rPr>
          <w:rFonts w:ascii="宋体" w:hAnsi="宋体" w:eastAsia="宋体" w:cs="宋体"/>
          <w:spacing w:val="-2"/>
          <w:sz w:val="32"/>
          <w:szCs w:val="32"/>
        </w:rPr>
        <w:t>市间交通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、住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"/>
          <w:sz w:val="32"/>
          <w:szCs w:val="32"/>
        </w:rPr>
        <w:t>宿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、伙食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、培训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、公杂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等支出；公务用车购置及运行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</w:p>
    <w:p w14:paraId="5DBA00AE">
      <w:pPr>
        <w:spacing w:line="340" w:lineRule="auto"/>
        <w:rPr>
          <w:rFonts w:ascii="仿宋" w:hAnsi="仿宋" w:eastAsia="仿宋" w:cs="仿宋"/>
          <w:sz w:val="32"/>
          <w:szCs w:val="32"/>
        </w:rPr>
        <w:sectPr>
          <w:footerReference r:id="rId45" w:type="default"/>
          <w:pgSz w:w="11906" w:h="16839"/>
          <w:pgMar w:top="400" w:right="1278" w:bottom="1210" w:left="1428" w:header="0" w:footer="992" w:gutter="0"/>
          <w:cols w:space="720" w:num="1"/>
        </w:sectPr>
      </w:pPr>
    </w:p>
    <w:p w14:paraId="5BF0EBFE">
      <w:pPr>
        <w:pStyle w:val="2"/>
        <w:spacing w:line="250" w:lineRule="auto"/>
      </w:pPr>
    </w:p>
    <w:p w14:paraId="2540CC50">
      <w:pPr>
        <w:pStyle w:val="2"/>
        <w:spacing w:line="250" w:lineRule="auto"/>
      </w:pPr>
    </w:p>
    <w:p w14:paraId="4241FDC0">
      <w:pPr>
        <w:pStyle w:val="2"/>
        <w:spacing w:line="250" w:lineRule="auto"/>
      </w:pPr>
    </w:p>
    <w:p w14:paraId="4D742CC5">
      <w:pPr>
        <w:pStyle w:val="2"/>
        <w:spacing w:line="250" w:lineRule="auto"/>
      </w:pPr>
    </w:p>
    <w:p w14:paraId="493A1FA0">
      <w:pPr>
        <w:pStyle w:val="2"/>
        <w:spacing w:line="250" w:lineRule="auto"/>
      </w:pPr>
    </w:p>
    <w:p w14:paraId="735EB15F">
      <w:pPr>
        <w:pStyle w:val="2"/>
        <w:spacing w:line="251" w:lineRule="auto"/>
      </w:pPr>
    </w:p>
    <w:p w14:paraId="4CC26C48">
      <w:pPr>
        <w:pStyle w:val="2"/>
        <w:spacing w:line="251" w:lineRule="auto"/>
      </w:pPr>
    </w:p>
    <w:p w14:paraId="39F73559">
      <w:pPr>
        <w:spacing w:before="104" w:line="380" w:lineRule="auto"/>
        <w:ind w:right="225" w:firstLine="2"/>
        <w:jc w:val="both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pacing w:val="-1"/>
          <w:sz w:val="32"/>
          <w:szCs w:val="32"/>
        </w:rPr>
        <w:t>反映</w:t>
      </w:r>
      <w:r>
        <w:rPr>
          <w:rFonts w:ascii="仿宋" w:hAnsi="仿宋" w:eastAsia="仿宋" w:cs="仿宋"/>
          <w:spacing w:val="-1"/>
          <w:sz w:val="32"/>
          <w:szCs w:val="32"/>
        </w:rPr>
        <w:t>单位</w:t>
      </w:r>
      <w:r>
        <w:rPr>
          <w:rFonts w:ascii="宋体" w:hAnsi="宋体" w:eastAsia="宋体" w:cs="宋体"/>
          <w:spacing w:val="-1"/>
          <w:sz w:val="32"/>
          <w:szCs w:val="32"/>
        </w:rPr>
        <w:t>公务用车购置支出（含车辆购置税、</w:t>
      </w:r>
      <w:r>
        <w:rPr>
          <w:rFonts w:ascii="宋体" w:hAnsi="宋体" w:eastAsia="宋体" w:cs="宋体"/>
          <w:spacing w:val="-2"/>
          <w:sz w:val="32"/>
          <w:szCs w:val="32"/>
        </w:rPr>
        <w:t>牌照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）及按规定</w:t>
      </w:r>
      <w:r>
        <w:rPr>
          <w:rFonts w:ascii="宋体" w:hAnsi="宋体" w:eastAsia="宋体" w:cs="宋体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保留的公务用车燃料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、维修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、过桥过路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、保险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、安全奖</w:t>
      </w:r>
      <w:r>
        <w:rPr>
          <w:rFonts w:ascii="宋体" w:hAnsi="宋体" w:eastAsia="宋体" w:cs="宋体"/>
          <w:spacing w:val="2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励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用等支出；公务接待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反映</w:t>
      </w:r>
      <w:r>
        <w:rPr>
          <w:rFonts w:ascii="仿宋" w:hAnsi="仿宋" w:eastAsia="仿宋" w:cs="仿宋"/>
          <w:spacing w:val="-1"/>
          <w:sz w:val="32"/>
          <w:szCs w:val="32"/>
        </w:rPr>
        <w:t>单位</w:t>
      </w:r>
      <w:r>
        <w:rPr>
          <w:rFonts w:ascii="宋体" w:hAnsi="宋体" w:eastAsia="宋体" w:cs="宋体"/>
          <w:spacing w:val="-1"/>
          <w:sz w:val="32"/>
          <w:szCs w:val="32"/>
        </w:rPr>
        <w:t>按规定开支的各类公务接待</w:t>
      </w:r>
      <w:r>
        <w:rPr>
          <w:rFonts w:ascii="宋体" w:hAnsi="宋体" w:eastAsia="宋体" w:cs="宋体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6"/>
          <w:sz w:val="32"/>
          <w:szCs w:val="32"/>
        </w:rPr>
        <w:t>（含外宾接待）支出。</w:t>
      </w:r>
    </w:p>
    <w:p w14:paraId="770EE194">
      <w:pPr>
        <w:spacing w:line="326" w:lineRule="auto"/>
        <w:ind w:right="214" w:firstLine="642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十五、其他交通</w:t>
      </w:r>
      <w:r>
        <w:rPr>
          <w:rFonts w:ascii="仿宋" w:hAnsi="仿宋" w:eastAsia="仿宋" w:cs="仿宋"/>
          <w:b/>
          <w:bCs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用：</w:t>
      </w:r>
      <w:r>
        <w:rPr>
          <w:rFonts w:ascii="宋体" w:hAnsi="宋体" w:eastAsia="宋体" w:cs="宋体"/>
          <w:spacing w:val="-2"/>
          <w:sz w:val="32"/>
          <w:szCs w:val="32"/>
        </w:rPr>
        <w:t>填列</w:t>
      </w:r>
      <w:r>
        <w:rPr>
          <w:rFonts w:ascii="仿宋" w:hAnsi="仿宋" w:eastAsia="仿宋" w:cs="仿宋"/>
          <w:spacing w:val="-2"/>
          <w:sz w:val="32"/>
          <w:szCs w:val="32"/>
        </w:rPr>
        <w:t>单位</w:t>
      </w:r>
      <w:r>
        <w:rPr>
          <w:rFonts w:ascii="宋体" w:hAnsi="宋体" w:eastAsia="宋体" w:cs="宋体"/>
          <w:spacing w:val="-2"/>
          <w:sz w:val="32"/>
          <w:szCs w:val="32"/>
        </w:rPr>
        <w:t>除公务用车运行维护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以外</w:t>
      </w:r>
      <w:r>
        <w:rPr>
          <w:rFonts w:ascii="宋体" w:hAnsi="宋体" w:eastAsia="宋体" w:cs="宋体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的其他交通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用。如公务交通补贴、租车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用、出租车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用，飞</w:t>
      </w:r>
      <w:r>
        <w:rPr>
          <w:rFonts w:ascii="宋体" w:hAnsi="宋体" w:eastAsia="宋体" w:cs="宋体"/>
          <w:spacing w:val="15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2"/>
          <w:sz w:val="32"/>
          <w:szCs w:val="32"/>
        </w:rPr>
        <w:t>机、船舶等燃料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、维修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、保险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等。</w:t>
      </w:r>
    </w:p>
    <w:p w14:paraId="5D3D6DBB">
      <w:pPr>
        <w:spacing w:before="277" w:line="300" w:lineRule="auto"/>
        <w:ind w:left="3" w:right="212" w:firstLine="638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十六、公务用车购置：</w:t>
      </w:r>
      <w:r>
        <w:rPr>
          <w:rFonts w:ascii="宋体" w:hAnsi="宋体" w:eastAsia="宋体" w:cs="宋体"/>
          <w:spacing w:val="-2"/>
          <w:sz w:val="32"/>
          <w:szCs w:val="32"/>
        </w:rPr>
        <w:t>填列</w:t>
      </w:r>
      <w:r>
        <w:rPr>
          <w:rFonts w:ascii="仿宋" w:hAnsi="仿宋" w:eastAsia="仿宋" w:cs="仿宋"/>
          <w:spacing w:val="-2"/>
          <w:sz w:val="32"/>
          <w:szCs w:val="32"/>
        </w:rPr>
        <w:t>单位</w:t>
      </w:r>
      <w:r>
        <w:rPr>
          <w:rFonts w:ascii="宋体" w:hAnsi="宋体" w:eastAsia="宋体" w:cs="宋体"/>
          <w:spacing w:val="-2"/>
          <w:sz w:val="32"/>
          <w:szCs w:val="32"/>
        </w:rPr>
        <w:t>公务用车车辆购置支出（含</w:t>
      </w:r>
      <w:r>
        <w:rPr>
          <w:rFonts w:ascii="宋体" w:hAnsi="宋体" w:eastAsia="宋体" w:cs="宋体"/>
          <w:spacing w:val="16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4"/>
          <w:sz w:val="32"/>
          <w:szCs w:val="32"/>
        </w:rPr>
        <w:t>车辆购置税、牌照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）。</w:t>
      </w:r>
    </w:p>
    <w:p w14:paraId="4DC1401C">
      <w:pPr>
        <w:spacing w:before="278" w:line="326" w:lineRule="auto"/>
        <w:ind w:left="1" w:right="210" w:firstLine="641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2"/>
          <w:sz w:val="32"/>
          <w:szCs w:val="32"/>
        </w:rPr>
        <w:t>十七、其他交通工具购置：</w:t>
      </w:r>
      <w:r>
        <w:rPr>
          <w:rFonts w:ascii="宋体" w:hAnsi="宋体" w:eastAsia="宋体" w:cs="宋体"/>
          <w:spacing w:val="-2"/>
          <w:sz w:val="32"/>
          <w:szCs w:val="32"/>
        </w:rPr>
        <w:t>填列</w:t>
      </w:r>
      <w:r>
        <w:rPr>
          <w:rFonts w:ascii="仿宋" w:hAnsi="仿宋" w:eastAsia="仿宋" w:cs="仿宋"/>
          <w:spacing w:val="-2"/>
          <w:sz w:val="32"/>
          <w:szCs w:val="32"/>
        </w:rPr>
        <w:t>单位</w:t>
      </w:r>
      <w:r>
        <w:rPr>
          <w:rFonts w:ascii="宋体" w:hAnsi="宋体" w:eastAsia="宋体" w:cs="宋体"/>
          <w:spacing w:val="-2"/>
          <w:sz w:val="32"/>
          <w:szCs w:val="32"/>
        </w:rPr>
        <w:t>除公务用车外的其他各</w:t>
      </w:r>
      <w:r>
        <w:rPr>
          <w:rFonts w:ascii="宋体" w:hAnsi="宋体" w:eastAsia="宋体" w:cs="宋体"/>
          <w:spacing w:val="12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类交通工具（如船舶、飞机等）购置支出（含车辆购置税、牌照</w:t>
      </w:r>
      <w:r>
        <w:rPr>
          <w:rFonts w:ascii="宋体" w:hAnsi="宋体" w:eastAsia="宋体" w:cs="宋体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费</w:t>
      </w:r>
      <w:r>
        <w:rPr>
          <w:rFonts w:ascii="宋体" w:hAnsi="宋体" w:eastAsia="宋体" w:cs="宋体"/>
          <w:spacing w:val="-12"/>
          <w:sz w:val="32"/>
          <w:szCs w:val="32"/>
        </w:rPr>
        <w:t>）。</w:t>
      </w:r>
    </w:p>
    <w:p w14:paraId="4A587DD7">
      <w:pPr>
        <w:spacing w:before="273" w:line="348" w:lineRule="auto"/>
        <w:ind w:left="2" w:firstLine="640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3"/>
          <w:sz w:val="32"/>
          <w:szCs w:val="32"/>
        </w:rPr>
        <w:t>十八、机关运行</w:t>
      </w:r>
      <w:r>
        <w:rPr>
          <w:rFonts w:ascii="仿宋" w:hAnsi="仿宋" w:eastAsia="仿宋" w:cs="仿宋"/>
          <w:b/>
          <w:bCs/>
          <w:spacing w:val="-3"/>
          <w:sz w:val="32"/>
          <w:szCs w:val="32"/>
        </w:rPr>
        <w:t>经费</w:t>
      </w:r>
      <w:r>
        <w:rPr>
          <w:rFonts w:ascii="宋体" w:hAnsi="宋体" w:eastAsia="宋体" w:cs="宋体"/>
          <w:b/>
          <w:bCs/>
          <w:spacing w:val="-3"/>
          <w:sz w:val="32"/>
          <w:szCs w:val="32"/>
        </w:rPr>
        <w:t>：</w:t>
      </w:r>
      <w:r>
        <w:rPr>
          <w:rFonts w:ascii="宋体" w:hAnsi="宋体" w:eastAsia="宋体" w:cs="宋体"/>
          <w:spacing w:val="-3"/>
          <w:sz w:val="32"/>
          <w:szCs w:val="32"/>
        </w:rPr>
        <w:t>指为保障行政</w:t>
      </w:r>
      <w:r>
        <w:rPr>
          <w:rFonts w:ascii="仿宋" w:hAnsi="仿宋" w:eastAsia="仿宋" w:cs="仿宋"/>
          <w:spacing w:val="-3"/>
          <w:sz w:val="32"/>
          <w:szCs w:val="32"/>
        </w:rPr>
        <w:t>单位</w:t>
      </w:r>
      <w:r>
        <w:rPr>
          <w:rFonts w:ascii="宋体" w:hAnsi="宋体" w:eastAsia="宋体" w:cs="宋体"/>
          <w:spacing w:val="-3"/>
          <w:sz w:val="32"/>
          <w:szCs w:val="32"/>
        </w:rPr>
        <w:t>（包括参</w:t>
      </w:r>
      <w:r>
        <w:rPr>
          <w:rFonts w:ascii="宋体" w:hAnsi="宋体" w:eastAsia="宋体" w:cs="宋体"/>
          <w:spacing w:val="-4"/>
          <w:sz w:val="32"/>
          <w:szCs w:val="32"/>
        </w:rPr>
        <w:t>照公务员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1"/>
          <w:sz w:val="32"/>
          <w:szCs w:val="32"/>
        </w:rPr>
        <w:t>法管理的事业</w:t>
      </w:r>
      <w:r>
        <w:rPr>
          <w:rFonts w:ascii="仿宋" w:hAnsi="仿宋" w:eastAsia="仿宋" w:cs="仿宋"/>
          <w:spacing w:val="-1"/>
          <w:sz w:val="32"/>
          <w:szCs w:val="32"/>
        </w:rPr>
        <w:t>单位</w:t>
      </w:r>
      <w:r>
        <w:rPr>
          <w:rFonts w:ascii="宋体" w:hAnsi="宋体" w:eastAsia="宋体" w:cs="宋体"/>
          <w:spacing w:val="-1"/>
          <w:sz w:val="32"/>
          <w:szCs w:val="32"/>
        </w:rPr>
        <w:t>）运行用于购买货物和服务的各项资金，包括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宋体" w:hAnsi="宋体" w:eastAsia="宋体" w:cs="宋体"/>
          <w:spacing w:val="-4"/>
          <w:sz w:val="32"/>
          <w:szCs w:val="32"/>
        </w:rPr>
        <w:t>办公及印刷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、邮电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、差旅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、会议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、福利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、日常维修</w:t>
      </w:r>
      <w:r>
        <w:rPr>
          <w:rFonts w:ascii="仿宋" w:hAnsi="仿宋" w:eastAsia="仿宋" w:cs="仿宋"/>
          <w:spacing w:val="-4"/>
          <w:sz w:val="32"/>
          <w:szCs w:val="32"/>
        </w:rPr>
        <w:t>费</w:t>
      </w:r>
      <w:r>
        <w:rPr>
          <w:rFonts w:ascii="宋体" w:hAnsi="宋体" w:eastAsia="宋体" w:cs="宋体"/>
          <w:spacing w:val="-4"/>
          <w:sz w:val="32"/>
          <w:szCs w:val="32"/>
        </w:rPr>
        <w:t>、</w:t>
      </w:r>
      <w:r>
        <w:rPr>
          <w:rFonts w:ascii="宋体" w:hAnsi="宋体" w:eastAsia="宋体" w:cs="宋体"/>
          <w:spacing w:val="6"/>
          <w:sz w:val="32"/>
          <w:szCs w:val="32"/>
        </w:rPr>
        <w:t xml:space="preserve"> </w:t>
      </w:r>
      <w:r>
        <w:rPr>
          <w:rFonts w:ascii="宋体" w:hAnsi="宋体" w:eastAsia="宋体" w:cs="宋体"/>
          <w:spacing w:val="-1"/>
          <w:sz w:val="32"/>
          <w:szCs w:val="32"/>
        </w:rPr>
        <w:t>专用材料以及一般设备购置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、办公用房水电</w:t>
      </w:r>
      <w:r>
        <w:rPr>
          <w:rFonts w:ascii="仿宋" w:hAnsi="仿宋" w:eastAsia="仿宋" w:cs="仿宋"/>
          <w:spacing w:val="-1"/>
          <w:sz w:val="32"/>
          <w:szCs w:val="32"/>
        </w:rPr>
        <w:t>费</w:t>
      </w:r>
      <w:r>
        <w:rPr>
          <w:rFonts w:ascii="宋体" w:hAnsi="宋体" w:eastAsia="宋体" w:cs="宋体"/>
          <w:spacing w:val="-1"/>
          <w:sz w:val="32"/>
          <w:szCs w:val="32"/>
        </w:rPr>
        <w:t>、办公用房取暖</w:t>
      </w:r>
      <w:r>
        <w:rPr>
          <w:rFonts w:ascii="宋体" w:hAnsi="宋体" w:eastAsia="宋体" w:cs="宋体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、办公用房物业管理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、公务用车运行维护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以及其他</w:t>
      </w:r>
      <w:r>
        <w:rPr>
          <w:rFonts w:ascii="仿宋" w:hAnsi="仿宋" w:eastAsia="仿宋" w:cs="仿宋"/>
          <w:spacing w:val="-2"/>
          <w:sz w:val="32"/>
          <w:szCs w:val="32"/>
        </w:rPr>
        <w:t>费</w:t>
      </w:r>
      <w:r>
        <w:rPr>
          <w:rFonts w:ascii="宋体" w:hAnsi="宋体" w:eastAsia="宋体" w:cs="宋体"/>
          <w:spacing w:val="-2"/>
          <w:sz w:val="32"/>
          <w:szCs w:val="32"/>
        </w:rPr>
        <w:t>用。</w:t>
      </w:r>
    </w:p>
    <w:sectPr>
      <w:footerReference r:id="rId46" w:type="default"/>
      <w:pgSz w:w="11906" w:h="16839"/>
      <w:pgMar w:top="400" w:right="1303" w:bottom="1210" w:left="1428" w:header="0" w:footer="992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85E0D2">
    <w:pPr>
      <w:spacing w:line="170" w:lineRule="auto"/>
      <w:ind w:left="4176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2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C8F1A4">
    <w:pPr>
      <w:spacing w:line="169" w:lineRule="auto"/>
      <w:ind w:left="4576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11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7C7714">
    <w:pPr>
      <w:spacing w:line="170" w:lineRule="auto"/>
      <w:ind w:left="5780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12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8C5023">
    <w:pPr>
      <w:spacing w:line="170" w:lineRule="auto"/>
      <w:ind w:left="5780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13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6600BB">
    <w:pPr>
      <w:spacing w:line="169" w:lineRule="auto"/>
      <w:ind w:left="4580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14</w: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F12757">
    <w:pPr>
      <w:spacing w:line="169" w:lineRule="auto"/>
      <w:ind w:left="4580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15</w: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ECD357">
    <w:pPr>
      <w:spacing w:line="170" w:lineRule="auto"/>
      <w:ind w:left="5540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16</w:t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57C431">
    <w:pPr>
      <w:spacing w:line="169" w:lineRule="auto"/>
      <w:ind w:left="5540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17</w:t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FAF73A">
    <w:pPr>
      <w:spacing w:line="170" w:lineRule="auto"/>
      <w:ind w:left="5327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18</w:t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304BE0">
    <w:pPr>
      <w:spacing w:line="170" w:lineRule="auto"/>
      <w:ind w:left="4899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19</w:t>
    </w:r>
  </w:p>
</w:ftr>
</file>

<file path=word/footer1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2A0E38">
    <w:pPr>
      <w:spacing w:line="170" w:lineRule="auto"/>
      <w:ind w:left="5733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4"/>
        <w:sz w:val="24"/>
        <w:szCs w:val="24"/>
      </w:rPr>
      <w:t>20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D75A0B">
    <w:pPr>
      <w:pStyle w:val="2"/>
      <w:spacing w:line="14" w:lineRule="auto"/>
      <w:rPr>
        <w:sz w:val="2"/>
      </w:rPr>
    </w:pPr>
  </w:p>
</w:ftr>
</file>

<file path=word/footer2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D45F5F">
    <w:pPr>
      <w:spacing w:line="169" w:lineRule="auto"/>
      <w:ind w:left="4484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1</w:t>
    </w:r>
  </w:p>
</w:ftr>
</file>

<file path=word/footer2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95D94B">
    <w:pPr>
      <w:spacing w:line="170" w:lineRule="auto"/>
      <w:ind w:left="4522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2</w:t>
    </w:r>
  </w:p>
</w:ftr>
</file>

<file path=word/footer2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B11600">
    <w:pPr>
      <w:spacing w:line="170" w:lineRule="auto"/>
      <w:ind w:left="4474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3</w:t>
    </w:r>
  </w:p>
</w:ftr>
</file>

<file path=word/footer2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7B0F7B">
    <w:pPr>
      <w:spacing w:line="169" w:lineRule="auto"/>
      <w:ind w:left="4469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4</w:t>
    </w:r>
  </w:p>
</w:ftr>
</file>

<file path=word/footer2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9BB571">
    <w:pPr>
      <w:spacing w:line="168" w:lineRule="auto"/>
      <w:ind w:left="4475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5</w:t>
    </w:r>
  </w:p>
</w:ftr>
</file>

<file path=word/footer2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132346">
    <w:pPr>
      <w:spacing w:line="170" w:lineRule="auto"/>
      <w:ind w:left="4476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6</w:t>
    </w:r>
  </w:p>
</w:ftr>
</file>

<file path=word/footer2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784C3D">
    <w:pPr>
      <w:spacing w:line="168" w:lineRule="auto"/>
      <w:ind w:left="4475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7</w:t>
    </w:r>
  </w:p>
</w:ftr>
</file>

<file path=word/footer2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B30EAF">
    <w:pPr>
      <w:spacing w:line="170" w:lineRule="auto"/>
      <w:ind w:left="4473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8</w:t>
    </w:r>
  </w:p>
</w:ftr>
</file>

<file path=word/footer2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D00D89">
    <w:pPr>
      <w:spacing w:line="170" w:lineRule="auto"/>
      <w:ind w:left="4473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9</w:t>
    </w:r>
  </w:p>
</w:ftr>
</file>

<file path=word/footer2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55AD0B">
    <w:pPr>
      <w:spacing w:line="170" w:lineRule="auto"/>
      <w:ind w:left="4423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10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574A25">
    <w:pPr>
      <w:spacing w:line="169" w:lineRule="auto"/>
      <w:ind w:left="4354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4</w:t>
    </w:r>
  </w:p>
</w:ftr>
</file>

<file path=word/footer3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C7D60B">
    <w:pPr>
      <w:spacing w:line="169" w:lineRule="auto"/>
      <w:ind w:left="4423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11</w:t>
    </w:r>
  </w:p>
</w:ftr>
</file>

<file path=word/footer3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A7DDF6">
    <w:pPr>
      <w:spacing w:line="170" w:lineRule="auto"/>
      <w:ind w:left="4434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12</w:t>
    </w:r>
  </w:p>
</w:ftr>
</file>

<file path=word/footer3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E5250A">
    <w:pPr>
      <w:spacing w:line="170" w:lineRule="auto"/>
      <w:ind w:left="4423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13</w:t>
    </w:r>
  </w:p>
</w:ftr>
</file>

<file path=word/footer3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04DB57">
    <w:pPr>
      <w:spacing w:line="169" w:lineRule="auto"/>
      <w:ind w:left="4424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14</w:t>
    </w:r>
  </w:p>
</w:ftr>
</file>

<file path=word/footer3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666855">
    <w:pPr>
      <w:spacing w:line="169" w:lineRule="auto"/>
      <w:ind w:left="4423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15</w:t>
    </w:r>
  </w:p>
</w:ftr>
</file>

<file path=word/footer3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098102">
    <w:pPr>
      <w:spacing w:line="170" w:lineRule="auto"/>
      <w:ind w:left="4422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16</w:t>
    </w:r>
  </w:p>
</w:ftr>
</file>

<file path=word/footer3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E3E0ED">
    <w:pPr>
      <w:spacing w:line="169" w:lineRule="auto"/>
      <w:ind w:left="4423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17</w:t>
    </w:r>
  </w:p>
</w:ftr>
</file>

<file path=word/footer3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E59015">
    <w:pPr>
      <w:spacing w:line="170" w:lineRule="auto"/>
      <w:ind w:left="4423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18</w:t>
    </w:r>
  </w:p>
</w:ftr>
</file>

<file path=word/footer3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B411DC">
    <w:pPr>
      <w:spacing w:line="170" w:lineRule="auto"/>
      <w:ind w:left="4420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19</w:t>
    </w:r>
  </w:p>
</w:ftr>
</file>

<file path=word/footer3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826BF9">
    <w:pPr>
      <w:spacing w:line="170" w:lineRule="auto"/>
      <w:ind w:left="4416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4"/>
        <w:sz w:val="24"/>
        <w:szCs w:val="24"/>
      </w:rPr>
      <w:t>20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AB620E">
    <w:pPr>
      <w:spacing w:line="168" w:lineRule="auto"/>
      <w:ind w:left="4802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5</w:t>
    </w:r>
  </w:p>
</w:ftr>
</file>

<file path=word/footer4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83BCE3">
    <w:pPr>
      <w:spacing w:line="170" w:lineRule="auto"/>
      <w:ind w:left="4416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4"/>
        <w:sz w:val="24"/>
        <w:szCs w:val="24"/>
      </w:rPr>
      <w:t>21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3F04A7">
    <w:pPr>
      <w:spacing w:line="170" w:lineRule="auto"/>
      <w:ind w:left="5793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6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E92097">
    <w:pPr>
      <w:spacing w:line="168" w:lineRule="auto"/>
      <w:ind w:left="5792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7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8B5032">
    <w:pPr>
      <w:spacing w:line="170" w:lineRule="auto"/>
      <w:ind w:left="4568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8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426A10">
    <w:pPr>
      <w:spacing w:line="170" w:lineRule="auto"/>
      <w:ind w:left="4568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z w:val="24"/>
        <w:szCs w:val="24"/>
      </w:rPr>
      <w:t>9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BF5D1A">
    <w:pPr>
      <w:spacing w:line="170" w:lineRule="auto"/>
      <w:ind w:left="4576"/>
      <w:rPr>
        <w:rFonts w:ascii="Calibri" w:hAnsi="Calibri" w:eastAsia="Calibri" w:cs="Calibri"/>
        <w:sz w:val="24"/>
        <w:szCs w:val="24"/>
      </w:rPr>
    </w:pPr>
    <w:r>
      <w:rPr>
        <w:rFonts w:ascii="Calibri" w:hAnsi="Calibri" w:eastAsia="Calibri" w:cs="Calibri"/>
        <w:spacing w:val="-6"/>
        <w:sz w:val="24"/>
        <w:szCs w:val="24"/>
      </w:rPr>
      <w:t>10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EFF09F">
    <w:pPr>
      <w:pStyle w:val="2"/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1FA758">
    <w:pPr>
      <w:pStyle w:val="2"/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20222334"/>
    <w:rsid w:val="278739E8"/>
    <w:rsid w:val="33D91DDD"/>
    <w:rsid w:val="576F1C91"/>
    <w:rsid w:val="590317B5"/>
    <w:rsid w:val="601E52F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4" Type="http://schemas.openxmlformats.org/officeDocument/2006/relationships/fontTable" Target="fontTable.xml"/><Relationship Id="rId83" Type="http://schemas.openxmlformats.org/officeDocument/2006/relationships/customXml" Target="../customXml/item1.xml"/><Relationship Id="rId82" Type="http://schemas.openxmlformats.org/officeDocument/2006/relationships/image" Target="media/image35.png"/><Relationship Id="rId81" Type="http://schemas.openxmlformats.org/officeDocument/2006/relationships/image" Target="media/image34.png"/><Relationship Id="rId80" Type="http://schemas.openxmlformats.org/officeDocument/2006/relationships/image" Target="media/image33.png"/><Relationship Id="rId8" Type="http://schemas.openxmlformats.org/officeDocument/2006/relationships/footer" Target="footer2.xml"/><Relationship Id="rId79" Type="http://schemas.openxmlformats.org/officeDocument/2006/relationships/image" Target="media/image32.png"/><Relationship Id="rId78" Type="http://schemas.openxmlformats.org/officeDocument/2006/relationships/image" Target="media/image31.png"/><Relationship Id="rId77" Type="http://schemas.openxmlformats.org/officeDocument/2006/relationships/image" Target="media/image30.png"/><Relationship Id="rId76" Type="http://schemas.openxmlformats.org/officeDocument/2006/relationships/image" Target="media/image29.png"/><Relationship Id="rId75" Type="http://schemas.openxmlformats.org/officeDocument/2006/relationships/image" Target="media/image28.png"/><Relationship Id="rId74" Type="http://schemas.openxmlformats.org/officeDocument/2006/relationships/image" Target="media/image27.png"/><Relationship Id="rId73" Type="http://schemas.openxmlformats.org/officeDocument/2006/relationships/image" Target="media/image26.png"/><Relationship Id="rId72" Type="http://schemas.openxmlformats.org/officeDocument/2006/relationships/image" Target="media/image25.png"/><Relationship Id="rId71" Type="http://schemas.openxmlformats.org/officeDocument/2006/relationships/image" Target="media/image24.png"/><Relationship Id="rId70" Type="http://schemas.openxmlformats.org/officeDocument/2006/relationships/image" Target="media/image23.png"/><Relationship Id="rId7" Type="http://schemas.openxmlformats.org/officeDocument/2006/relationships/footer" Target="footer1.xml"/><Relationship Id="rId69" Type="http://schemas.openxmlformats.org/officeDocument/2006/relationships/image" Target="media/image22.png"/><Relationship Id="rId68" Type="http://schemas.openxmlformats.org/officeDocument/2006/relationships/image" Target="media/image21.png"/><Relationship Id="rId67" Type="http://schemas.openxmlformats.org/officeDocument/2006/relationships/image" Target="media/image20.png"/><Relationship Id="rId66" Type="http://schemas.openxmlformats.org/officeDocument/2006/relationships/image" Target="media/image19.png"/><Relationship Id="rId65" Type="http://schemas.openxmlformats.org/officeDocument/2006/relationships/image" Target="media/image18.png"/><Relationship Id="rId64" Type="http://schemas.openxmlformats.org/officeDocument/2006/relationships/image" Target="media/image17.png"/><Relationship Id="rId63" Type="http://schemas.openxmlformats.org/officeDocument/2006/relationships/image" Target="media/image16.png"/><Relationship Id="rId62" Type="http://schemas.openxmlformats.org/officeDocument/2006/relationships/image" Target="media/image15.png"/><Relationship Id="rId61" Type="http://schemas.openxmlformats.org/officeDocument/2006/relationships/image" Target="media/image14.png"/><Relationship Id="rId60" Type="http://schemas.openxmlformats.org/officeDocument/2006/relationships/image" Target="media/image13.png"/><Relationship Id="rId6" Type="http://schemas.openxmlformats.org/officeDocument/2006/relationships/header" Target="header2.xml"/><Relationship Id="rId59" Type="http://schemas.openxmlformats.org/officeDocument/2006/relationships/image" Target="media/image12.png"/><Relationship Id="rId58" Type="http://schemas.openxmlformats.org/officeDocument/2006/relationships/image" Target="media/image11.png"/><Relationship Id="rId57" Type="http://schemas.openxmlformats.org/officeDocument/2006/relationships/image" Target="media/image10.png"/><Relationship Id="rId56" Type="http://schemas.openxmlformats.org/officeDocument/2006/relationships/image" Target="media/image9.png"/><Relationship Id="rId55" Type="http://schemas.openxmlformats.org/officeDocument/2006/relationships/image" Target="media/image8.png"/><Relationship Id="rId54" Type="http://schemas.openxmlformats.org/officeDocument/2006/relationships/image" Target="media/image7.png"/><Relationship Id="rId53" Type="http://schemas.openxmlformats.org/officeDocument/2006/relationships/image" Target="media/image6.png"/><Relationship Id="rId52" Type="http://schemas.openxmlformats.org/officeDocument/2006/relationships/image" Target="media/image5.png"/><Relationship Id="rId51" Type="http://schemas.openxmlformats.org/officeDocument/2006/relationships/image" Target="media/image4.png"/><Relationship Id="rId50" Type="http://schemas.openxmlformats.org/officeDocument/2006/relationships/image" Target="media/image3.jpeg"/><Relationship Id="rId5" Type="http://schemas.openxmlformats.org/officeDocument/2006/relationships/header" Target="header1.xml"/><Relationship Id="rId49" Type="http://schemas.openxmlformats.org/officeDocument/2006/relationships/image" Target="media/image2.jpeg"/><Relationship Id="rId48" Type="http://schemas.openxmlformats.org/officeDocument/2006/relationships/image" Target="media/image1.jpeg"/><Relationship Id="rId47" Type="http://schemas.openxmlformats.org/officeDocument/2006/relationships/theme" Target="theme/theme1.xml"/><Relationship Id="rId46" Type="http://schemas.openxmlformats.org/officeDocument/2006/relationships/footer" Target="footer40.xml"/><Relationship Id="rId45" Type="http://schemas.openxmlformats.org/officeDocument/2006/relationships/footer" Target="footer39.xml"/><Relationship Id="rId44" Type="http://schemas.openxmlformats.org/officeDocument/2006/relationships/footer" Target="footer38.xml"/><Relationship Id="rId43" Type="http://schemas.openxmlformats.org/officeDocument/2006/relationships/footer" Target="footer37.xml"/><Relationship Id="rId42" Type="http://schemas.openxmlformats.org/officeDocument/2006/relationships/footer" Target="footer36.xml"/><Relationship Id="rId41" Type="http://schemas.openxmlformats.org/officeDocument/2006/relationships/footer" Target="footer35.xml"/><Relationship Id="rId40" Type="http://schemas.openxmlformats.org/officeDocument/2006/relationships/footer" Target="footer34.xml"/><Relationship Id="rId4" Type="http://schemas.openxmlformats.org/officeDocument/2006/relationships/endnotes" Target="endnotes.xml"/><Relationship Id="rId39" Type="http://schemas.openxmlformats.org/officeDocument/2006/relationships/footer" Target="footer33.xml"/><Relationship Id="rId38" Type="http://schemas.openxmlformats.org/officeDocument/2006/relationships/footer" Target="footer32.xml"/><Relationship Id="rId37" Type="http://schemas.openxmlformats.org/officeDocument/2006/relationships/footer" Target="footer31.xml"/><Relationship Id="rId36" Type="http://schemas.openxmlformats.org/officeDocument/2006/relationships/footer" Target="footer30.xml"/><Relationship Id="rId35" Type="http://schemas.openxmlformats.org/officeDocument/2006/relationships/footer" Target="footer29.xml"/><Relationship Id="rId34" Type="http://schemas.openxmlformats.org/officeDocument/2006/relationships/footer" Target="footer28.xml"/><Relationship Id="rId33" Type="http://schemas.openxmlformats.org/officeDocument/2006/relationships/footer" Target="footer27.xml"/><Relationship Id="rId32" Type="http://schemas.openxmlformats.org/officeDocument/2006/relationships/footer" Target="footer26.xml"/><Relationship Id="rId31" Type="http://schemas.openxmlformats.org/officeDocument/2006/relationships/footer" Target="footer25.xml"/><Relationship Id="rId30" Type="http://schemas.openxmlformats.org/officeDocument/2006/relationships/footer" Target="footer24.xml"/><Relationship Id="rId3" Type="http://schemas.openxmlformats.org/officeDocument/2006/relationships/footnotes" Target="footnotes.xml"/><Relationship Id="rId29" Type="http://schemas.openxmlformats.org/officeDocument/2006/relationships/footer" Target="footer23.xml"/><Relationship Id="rId28" Type="http://schemas.openxmlformats.org/officeDocument/2006/relationships/footer" Target="footer22.xml"/><Relationship Id="rId27" Type="http://schemas.openxmlformats.org/officeDocument/2006/relationships/footer" Target="footer21.xml"/><Relationship Id="rId26" Type="http://schemas.openxmlformats.org/officeDocument/2006/relationships/footer" Target="footer20.xml"/><Relationship Id="rId25" Type="http://schemas.openxmlformats.org/officeDocument/2006/relationships/footer" Target="footer19.xml"/><Relationship Id="rId24" Type="http://schemas.openxmlformats.org/officeDocument/2006/relationships/footer" Target="footer18.xml"/><Relationship Id="rId23" Type="http://schemas.openxmlformats.org/officeDocument/2006/relationships/footer" Target="footer17.xml"/><Relationship Id="rId22" Type="http://schemas.openxmlformats.org/officeDocument/2006/relationships/footer" Target="footer16.xml"/><Relationship Id="rId21" Type="http://schemas.openxmlformats.org/officeDocument/2006/relationships/footer" Target="footer15.xml"/><Relationship Id="rId20" Type="http://schemas.openxmlformats.org/officeDocument/2006/relationships/footer" Target="footer14.xml"/><Relationship Id="rId2" Type="http://schemas.openxmlformats.org/officeDocument/2006/relationships/settings" Target="settings.xml"/><Relationship Id="rId19" Type="http://schemas.openxmlformats.org/officeDocument/2006/relationships/footer" Target="footer13.xml"/><Relationship Id="rId18" Type="http://schemas.openxmlformats.org/officeDocument/2006/relationships/footer" Target="footer12.xml"/><Relationship Id="rId17" Type="http://schemas.openxmlformats.org/officeDocument/2006/relationships/footer" Target="footer11.xml"/><Relationship Id="rId16" Type="http://schemas.openxmlformats.org/officeDocument/2006/relationships/footer" Target="footer10.xml"/><Relationship Id="rId15" Type="http://schemas.openxmlformats.org/officeDocument/2006/relationships/footer" Target="footer9.xml"/><Relationship Id="rId14" Type="http://schemas.openxmlformats.org/officeDocument/2006/relationships/footer" Target="footer8.xml"/><Relationship Id="rId13" Type="http://schemas.openxmlformats.org/officeDocument/2006/relationships/footer" Target="footer7.xml"/><Relationship Id="rId12" Type="http://schemas.openxmlformats.org/officeDocument/2006/relationships/footer" Target="footer6.xml"/><Relationship Id="rId11" Type="http://schemas.openxmlformats.org/officeDocument/2006/relationships/footer" Target="footer5.xml"/><Relationship Id="rId10" Type="http://schemas.openxmlformats.org/officeDocument/2006/relationships/footer" Target="footer4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5"/>
    <customShpInfo spid="_x0000_s1027"/>
    <customShpInfo spid="_x0000_s1037"/>
    <customShpInfo spid="_x0000_s1038"/>
    <customShpInfo spid="_x0000_s1036"/>
    <customShpInfo spid="_x0000_s1040"/>
    <customShpInfo spid="_x0000_s1041"/>
    <customShpInfo spid="_x0000_s1039"/>
    <customShpInfo spid="_x0000_s1043"/>
    <customShpInfo spid="_x0000_s1044"/>
    <customShpInfo spid="_x0000_s1042"/>
    <customShpInfo spid="_x0000_s1046"/>
    <customShpInfo spid="_x0000_s1047"/>
    <customShpInfo spid="_x0000_s1045"/>
    <customShpInfo spid="_x0000_s1049"/>
    <customShpInfo spid="_x0000_s1050"/>
    <customShpInfo spid="_x0000_s1051"/>
    <customShpInfo spid="_x0000_s1052"/>
    <customShpInfo spid="_x0000_s1048"/>
    <customShpInfo spid="_x0000_s1054"/>
    <customShpInfo spid="_x0000_s1055"/>
    <customShpInfo spid="_x0000_s1056"/>
    <customShpInfo spid="_x0000_s1053"/>
    <customShpInfo spid="_x0000_s1057"/>
    <customShpInfo spid="_x0000_s1058"/>
    <customShpInfo spid="_x0000_s1059"/>
    <customShpInfo spid="_x0000_s1060"/>
    <customShpInfo spid="_x0000_s1061"/>
    <customShpInfo spid="_x0000_s1062"/>
    <customShpInfo spid="_x0000_s1063"/>
    <customShpInfo spid="_x0000_s1064"/>
    <customShpInfo spid="_x0000_s1065"/>
    <customShpInfo spid="_x0000_s1066"/>
    <customShpInfo spid="_x0000_s1067"/>
    <customShpInfo spid="_x0000_s1068"/>
    <customShpInfo spid="_x0000_s1069"/>
    <customShpInfo spid="_x0000_s1070"/>
    <customShpInfo spid="_x0000_s1071"/>
    <customShpInfo spid="_x0000_s1072"/>
    <customShpInfo spid="_x0000_s1073"/>
    <customShpInfo spid="_x0000_s1074"/>
    <customShpInfo spid="_x0000_s1075"/>
    <customShpInfo spid="_x0000_s1076"/>
    <customShpInfo spid="_x0000_s1077"/>
    <customShpInfo spid="_x0000_s1078"/>
    <customShpInfo spid="_x0000_s1080"/>
    <customShpInfo spid="_x0000_s1081"/>
    <customShpInfo spid="_x0000_s1079"/>
    <customShpInfo spid="_x0000_s1083"/>
    <customShpInfo spid="_x0000_s1084"/>
    <customShpInfo spid="_x0000_s1082"/>
    <customShpInfo spid="_x0000_s1085"/>
    <customShpInfo spid="_x0000_s1086"/>
    <customShpInfo spid="_x0000_s1088"/>
    <customShpInfo spid="_x0000_s1089"/>
    <customShpInfo spid="_x0000_s1087"/>
    <customShpInfo spid="_x0000_s1091"/>
    <customShpInfo spid="_x0000_s1092"/>
    <customShpInfo spid="_x0000_s1090"/>
    <customShpInfo spid="_x0000_s1093"/>
    <customShpInfo spid="_x0000_s1095"/>
    <customShpInfo spid="_x0000_s1096"/>
    <customShpInfo spid="_x0000_s1094"/>
    <customShpInfo spid="_x0000_s1098"/>
    <customShpInfo spid="_x0000_s1099"/>
    <customShpInfo spid="_x0000_s1097"/>
    <customShpInfo spid="_x0000_s1100"/>
    <customShpInfo spid="_x0000_s1101"/>
    <customShpInfo spid="_x0000_s1102"/>
    <customShpInfo spid="_x0000_s1104"/>
    <customShpInfo spid="_x0000_s1105"/>
    <customShpInfo spid="_x0000_s1106"/>
    <customShpInfo spid="_x0000_s1107"/>
    <customShpInfo spid="_x0000_s1108"/>
    <customShpInfo spid="_x0000_s1109"/>
    <customShpInfo spid="_x0000_s1110"/>
    <customShpInfo spid="_x0000_s1111"/>
    <customShpInfo spid="_x0000_s1112"/>
    <customShpInfo spid="_x0000_s1113"/>
    <customShpInfo spid="_x0000_s110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41</Pages>
  <Words>3218</Words>
  <Characters>4551</Characters>
  <Lines>0</Lines>
  <Paragraphs>0</Paragraphs>
  <TotalTime>0</TotalTime>
  <ScaleCrop>false</ScaleCrop>
  <LinksUpToDate>false</LinksUpToDate>
  <CharactersWithSpaces>4971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2025-11-12T11:42:00Z</dcterms:created>
  <dc:creator>Lenovo</dc:creator>
  <cp:lastModifiedBy>X</cp:lastModifiedBy>
  <dcterms:modified xsi:type="dcterms:W3CDTF">2025-11-12T07:31:13Z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2025-11-12T11:42:23Z</vt:filetime>
  </property>
  <property fmtid="{D5CDD505-2E9C-101B-9397-08002B2CF9AE}" pid="4" name="UsrData">
    <vt:lpwstr>69140217e73bb6000196ff85wl</vt:lpwstr>
  </property>
  <property fmtid="{D5CDD505-2E9C-101B-9397-08002B2CF9AE}" pid="5" name="KSOProductBuildVer">
    <vt:lpwstr>2052-12.1.0.23542</vt:lpwstr>
  </property>
  <property fmtid="{D5CDD505-2E9C-101B-9397-08002B2CF9AE}" pid="6" name="KSOTemplateDocerSaveRecord">
    <vt:lpwstr>eyJoZGlkIjoiMGJiNzU2MThhYjBlODkyMWJkODQ3MjY1YjUwY2M1OTgiLCJ1c2VySWQiOiI0OTk1MjQ5MDIifQ==</vt:lpwstr>
  </property>
  <property fmtid="{D5CDD505-2E9C-101B-9397-08002B2CF9AE}" pid="7" name="ICV">
    <vt:lpwstr>285FFFF7C2434E0AB2901E1D6D21C578_12</vt:lpwstr>
  </property>
</Properties>
</file>