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正烟处[2025]第87号</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当事人：王瑞江，性别：男性，民族：汉族，身份证住址：河北省石家庄市赞皇县土门乡鲍家滩村柳沟87号，身份证号码：130129</w:t>
      </w:r>
      <w:r>
        <w:rPr>
          <w:rFonts w:hint="eastAsia" w:ascii="仿宋" w:hAnsi="仿宋" w:eastAsia="仿宋"/>
          <w:sz w:val="28"/>
          <w:szCs w:val="28"/>
          <w:lang w:val="en-US" w:eastAsia="zh-CN"/>
        </w:rPr>
        <w:t>********</w:t>
      </w:r>
      <w:r>
        <w:rPr>
          <w:rFonts w:hint="eastAsia" w:ascii="仿宋" w:hAnsi="仿宋" w:eastAsia="仿宋"/>
          <w:sz w:val="28"/>
          <w:szCs w:val="28"/>
        </w:rPr>
        <w:t>3519，烟草专卖许可证号：无，经营地址：无，联系电话：13643207466。</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案由：无烟草专卖品准运证运输烟草专卖品。</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2025年09月10日 20时18分，本局专卖执法人员（张楠楠03010352019，房慧勇03010352016）经出示执法证件，表明身份，说明来意</w:t>
      </w:r>
      <w:bookmarkStart w:id="0" w:name="_GoBack"/>
      <w:bookmarkEnd w:id="0"/>
      <w:r>
        <w:rPr>
          <w:rFonts w:hint="eastAsia" w:ascii="仿宋" w:hAnsi="仿宋" w:eastAsia="仿宋"/>
          <w:sz w:val="28"/>
          <w:szCs w:val="28"/>
        </w:rPr>
        <w:t>后，依法对位于河北省石家庄市正定县树林北路放射路东鑫磊物流进行检查，在该场所内发现涉嫌违法的烟草专卖品钻石(软红)225条，合计1个品种225条。上述烟草专卖品条包装上均无当地烟草专卖批发企业喷码。经现场询问现场负责人王佳宾，其无法提供上述卷烟从当地烟草专卖批发企业进货的发票或其他合法有效凭证。因当事人的行为涉嫌违反《中华人民共和国烟草专卖法》第二十一条、《中华人民共和国烟草专卖法实施条例》第三十三条、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w:t>
      </w:r>
      <w:r>
        <w:rPr>
          <w:rFonts w:hint="eastAsia" w:ascii="仿宋" w:hAnsi="仿宋" w:eastAsia="仿宋"/>
          <w:sz w:val="28"/>
          <w:szCs w:val="28"/>
        </w:rPr>
        <w:br w:type="textWrapping"/>
      </w:r>
      <w:r>
        <w:rPr>
          <w:rFonts w:hint="eastAsia" w:ascii="仿宋" w:hAnsi="仿宋" w:eastAsia="仿宋"/>
          <w:sz w:val="28"/>
          <w:szCs w:val="28"/>
        </w:rPr>
        <w:t xml:space="preserve">   经立案调查，检查现场负责人无法提供烟草品准运证。涉案卷烟经抽样后送河北省烟草质量监督检测站检验并出具检验报告（报告编号R-WJ25090112），均为真品卷烟。2025年9月11日当事人王瑞江前来认领卷烟，称该批卷烟系自己从石家庄市购买后通过鑫磊物流将该批卷烟运送至山西省晋中市，已将运费支付给物流公司，说明钻石（软红）贰佰贰拾伍条共计壹个品种贰佰贰拾伍条卷烟为自己所有， 并能够提供相应的证据。因当事人王瑞江无法提供上述违法卷烟购进的有效凭证，我局无法查清购买价格，依据《河北省烟草专卖局关于印发《2025年国产卷烟、雪茄烟零售价格目录》等价格目录的通知》（冀烟计〔2025〕7号 ）（附件1）的零售指导价格，核定违法卷烟涉案金额合计为12375.00元（大写：壹万贰仟叁佰柒拾伍元整）。另据查明，截止案发前当事人王瑞江两年内累计犯案次数:零次;本次烟草专卖违法行为属初犯。</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r>
        <w:rPr>
          <w:rFonts w:hint="eastAsia" w:ascii="仿宋" w:hAnsi="仿宋" w:eastAsia="仿宋"/>
          <w:sz w:val="28"/>
          <w:szCs w:val="28"/>
        </w:rPr>
        <w:br w:type="textWrapping"/>
      </w:r>
      <w:r>
        <w:rPr>
          <w:rFonts w:hint="eastAsia" w:ascii="仿宋" w:hAnsi="仿宋" w:eastAsia="仿宋"/>
          <w:sz w:val="28"/>
          <w:szCs w:val="28"/>
        </w:rPr>
        <w:t xml:space="preserve">    证据(一):2025年9月10日，我局执法人员制作的举报登记表一份，证明该案件来源。</w:t>
      </w:r>
      <w:r>
        <w:rPr>
          <w:rFonts w:hint="eastAsia" w:ascii="仿宋" w:hAnsi="仿宋" w:eastAsia="仿宋"/>
          <w:sz w:val="28"/>
          <w:szCs w:val="28"/>
        </w:rPr>
        <w:br w:type="textWrapping"/>
      </w:r>
      <w:r>
        <w:rPr>
          <w:rFonts w:hint="eastAsia" w:ascii="仿宋" w:hAnsi="仿宋" w:eastAsia="仿宋"/>
          <w:sz w:val="28"/>
          <w:szCs w:val="28"/>
        </w:rPr>
        <w:t xml:space="preserve">    证据(二):2025年9月10日，我局执法人员在石家庄市正定县树林北路放射路东鑫磊物流内制作的证据先行登记保存批准书、证据先行登记保存通知书(单号正烟存通【2025】第087号)、现场笔录各一份，证明现场检查情况与所查获涉案卷烟的规格、品种、数量等情况。</w:t>
      </w:r>
      <w:r>
        <w:rPr>
          <w:rFonts w:hint="eastAsia" w:ascii="仿宋" w:hAnsi="仿宋" w:eastAsia="仿宋"/>
          <w:sz w:val="28"/>
          <w:szCs w:val="28"/>
        </w:rPr>
        <w:br w:type="textWrapping"/>
      </w:r>
      <w:r>
        <w:rPr>
          <w:rFonts w:hint="eastAsia" w:ascii="仿宋" w:hAnsi="仿宋" w:eastAsia="仿宋"/>
          <w:sz w:val="28"/>
          <w:szCs w:val="28"/>
        </w:rPr>
        <w:t xml:space="preserve">    证据(三):2025年9月10日，我局执法人员现场拍摄并经现场负责人申龙飞、王佳宾签字确认的现场及卷烟等相关照片，证明现场及涉案卷烟有关情况。</w:t>
      </w:r>
      <w:r>
        <w:rPr>
          <w:rFonts w:hint="eastAsia" w:ascii="仿宋" w:hAnsi="仿宋" w:eastAsia="仿宋"/>
          <w:sz w:val="28"/>
          <w:szCs w:val="28"/>
        </w:rPr>
        <w:br w:type="textWrapping"/>
      </w:r>
      <w:r>
        <w:rPr>
          <w:rFonts w:hint="eastAsia" w:ascii="仿宋" w:hAnsi="仿宋" w:eastAsia="仿宋"/>
          <w:sz w:val="28"/>
          <w:szCs w:val="28"/>
        </w:rPr>
        <w:t xml:space="preserve">    证据(四):2025年9月10日，现场提取物流面单（2张）一份，证明该批卷烟目的地的有关情况。</w:t>
      </w:r>
      <w:r>
        <w:rPr>
          <w:rFonts w:hint="eastAsia" w:ascii="仿宋" w:hAnsi="仿宋" w:eastAsia="仿宋"/>
          <w:sz w:val="28"/>
          <w:szCs w:val="28"/>
        </w:rPr>
        <w:br w:type="textWrapping"/>
      </w:r>
      <w:r>
        <w:rPr>
          <w:rFonts w:hint="eastAsia" w:ascii="仿宋" w:hAnsi="仿宋" w:eastAsia="仿宋"/>
          <w:sz w:val="28"/>
          <w:szCs w:val="28"/>
        </w:rPr>
        <w:t xml:space="preserve">    证据(五):2025年9月11日，河北省烟草质量监督检测站出具的卷烟鉴别检验报告(编号:R-WJ25090112)一份，证明该批卷烟系真品卷烟。</w:t>
      </w:r>
      <w:r>
        <w:rPr>
          <w:rFonts w:hint="eastAsia" w:ascii="仿宋" w:hAnsi="仿宋" w:eastAsia="仿宋"/>
          <w:sz w:val="28"/>
          <w:szCs w:val="28"/>
        </w:rPr>
        <w:br w:type="textWrapping"/>
      </w:r>
      <w:r>
        <w:rPr>
          <w:rFonts w:hint="eastAsia" w:ascii="仿宋" w:hAnsi="仿宋" w:eastAsia="仿宋"/>
          <w:sz w:val="28"/>
          <w:szCs w:val="28"/>
        </w:rPr>
        <w:t xml:space="preserve">    证据(六):2025年9月11日，当事人王瑞江接受调查时提交的身份证复印件，证明当事人的身份情况。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证据(七):2025年9月11日，当事人王瑞江接受调查时提交的鑫磊物流发方客户存根联1张，证明快递为自己所发。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证据（八）：2025年9月11日，当事人申志霞提供的鑫磊物流开具的证明，证明该批面单卷烟为王瑞江所发。</w:t>
      </w:r>
      <w:r>
        <w:rPr>
          <w:rFonts w:hint="eastAsia" w:ascii="仿宋" w:hAnsi="仿宋" w:eastAsia="仿宋"/>
          <w:sz w:val="28"/>
          <w:szCs w:val="28"/>
        </w:rPr>
        <w:br w:type="textWrapping"/>
      </w:r>
      <w:r>
        <w:rPr>
          <w:rFonts w:hint="eastAsia" w:ascii="仿宋" w:hAnsi="仿宋" w:eastAsia="仿宋"/>
          <w:sz w:val="28"/>
          <w:szCs w:val="28"/>
        </w:rPr>
        <w:t xml:space="preserve">    证 据(九) : 2025年9月11日，当事人王瑞江接受调查时，我局执法人员制作并由当事人签字确认的询问笔录一份，证明当事人无烟草专卖品准运证运输烟草专卖品的案件经过及具体情况。 </w:t>
      </w:r>
      <w:r>
        <w:rPr>
          <w:rFonts w:hint="eastAsia" w:ascii="仿宋" w:hAnsi="仿宋" w:eastAsia="仿宋"/>
          <w:sz w:val="28"/>
          <w:szCs w:val="28"/>
        </w:rPr>
        <w:br w:type="textWrapping"/>
      </w:r>
      <w:r>
        <w:rPr>
          <w:rFonts w:hint="eastAsia" w:ascii="仿宋" w:hAnsi="仿宋" w:eastAsia="仿宋"/>
          <w:sz w:val="28"/>
          <w:szCs w:val="28"/>
        </w:rPr>
        <w:t xml:space="preserve">    以上事实清楚，证据来源合法、确凿且客观真实并与本案相关联，形成一条完整的证据链，足以认定当事人王瑞江的行为违法。</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根据《中华人民共和国烟草专卖法》第二十九条第一款、《中华人民共和国烟草专卖法实施条例》第五十二条第（一）项，参照《河北省烟草专卖行政处罚自由裁量权实施办法》（冀烟法[2011]79号）文件规定和《河北省烟草专卖行政处罚自由裁量执行标准》（冀烟法[2021]36号）文件中无烟草专卖品准运证运输烟草专卖品违法行为第二档规定，对当事人王瑞江作出如下行政处罚：处以无烟草专卖品准运证运输烟草专卖品总额12375.00元35%的罚款，处罚金额计：4331.25元（大写：肆仟叁佰叁拾壹元贰角伍分）。</w:t>
      </w:r>
    </w:p>
    <w:p>
      <w:pPr>
        <w:spacing w:line="540" w:lineRule="exact"/>
        <w:ind w:firstLine="560" w:firstLineChars="200"/>
        <w:rPr>
          <w:rFonts w:ascii="仿宋" w:hAnsi="仿宋" w:eastAsia="仿宋"/>
          <w:sz w:val="28"/>
          <w:szCs w:val="28"/>
        </w:rPr>
      </w:pPr>
      <w:r>
        <w:rPr>
          <w:rFonts w:ascii="仿宋" w:hAnsi="仿宋" w:eastAsia="仿宋"/>
          <w:sz w:val="28"/>
          <w:szCs w:val="28"/>
        </w:rPr>
        <w:t xml:space="preserve">        </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2025年12月8日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 xml:space="preserve">        </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ascii="宋体" w:hAnsi="宋体"/>
                <w:sz w:val="20"/>
                <w:lang w:val="zh-CN"/>
              </w:rPr>
              <w:t xml:space="preserve"> </w:t>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ascii="宋体" w:hAnsi="宋体"/>
                <w:b/>
                <w:bCs/>
                <w:sz w:val="20"/>
              </w:rPr>
              <w:t xml:space="preserve"> </w:t>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62AF27FE"/>
    <w:rsid w:val="FFEB72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21</TotalTime>
  <ScaleCrop>false</ScaleCrop>
  <LinksUpToDate>false</LinksUpToDate>
  <CharactersWithSpaces>203</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2019-08-21T17:31:00Z</dcterms:created>
  <dc:creator>赵黎维</dc:creator>
  <cp:lastModifiedBy>hp</cp:lastModifiedBy>
  <cp:lastPrinted>2018-03-20T09:43:00Z</cp:lastPrinted>
  <dcterms:modified xsi:type="dcterms:W3CDTF">2025-12-19T07:34:02Z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B0F993B6CCEFAC8B90BC4469356C8CD6</vt:lpwstr>
  </property>
</Properties>
</file>