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ascii="方正小标宋简体" w:eastAsia="方正小标宋简体"/>
          <w:bCs/>
          <w:sz w:val="44"/>
          <w:szCs w:val="44"/>
        </w:rPr>
      </w:pPr>
      <w:r>
        <w:rPr>
          <w:rFonts w:hint="eastAsia" w:ascii="方正小标宋简体" w:eastAsia="方正小标宋简体"/>
          <w:bCs/>
          <w:sz w:val="44"/>
          <w:szCs w:val="44"/>
        </w:rPr>
        <w:t>正定县烟草专卖局</w:t>
      </w:r>
    </w:p>
    <w:p>
      <w:pPr>
        <w:jc w:val="center"/>
        <w:rPr>
          <w:rFonts w:ascii="黑体" w:hAnsi="黑体" w:eastAsia="黑体"/>
          <w:sz w:val="36"/>
          <w:szCs w:val="36"/>
        </w:rPr>
      </w:pPr>
      <w:r>
        <w:rPr>
          <w:rFonts w:hint="eastAsia" w:ascii="黑体" w:hAnsi="黑体" w:eastAsia="黑体"/>
          <w:sz w:val="36"/>
          <w:szCs w:val="36"/>
        </w:rPr>
        <w:t>行政处罚决定书</w:t>
      </w:r>
    </w:p>
    <w:p>
      <w:pPr>
        <w:spacing w:after="156" w:afterLines="50"/>
        <w:jc w:val="center"/>
        <w:rPr>
          <w:rFonts w:ascii="宋体" w:hAnsi="宋体"/>
          <w:sz w:val="30"/>
          <w:szCs w:val="30"/>
        </w:rPr>
      </w:pPr>
      <w:r>
        <w:rPr>
          <w:rFonts w:hint="eastAsia" w:ascii="宋体" w:hAnsi="宋体"/>
          <w:sz w:val="30"/>
          <w:szCs w:val="30"/>
        </w:rPr>
        <w:t>正烟处[2025]第96</w:t>
      </w:r>
      <w:r>
        <w:rPr>
          <w:rFonts w:hint="eastAsia" w:ascii="宋体" w:hAnsi="宋体"/>
          <w:sz w:val="30"/>
          <w:szCs w:val="30"/>
          <w:lang w:val="en-US" w:eastAsia="zh-CN"/>
        </w:rPr>
        <w:t>-1</w:t>
      </w:r>
      <w:r>
        <w:rPr>
          <w:rFonts w:hint="eastAsia" w:ascii="宋体" w:hAnsi="宋体"/>
          <w:sz w:val="30"/>
          <w:szCs w:val="30"/>
        </w:rPr>
        <w:t>号</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案由：无烟草专卖品准运证运输烟草专卖品。</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根据举报，2025年9月30日 16时11分，石家庄市正定县烟草专卖局专卖行政执法人员张楠楠,王岩等在正定县公安局执法人员的配合下，在位于河北省石家庄绕城高速正定服务区当场出示检查证件（检查证号（03010352019,03010352020）表明身份后，对石家庄市绕城高速正定服务区一辆车牌号为辽LB9129的陕汽牌重型半挂牵引车依法进行检查，在车上发现与举报信息相似包装的箱子，疑似装有违法卷烟。 该批箱子的快递面单登记由辽宁省发往山西省，依法对其进行检查，发现该批纸箱内装有一批涉嫌违法卷烟，品种数量如下：中华（双中支）叁拾条、中华（全开式）贰拾肆条等共计壹拾贰个品种贰佰捌拾叁条卷烟，32位码段部分损毁,卷烟外包装均良好。经现场调查，该批卷烟系从辽宁省发出。 执法人员提取了该批涉嫌违法卷烟的快递单号，相关信息如下：运单号为：434805278584692、434805271755781、434805280899297、312898315916448、434804997324167、434804999655431、434805011417199、434805009102661、434805073699507、312898300207918、434805016038934、434804995016076、312898300261213、312898300157299、434804998882163、434805013736643、312898449117352、312898338193256、312898338093855、312898443334515、312898443178826、312898338065943、312898338121663、312898449199251 ，该批卷烟的寄件人与收件人均不在现场。韵达车辆驾驶人姚磊、张太威无法提供运输该批卷烟的合法证明，当事人未在现场，涉嫌构成无烟草专卖品准运证运输的烟草专卖品违法行为。 我局执法人员与该面单的寄件人进行了联系，我局执法人员无法找到该批涉案卷烟的货主。 为保全证据，我局执法人员对现场进行拍照、先行登记保存、物品抽样等证据收集与固定。 执法过程中，圆通车辆驾驶人姚磊、张太威积极配合检查，未申请行政执法人员回避，检查过程中，未损坏任何物品，并且将移动物品恢复原位。经局领导批准，依法对上述卷烟予以先行登记保存，证据先行登记保存通知书（单号：正烟存通[2025]第1306808号）。</w:t>
      </w:r>
      <w:r>
        <w:rPr>
          <w:rFonts w:hint="eastAsia" w:ascii="仿宋" w:hAnsi="仿宋" w:eastAsia="仿宋"/>
          <w:sz w:val="28"/>
          <w:szCs w:val="28"/>
        </w:rPr>
        <w:br w:type="textWrapping"/>
      </w:r>
      <w:r>
        <w:rPr>
          <w:rFonts w:hint="eastAsia" w:ascii="仿宋" w:hAnsi="仿宋" w:eastAsia="仿宋"/>
          <w:sz w:val="28"/>
          <w:szCs w:val="28"/>
        </w:rPr>
        <w:t xml:space="preserve">     经立案调查，现场负责人无法提供运输该批卷烟的合法有效证明，该批卷烟的货主也不在现场，上述卷烟经抽样后送河北省烟草质量监督检测站检验并出具检验报告（报告编号： R-WJ25100010），属于真品卷烟。由于我局无法找到该批卷烟的货主，并于2025年10月10日在正定县人民政府网站、正定县烟草专卖局公告栏、正定县石家庄绕城高速正定服务区内发布公告，要求当事人自本公告发布之日起60日内到石家庄市正定县烟草专卖局接受调查处理，并公告我局地址、联系人员姓名和联系电话。因我局无法查清购进价格、销售价格和销售数量，便无相关证据证明存在已销售金额和违法所得，依据《河北省烟草专卖局关于印发&lt;涉案烟草制品价格管理办法&gt;的通知》（冀烟计【2022】17号）、《河北省烟草专卖局关于印发《2025年国产卷烟、雪茄烟零售价格目录》等价格目录的通知》（冀烟计〔2025〕7号）（附件1）的指导价格，核定违法卷烟涉案金额合计为52325.00元（大写：伍万贰仟叁佰贰拾伍元整）。</w:t>
      </w:r>
      <w:r>
        <w:rPr>
          <w:rFonts w:hint="eastAsia" w:ascii="仿宋" w:hAnsi="仿宋" w:eastAsia="仿宋"/>
          <w:sz w:val="28"/>
          <w:szCs w:val="28"/>
        </w:rPr>
        <w:br w:type="textWrapping"/>
      </w:r>
      <w:r>
        <w:rPr>
          <w:rFonts w:hint="eastAsia" w:ascii="仿宋" w:hAnsi="仿宋" w:eastAsia="仿宋"/>
          <w:sz w:val="28"/>
          <w:szCs w:val="28"/>
        </w:rPr>
        <w:t xml:space="preserve">      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r>
        <w:rPr>
          <w:rFonts w:hint="eastAsia" w:ascii="仿宋" w:hAnsi="仿宋" w:eastAsia="仿宋"/>
          <w:sz w:val="28"/>
          <w:szCs w:val="28"/>
        </w:rPr>
        <w:br w:type="textWrapping"/>
      </w:r>
      <w:r>
        <w:rPr>
          <w:rFonts w:hint="eastAsia" w:ascii="仿宋" w:hAnsi="仿宋" w:eastAsia="仿宋"/>
          <w:sz w:val="28"/>
          <w:szCs w:val="28"/>
        </w:rPr>
        <w:t>上述违法事实有：现场笔录、检验报告以及现场拍摄照片、被先行登记保存的卷烟等证据为证。当事人的行为违反了《中华人民共和国烟草专卖法》第二十一条和《中华人民共和国烟草专卖法实施条例》第三十三条、第三十四条的规定，涉嫌构成无烟草专卖品准运证运输烟草专卖品行为。</w:t>
      </w:r>
      <w:r>
        <w:rPr>
          <w:rFonts w:hint="eastAsia" w:ascii="仿宋" w:hAnsi="仿宋" w:eastAsia="仿宋"/>
          <w:sz w:val="28"/>
          <w:szCs w:val="28"/>
        </w:rPr>
        <w:br w:type="textWrapping"/>
      </w:r>
      <w:r>
        <w:rPr>
          <w:rFonts w:hint="eastAsia" w:ascii="仿宋" w:hAnsi="仿宋" w:eastAsia="仿宋"/>
          <w:sz w:val="28"/>
          <w:szCs w:val="28"/>
        </w:rPr>
        <w:t xml:space="preserve">     由于涉案案值较大，涉嫌构成犯罪，根据《中华人民共和国行政处罚法》第二十七条、《中华人民共和国国务院令第310号&lt;行政执法机关移送涉嫌犯罪案件的规定&gt;》第三条第一款的规定，我局于2025年10月11日将此案移送正定县公安局。正定县公安局认为该案件不符合非法经营罪的构成要件,拒绝接受该案件并且不出具不予立案通知书。</w:t>
      </w:r>
      <w:r>
        <w:rPr>
          <w:rFonts w:hint="eastAsia" w:ascii="仿宋" w:hAnsi="仿宋" w:eastAsia="仿宋"/>
          <w:sz w:val="28"/>
          <w:szCs w:val="28"/>
        </w:rPr>
        <w:br w:type="textWrapping"/>
      </w:r>
      <w:r>
        <w:rPr>
          <w:rFonts w:hint="eastAsia" w:ascii="仿宋" w:hAnsi="仿宋" w:eastAsia="仿宋"/>
          <w:sz w:val="28"/>
          <w:szCs w:val="28"/>
        </w:rPr>
        <w:t xml:space="preserve">      2025年11月12日，当事人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通过微信购买后从沈阳市通过韵达快递将该批卷烟途径石家庄运送至山西省，已将运费支付给快递公司，说明该批卷烟中中华（双中支）叁拾条、中华（全开式）贰拾肆条共计贰个品种伍拾肆条卷烟为自己所有， 并能够提供相应的证据。因上述当事人无法提供上述违法卷烟购进的有效凭证，我局无法查清购买价格，依据《河北省烟草专卖局关于印发《2025年国产卷烟、雪茄烟零售价格目录》等价格目录的通知》（冀烟计〔2025〕7号 ）（附件1）的零售指导价格，核定违法卷烟涉案金额合计为27000.00元（大写：贰万柒仟元整）。另据查明，截止案发前当事人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r>
        <w:rPr>
          <w:rFonts w:hint="eastAsia" w:ascii="仿宋" w:hAnsi="仿宋" w:eastAsia="仿宋"/>
          <w:sz w:val="28"/>
          <w:szCs w:val="28"/>
        </w:rPr>
        <w:br w:type="textWrapping"/>
      </w:r>
      <w:r>
        <w:rPr>
          <w:rFonts w:hint="eastAsia" w:ascii="仿宋" w:hAnsi="仿宋" w:eastAsia="仿宋"/>
          <w:sz w:val="28"/>
          <w:szCs w:val="28"/>
        </w:rPr>
        <w:t>2025年11月12日，当事人</w:t>
      </w:r>
      <w:r>
        <w:rPr>
          <w:rFonts w:hint="eastAsia" w:ascii="仿宋" w:hAnsi="仿宋" w:eastAsia="仿宋"/>
          <w:sz w:val="28"/>
          <w:szCs w:val="28"/>
          <w:lang w:eastAsia="zh-CN"/>
        </w:rPr>
        <w:t>**</w:t>
      </w:r>
      <w:r>
        <w:rPr>
          <w:rFonts w:hint="eastAsia" w:ascii="仿宋" w:hAnsi="仿宋" w:eastAsia="仿宋"/>
          <w:sz w:val="28"/>
          <w:szCs w:val="28"/>
        </w:rPr>
        <w:t>前来认领卷烟，称该批部分卷烟系自己通过微信购买后从辽阳市通过韵达快递将该批卷烟途径石家庄运送至山西省，已将运费支付给快递公司，说明该批卷烟中七匹狼（纯境）贰拾陆条、长城（纯雅薄荷）壹条共计贰个品种贰拾柒条卷烟为自己所有， 并能够提供相应的证据。因上述当事人无法提供上述违法卷烟购进的有效凭证，我局无法查清购买价格，依据《河北省烟草专卖局关于印发《2025年国产卷烟、雪茄烟零售价格目录》等价格目录的通知》（冀烟计〔2025〕7号 ）（附件1）的零售指导价格，核定违法卷烟涉案金额合计为4340.00元（大写：肆仟叁佰肆拾元整）。另据查明，截止案发前当事人</w:t>
      </w:r>
      <w:r>
        <w:rPr>
          <w:rFonts w:hint="eastAsia" w:ascii="仿宋" w:hAnsi="仿宋" w:eastAsia="仿宋"/>
          <w:sz w:val="28"/>
          <w:szCs w:val="28"/>
          <w:lang w:eastAsia="zh-CN"/>
        </w:rPr>
        <w:t>**</w:t>
      </w:r>
      <w:r>
        <w:rPr>
          <w:rFonts w:hint="eastAsia" w:ascii="仿宋" w:hAnsi="仿宋" w:eastAsia="仿宋"/>
          <w:sz w:val="28"/>
          <w:szCs w:val="28"/>
        </w:rPr>
        <w:t>累计犯案次数:零次;本次烟草专卖违法行为属初犯。</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以上事实，有下列我局执法人员采集的与本案相关的书证、物证、现场笔录、询问笔录、卷烟鉴别检验报告等证据为证:</w:t>
      </w:r>
      <w:r>
        <w:rPr>
          <w:rFonts w:hint="eastAsia" w:ascii="仿宋" w:hAnsi="仿宋" w:eastAsia="仿宋"/>
          <w:sz w:val="28"/>
          <w:szCs w:val="28"/>
        </w:rPr>
        <w:br w:type="textWrapping"/>
      </w:r>
      <w:r>
        <w:rPr>
          <w:rFonts w:hint="eastAsia" w:ascii="仿宋" w:hAnsi="仿宋" w:eastAsia="仿宋"/>
          <w:sz w:val="28"/>
          <w:szCs w:val="28"/>
        </w:rPr>
        <w:t xml:space="preserve">    证据(一):2025年9月30日，我局执法人员制作的举报登记表一份，证明该案件来源。</w:t>
      </w:r>
      <w:r>
        <w:rPr>
          <w:rFonts w:hint="eastAsia" w:ascii="仿宋" w:hAnsi="仿宋" w:eastAsia="仿宋"/>
          <w:sz w:val="28"/>
          <w:szCs w:val="28"/>
        </w:rPr>
        <w:br w:type="textWrapping"/>
      </w:r>
      <w:r>
        <w:rPr>
          <w:rFonts w:hint="eastAsia" w:ascii="仿宋" w:hAnsi="仿宋" w:eastAsia="仿宋"/>
          <w:sz w:val="28"/>
          <w:szCs w:val="28"/>
        </w:rPr>
        <w:t xml:space="preserve">    证据(二):2025年9月30日，我局执法人员在石家庄市正定县石家庄绕城高速正定服务区内制作的证据先行登记保存批准书、证据先行登记保存通知书(单号正烟存通【2025】第1306808号)、现场笔录各一份，证明现场检查情况与所查获涉案卷烟的规格、品种、数量等情况。</w:t>
      </w:r>
      <w:r>
        <w:rPr>
          <w:rFonts w:hint="eastAsia" w:ascii="仿宋" w:hAnsi="仿宋" w:eastAsia="仿宋"/>
          <w:sz w:val="28"/>
          <w:szCs w:val="28"/>
        </w:rPr>
        <w:br w:type="textWrapping"/>
      </w:r>
      <w:r>
        <w:rPr>
          <w:rFonts w:hint="eastAsia" w:ascii="仿宋" w:hAnsi="仿宋" w:eastAsia="仿宋"/>
          <w:sz w:val="28"/>
          <w:szCs w:val="28"/>
        </w:rPr>
        <w:t xml:space="preserve">    证据(三):2025年9月30日，我局执法人员现场拍摄并经现场负责人姚磊、张太威签字确认的现场及卷烟等相关照片，证明现场及涉案卷烟有关情况。</w:t>
      </w:r>
      <w:r>
        <w:rPr>
          <w:rFonts w:hint="eastAsia" w:ascii="仿宋" w:hAnsi="仿宋" w:eastAsia="仿宋"/>
          <w:sz w:val="28"/>
          <w:szCs w:val="28"/>
        </w:rPr>
        <w:br w:type="textWrapping"/>
      </w:r>
      <w:r>
        <w:rPr>
          <w:rFonts w:hint="eastAsia" w:ascii="仿宋" w:hAnsi="仿宋" w:eastAsia="仿宋"/>
          <w:sz w:val="28"/>
          <w:szCs w:val="28"/>
        </w:rPr>
        <w:t xml:space="preserve">    证据(四):2025年9月30日，现场提取快递面单（25张）一份，证明该批卷烟目的地的有关情况。</w:t>
      </w:r>
      <w:r>
        <w:rPr>
          <w:rFonts w:hint="eastAsia" w:ascii="仿宋" w:hAnsi="仿宋" w:eastAsia="仿宋"/>
          <w:sz w:val="28"/>
          <w:szCs w:val="28"/>
        </w:rPr>
        <w:br w:type="textWrapping"/>
      </w:r>
      <w:r>
        <w:rPr>
          <w:rFonts w:hint="eastAsia" w:ascii="仿宋" w:hAnsi="仿宋" w:eastAsia="仿宋"/>
          <w:sz w:val="28"/>
          <w:szCs w:val="28"/>
        </w:rPr>
        <w:t xml:space="preserve">    证据(五):2025年10月10日，河北省烟草质量监督检测站出具的卷烟鉴别检验报告(编号:R-WJ25100010)一份，证明该批卷烟系真品卷烟。</w:t>
      </w:r>
      <w:r>
        <w:rPr>
          <w:rFonts w:hint="eastAsia" w:ascii="仿宋" w:hAnsi="仿宋" w:eastAsia="仿宋"/>
          <w:sz w:val="28"/>
          <w:szCs w:val="28"/>
        </w:rPr>
        <w:br w:type="textWrapping"/>
      </w:r>
      <w:r>
        <w:rPr>
          <w:rFonts w:hint="eastAsia" w:ascii="仿宋" w:hAnsi="仿宋" w:eastAsia="仿宋"/>
          <w:sz w:val="28"/>
          <w:szCs w:val="28"/>
        </w:rPr>
        <w:t xml:space="preserve">    证据(六):2025年11月12日，当事人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证据(七):2025年11月12日，当事人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接受调查时提交的第二次打印的快递面单7张，证明快递为自己所发。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证据（八）：2025年11月12日，当事人</w:t>
      </w:r>
      <w:bookmarkStart w:id="0" w:name="_GoBack"/>
      <w:bookmarkEnd w:id="0"/>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据(九) : 2025年11月12日，当事人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r>
        <w:rPr>
          <w:rFonts w:hint="eastAsia" w:ascii="仿宋" w:hAnsi="仿宋" w:eastAsia="仿宋"/>
          <w:sz w:val="28"/>
          <w:szCs w:val="28"/>
        </w:rPr>
        <w:br w:type="textWrapping"/>
      </w:r>
      <w:r>
        <w:rPr>
          <w:rFonts w:hint="eastAsia" w:ascii="仿宋" w:hAnsi="仿宋" w:eastAsia="仿宋"/>
          <w:sz w:val="28"/>
          <w:szCs w:val="28"/>
        </w:rPr>
        <w:t xml:space="preserve">    证据(十):2025年11月12日，当事人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接受调查时提交的身份证复印件，证明当事人的身份情况。  </w:t>
      </w:r>
      <w:r>
        <w:rPr>
          <w:rFonts w:hint="eastAsia" w:ascii="仿宋" w:hAnsi="仿宋" w:eastAsia="仿宋"/>
          <w:sz w:val="28"/>
          <w:szCs w:val="28"/>
        </w:rPr>
        <w:br w:type="textWrapping"/>
      </w:r>
      <w:r>
        <w:rPr>
          <w:rFonts w:hint="eastAsia" w:ascii="仿宋" w:hAnsi="仿宋" w:eastAsia="仿宋"/>
          <w:sz w:val="28"/>
          <w:szCs w:val="28"/>
        </w:rPr>
        <w:t xml:space="preserve">    证据(十一):2025年11月12日，当事人</w:t>
      </w:r>
      <w:r>
        <w:rPr>
          <w:rFonts w:hint="eastAsia" w:ascii="仿宋" w:hAnsi="仿宋" w:eastAsia="仿宋"/>
          <w:sz w:val="28"/>
          <w:szCs w:val="28"/>
          <w:lang w:eastAsia="zh-CN"/>
        </w:rPr>
        <w:t>**</w:t>
      </w:r>
      <w:r>
        <w:rPr>
          <w:rFonts w:hint="eastAsia" w:ascii="仿宋" w:hAnsi="仿宋" w:eastAsia="仿宋"/>
          <w:sz w:val="28"/>
          <w:szCs w:val="28"/>
        </w:rPr>
        <w:t xml:space="preserve">接受调查时提交的第二次打印的快递面单2张，证明快递为自己所发。  </w:t>
      </w:r>
      <w:r>
        <w:rPr>
          <w:rFonts w:hint="eastAsia" w:ascii="仿宋" w:hAnsi="仿宋" w:eastAsia="仿宋"/>
          <w:sz w:val="28"/>
          <w:szCs w:val="28"/>
        </w:rPr>
        <w:br w:type="textWrapping"/>
      </w:r>
      <w:r>
        <w:rPr>
          <w:rFonts w:hint="eastAsia" w:ascii="仿宋" w:hAnsi="仿宋" w:eastAsia="仿宋"/>
          <w:sz w:val="28"/>
          <w:szCs w:val="28"/>
        </w:rPr>
        <w:t xml:space="preserve">    证据（十二）：2025年11月12日，当事人</w:t>
      </w:r>
      <w:r>
        <w:rPr>
          <w:rFonts w:hint="eastAsia" w:ascii="仿宋" w:hAnsi="仿宋" w:eastAsia="仿宋"/>
          <w:sz w:val="28"/>
          <w:szCs w:val="28"/>
          <w:lang w:eastAsia="zh-CN"/>
        </w:rPr>
        <w:t>**</w:t>
      </w:r>
      <w:r>
        <w:rPr>
          <w:rFonts w:hint="eastAsia" w:ascii="仿宋" w:hAnsi="仿宋" w:eastAsia="仿宋"/>
          <w:sz w:val="28"/>
          <w:szCs w:val="28"/>
        </w:rPr>
        <w:t>提供的与买家的微信聊天截屏，证明该批面单卷烟为</w:t>
      </w:r>
      <w:r>
        <w:rPr>
          <w:rFonts w:hint="eastAsia" w:ascii="仿宋" w:hAnsi="仿宋" w:eastAsia="仿宋"/>
          <w:sz w:val="28"/>
          <w:szCs w:val="28"/>
          <w:lang w:eastAsia="zh-CN"/>
        </w:rPr>
        <w:t>**</w:t>
      </w:r>
      <w:r>
        <w:rPr>
          <w:rFonts w:hint="eastAsia" w:ascii="仿宋" w:hAnsi="仿宋" w:eastAsia="仿宋"/>
          <w:sz w:val="28"/>
          <w:szCs w:val="28"/>
        </w:rPr>
        <w:t>所发。</w:t>
      </w:r>
      <w:r>
        <w:rPr>
          <w:rFonts w:hint="eastAsia" w:ascii="仿宋" w:hAnsi="仿宋" w:eastAsia="仿宋"/>
          <w:sz w:val="28"/>
          <w:szCs w:val="28"/>
        </w:rPr>
        <w:br w:type="textWrapping"/>
      </w:r>
      <w:r>
        <w:rPr>
          <w:rFonts w:hint="eastAsia" w:ascii="仿宋" w:hAnsi="仿宋" w:eastAsia="仿宋"/>
          <w:sz w:val="28"/>
          <w:szCs w:val="28"/>
        </w:rPr>
        <w:t xml:space="preserve">    证 据(十三) : 2025年11月12日，当事人</w:t>
      </w:r>
      <w:r>
        <w:rPr>
          <w:rFonts w:hint="eastAsia" w:ascii="仿宋" w:hAnsi="仿宋" w:eastAsia="仿宋"/>
          <w:sz w:val="28"/>
          <w:szCs w:val="28"/>
          <w:lang w:eastAsia="zh-CN"/>
        </w:rPr>
        <w:t>**</w:t>
      </w:r>
      <w:r>
        <w:rPr>
          <w:rFonts w:hint="eastAsia" w:ascii="仿宋" w:hAnsi="仿宋" w:eastAsia="仿宋"/>
          <w:sz w:val="28"/>
          <w:szCs w:val="28"/>
        </w:rPr>
        <w:t>接受调查时，我局执法人员制作并由当事人签字确认的询问笔录一份，证明当事人无烟草专卖品准运证运输烟草专卖品的案件经过及具体情况。</w:t>
      </w:r>
    </w:p>
    <w:p>
      <w:pPr>
        <w:spacing w:line="540" w:lineRule="exact"/>
        <w:ind w:firstLine="560" w:firstLineChars="200"/>
        <w:rPr>
          <w:rFonts w:ascii="仿宋" w:hAnsi="仿宋" w:eastAsia="仿宋"/>
          <w:sz w:val="28"/>
          <w:szCs w:val="28"/>
        </w:rPr>
      </w:pPr>
      <w:r>
        <w:rPr>
          <w:rFonts w:hint="eastAsia" w:ascii="仿宋" w:hAnsi="仿宋" w:eastAsia="仿宋"/>
          <w:sz w:val="28"/>
          <w:szCs w:val="28"/>
        </w:rPr>
        <w:t>参照《河北省烟草专卖行政处罚自由裁量权实施办法》（冀烟法[2011]79号）文件规定和《河北省烟草专卖行政处罚自由裁量执行标准》（冀烟法[2021]36号）文件中无烟草专卖品准运证运输烟草专卖品违法行为第一档的规定，对当事人</w:t>
      </w:r>
      <w:r>
        <w:rPr>
          <w:rFonts w:hint="eastAsia" w:ascii="仿宋" w:hAnsi="仿宋" w:eastAsia="仿宋"/>
          <w:sz w:val="28"/>
          <w:szCs w:val="28"/>
          <w:lang w:eastAsia="zh-CN"/>
        </w:rPr>
        <w:t>**</w:t>
      </w:r>
      <w:r>
        <w:rPr>
          <w:rFonts w:hint="eastAsia" w:ascii="仿宋" w:hAnsi="仿宋" w:eastAsia="仿宋"/>
          <w:sz w:val="28"/>
          <w:szCs w:val="28"/>
        </w:rPr>
        <w:t>作出如下行政处罚：处以无烟草专卖品准运证运输烟草专卖品总额4340.00元（大写：肆仟叁佰肆拾元整）25%的罚款，处罚金额计：1085.00元（大写：壹仟零捌拾伍元整）；</w:t>
      </w:r>
      <w:r>
        <w:rPr>
          <w:rFonts w:hint="eastAsia" w:ascii="仿宋" w:hAnsi="仿宋" w:eastAsia="仿宋"/>
          <w:sz w:val="28"/>
          <w:szCs w:val="28"/>
        </w:rPr>
        <w:br w:type="textWrapping"/>
      </w:r>
      <w:r>
        <w:rPr>
          <w:rFonts w:ascii="仿宋" w:hAnsi="仿宋" w:eastAsia="仿宋"/>
          <w:sz w:val="28"/>
          <w:szCs w:val="28"/>
        </w:rPr>
        <w:t xml:space="preserve">        </w:t>
      </w:r>
    </w:p>
    <w:p>
      <w:pPr>
        <w:spacing w:line="540" w:lineRule="exact"/>
        <w:ind w:firstLine="420"/>
        <w:rPr>
          <w:rFonts w:ascii="仿宋" w:hAnsi="仿宋" w:eastAsia="仿宋"/>
          <w:sz w:val="28"/>
          <w:szCs w:val="28"/>
        </w:rPr>
      </w:pPr>
    </w:p>
    <w:p>
      <w:pPr>
        <w:spacing w:line="540" w:lineRule="exact"/>
        <w:ind w:firstLine="560" w:firstLineChars="200"/>
        <w:rPr>
          <w:rFonts w:ascii="仿宋" w:hAnsi="仿宋" w:eastAsia="仿宋"/>
          <w:sz w:val="28"/>
          <w:szCs w:val="28"/>
        </w:rPr>
      </w:pPr>
      <w:r>
        <w:rPr>
          <w:rFonts w:hint="eastAsia" w:ascii="仿宋" w:hAnsi="仿宋" w:eastAsia="仿宋"/>
          <w:sz w:val="28"/>
          <w:szCs w:val="28"/>
        </w:rPr>
        <w:t>附：相关条文</w:t>
      </w:r>
    </w:p>
    <w:p>
      <w:pPr>
        <w:spacing w:line="540" w:lineRule="exact"/>
        <w:ind w:firstLine="705"/>
        <w:jc w:val="right"/>
        <w:rPr>
          <w:rFonts w:ascii="仿宋" w:hAnsi="仿宋" w:eastAsia="仿宋"/>
          <w:sz w:val="28"/>
          <w:szCs w:val="28"/>
        </w:rPr>
      </w:pPr>
    </w:p>
    <w:p>
      <w:pPr>
        <w:spacing w:line="540" w:lineRule="exact"/>
        <w:ind w:right="840" w:firstLine="705"/>
        <w:jc w:val="right"/>
        <w:rPr>
          <w:rFonts w:ascii="仿宋" w:hAnsi="仿宋" w:eastAsia="仿宋"/>
          <w:sz w:val="28"/>
          <w:szCs w:val="28"/>
        </w:rPr>
      </w:pPr>
      <w:r>
        <w:rPr>
          <w:rFonts w:hint="eastAsia" w:ascii="仿宋" w:hAnsi="仿宋" w:eastAsia="仿宋"/>
          <w:sz w:val="28"/>
          <w:szCs w:val="28"/>
        </w:rPr>
        <w:t>正定县烟草专卖局（印</w:t>
      </w:r>
      <w:r>
        <w:rPr>
          <w:rFonts w:hint="eastAsia" w:ascii="仿宋" w:hAnsi="仿宋" w:eastAsia="仿宋"/>
          <w:color w:val="FFFFFF" w:themeColor="background1"/>
          <w:sz w:val="2"/>
          <w:szCs w:val="2"/>
          <w14:textFill>
            <w14:solidFill>
              <w14:schemeClr w14:val="bg1"/>
            </w14:solidFill>
          </w14:textFill>
        </w:rPr>
        <w:t>$</w:t>
      </w:r>
      <w:r>
        <w:rPr>
          <w:rFonts w:ascii="仿宋" w:hAnsi="仿宋" w:eastAsia="仿宋"/>
          <w:color w:val="FFFFFF" w:themeColor="background1"/>
          <w:sz w:val="2"/>
          <w:szCs w:val="2"/>
          <w14:textFill>
            <w14:solidFill>
              <w14:schemeClr w14:val="bg1"/>
            </w14:solidFill>
          </w14:textFill>
        </w:rPr>
        <w:t>(s)</w:t>
      </w:r>
      <w:r>
        <w:rPr>
          <w:rFonts w:hint="eastAsia" w:ascii="仿宋" w:hAnsi="仿宋" w:eastAsia="仿宋"/>
          <w:sz w:val="28"/>
          <w:szCs w:val="28"/>
        </w:rPr>
        <w:t>章）</w:t>
      </w:r>
    </w:p>
    <w:p>
      <w:pPr>
        <w:spacing w:line="540" w:lineRule="exact"/>
        <w:ind w:right="1400"/>
        <w:jc w:val="right"/>
        <w:rPr>
          <w:rFonts w:ascii="仿宋" w:hAnsi="仿宋" w:eastAsia="仿宋"/>
          <w:sz w:val="28"/>
          <w:szCs w:val="28"/>
        </w:rPr>
      </w:pPr>
      <w:r>
        <w:rPr>
          <w:rFonts w:hint="eastAsia" w:ascii="仿宋" w:hAnsi="仿宋" w:eastAsia="仿宋"/>
          <w:sz w:val="28"/>
          <w:szCs w:val="28"/>
        </w:rPr>
        <w:t>2026年1月14日</w:t>
      </w:r>
    </w:p>
    <w:p>
      <w:pPr>
        <w:widowControl/>
        <w:jc w:val="left"/>
        <w:rPr>
          <w:rFonts w:ascii="仿宋" w:hAnsi="仿宋" w:eastAsia="仿宋"/>
          <w:sz w:val="28"/>
          <w:szCs w:val="28"/>
        </w:rPr>
      </w:pPr>
      <w:r>
        <w:rPr>
          <w:rFonts w:ascii="仿宋" w:hAnsi="仿宋" w:eastAsia="仿宋"/>
          <w:sz w:val="28"/>
          <w:szCs w:val="28"/>
        </w:rPr>
        <w:br w:type="page"/>
      </w:r>
    </w:p>
    <w:p>
      <w:pPr>
        <w:rPr>
          <w:rFonts w:ascii="黑体" w:hAnsi="宋体" w:eastAsia="黑体"/>
          <w:sz w:val="28"/>
          <w:szCs w:val="28"/>
        </w:rPr>
      </w:pPr>
      <w:r>
        <w:rPr>
          <w:rFonts w:hint="eastAsia" w:ascii="仿宋_GB2312" w:eastAsia="仿宋_GB2312"/>
          <w:sz w:val="28"/>
          <w:szCs w:val="28"/>
        </w:rPr>
        <w:t>附：相关条文</w:t>
      </w:r>
    </w:p>
    <w:p>
      <w:pPr>
        <w:ind w:firstLine="560" w:firstLineChars="200"/>
        <w:rPr>
          <w:rFonts w:ascii="仿宋_GB2312" w:eastAsia="仿宋_GB2312"/>
          <w:sz w:val="28"/>
          <w:szCs w:val="28"/>
        </w:rPr>
      </w:pPr>
      <w:r>
        <w:rPr>
          <w:rFonts w:hint="eastAsia" w:ascii="仿宋_GB2312" w:eastAsia="仿宋_GB2312"/>
          <w:sz w:val="28"/>
          <w:szCs w:val="28"/>
        </w:rPr>
        <w:t>《中华人民共和国烟草专卖法》第二十九条第一款、《中华人民共和国烟草专卖法实施条例》第五十二条第（一）项</w:t>
      </w:r>
    </w:p>
    <w:sectPr>
      <w:headerReference r:id="rId3" w:type="default"/>
      <w:footerReference r:id="rId4" w:type="default"/>
      <w:footerReference r:id="rId5" w:type="even"/>
      <w:pgSz w:w="11906" w:h="16838"/>
      <w:pgMar w:top="1090" w:right="1286" w:bottom="19" w:left="162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方正小标宋简体">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Book Antiqua">
    <w:panose1 w:val="02040602050305030304"/>
    <w:charset w:val="00"/>
    <w:family w:val="auto"/>
    <w:pitch w:val="default"/>
    <w:sig w:usb0="00000287" w:usb1="00000000" w:usb2="00000000" w:usb3="00000000" w:csb0="2000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16243916"/>
      <w:docPartObj>
        <w:docPartGallery w:val="autotext"/>
      </w:docPartObj>
    </w:sdtPr>
    <w:sdtEndPr>
      <w:rPr>
        <w:rFonts w:ascii="宋体" w:hAnsi="宋体"/>
        <w:sz w:val="24"/>
        <w:szCs w:val="24"/>
        <w:lang w:val="zh-CN"/>
      </w:rPr>
    </w:sdtEndPr>
    <w:sdtContent>
      <w:sdt>
        <w:sdtPr>
          <w:id w:val="1728636285"/>
          <w:docPartObj>
            <w:docPartGallery w:val="autotext"/>
          </w:docPartObj>
        </w:sdtPr>
        <w:sdtEndPr>
          <w:rPr>
            <w:rFonts w:ascii="宋体" w:hAnsi="宋体"/>
            <w:sz w:val="24"/>
            <w:szCs w:val="24"/>
            <w:lang w:val="zh-CN"/>
          </w:rPr>
        </w:sdtEndPr>
        <w:sdtContent>
          <w:p>
            <w:pPr>
              <w:pStyle w:val="4"/>
              <w:jc w:val="center"/>
              <w:rPr>
                <w:rFonts w:ascii="宋体" w:hAnsi="宋体"/>
                <w:sz w:val="24"/>
                <w:szCs w:val="24"/>
                <w:lang w:val="zh-CN"/>
              </w:rPr>
            </w:pPr>
            <w:r>
              <w:rPr>
                <w:rFonts w:hint="eastAsia" w:ascii="宋体" w:hAnsi="宋体"/>
                <w:sz w:val="20"/>
              </w:rPr>
              <w:t>第</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PAGE</w:instrText>
            </w:r>
            <w:r>
              <w:rPr>
                <w:rFonts w:ascii="宋体" w:hAnsi="宋体"/>
                <w:b/>
                <w:bCs/>
                <w:sz w:val="20"/>
              </w:rPr>
              <w:fldChar w:fldCharType="separate"/>
            </w:r>
            <w:r>
              <w:rPr>
                <w:rFonts w:ascii="宋体" w:hAnsi="宋体"/>
                <w:b/>
                <w:bCs/>
                <w:sz w:val="20"/>
              </w:rPr>
              <w:t>1</w:t>
            </w:r>
            <w:r>
              <w:rPr>
                <w:rFonts w:ascii="宋体" w:hAnsi="宋体"/>
                <w:b/>
                <w:bCs/>
                <w:sz w:val="20"/>
              </w:rPr>
              <w:fldChar w:fldCharType="end"/>
            </w:r>
            <w:r>
              <w:rPr>
                <w:rFonts w:ascii="宋体" w:hAnsi="宋体"/>
                <w:sz w:val="20"/>
                <w:lang w:val="zh-CN"/>
              </w:rPr>
              <w:t xml:space="preserve"> </w:t>
            </w:r>
            <w:r>
              <w:rPr>
                <w:rFonts w:hint="eastAsia" w:ascii="宋体" w:hAnsi="宋体"/>
                <w:sz w:val="20"/>
                <w:lang w:val="zh-CN"/>
              </w:rPr>
              <w:t>页</w:t>
            </w:r>
            <w:r>
              <w:rPr>
                <w:rFonts w:ascii="宋体" w:hAnsi="宋体"/>
                <w:sz w:val="20"/>
                <w:lang w:val="zh-CN"/>
              </w:rPr>
              <w:t>/</w:t>
            </w:r>
            <w:r>
              <w:rPr>
                <w:rFonts w:hint="eastAsia" w:ascii="宋体" w:hAnsi="宋体"/>
                <w:sz w:val="20"/>
                <w:lang w:val="zh-CN"/>
              </w:rPr>
              <w:t>共</w:t>
            </w:r>
            <w:r>
              <w:rPr>
                <w:rFonts w:ascii="宋体" w:hAnsi="宋体"/>
                <w:sz w:val="20"/>
                <w:lang w:val="zh-CN"/>
              </w:rPr>
              <w:t xml:space="preserve"> </w:t>
            </w:r>
            <w:r>
              <w:rPr>
                <w:rFonts w:ascii="宋体" w:hAnsi="宋体"/>
                <w:b/>
                <w:bCs/>
                <w:sz w:val="20"/>
              </w:rPr>
              <w:fldChar w:fldCharType="begin"/>
            </w:r>
            <w:r>
              <w:rPr>
                <w:rFonts w:ascii="宋体" w:hAnsi="宋体"/>
                <w:b/>
                <w:bCs/>
                <w:sz w:val="20"/>
              </w:rPr>
              <w:instrText xml:space="preserve">NUMPAGES</w:instrText>
            </w:r>
            <w:r>
              <w:rPr>
                <w:rFonts w:ascii="宋体" w:hAnsi="宋体"/>
                <w:b/>
                <w:bCs/>
                <w:sz w:val="20"/>
              </w:rPr>
              <w:fldChar w:fldCharType="separate"/>
            </w:r>
            <w:r>
              <w:rPr>
                <w:rFonts w:ascii="宋体" w:hAnsi="宋体"/>
                <w:b/>
                <w:bCs/>
                <w:sz w:val="20"/>
              </w:rPr>
              <w:t>2</w:t>
            </w:r>
            <w:r>
              <w:rPr>
                <w:rFonts w:ascii="宋体" w:hAnsi="宋体"/>
                <w:b/>
                <w:bCs/>
                <w:sz w:val="20"/>
              </w:rPr>
              <w:fldChar w:fldCharType="end"/>
            </w:r>
            <w:r>
              <w:rPr>
                <w:rFonts w:ascii="宋体" w:hAnsi="宋体"/>
                <w:b/>
                <w:bCs/>
                <w:sz w:val="20"/>
              </w:rPr>
              <w:t xml:space="preserve"> </w:t>
            </w:r>
            <w:r>
              <w:rPr>
                <w:rFonts w:hint="eastAsia" w:ascii="宋体" w:hAnsi="宋体"/>
                <w:sz w:val="20"/>
                <w:lang w:val="zh-CN"/>
              </w:rPr>
              <w:t>页</w:t>
            </w:r>
          </w:p>
        </w:sdtContent>
      </w:sdt>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framePr w:wrap="around" w:vAnchor="text" w:hAnchor="margin" w:xAlign="center" w:y="1"/>
      <w:rPr>
        <w:rStyle w:val="8"/>
      </w:rPr>
    </w:pPr>
    <w:r>
      <w:fldChar w:fldCharType="begin"/>
    </w:r>
    <w:r>
      <w:rPr>
        <w:rStyle w:val="8"/>
      </w:rPr>
      <w:instrText xml:space="preserve">PAGE  </w:instrText>
    </w:r>
    <w:r>
      <w:fldChar w:fldCharType="end"/>
    </w:r>
  </w:p>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VerticalSpacing w:val="156"/>
  <w:displayHorizontalDrawingGridEvery w:val="0"/>
  <w:displayVerticalDrawingGridEvery w:val="2"/>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2341"/>
    <w:rsid w:val="00010986"/>
    <w:rsid w:val="000116F0"/>
    <w:rsid w:val="0003402A"/>
    <w:rsid w:val="00042D27"/>
    <w:rsid w:val="000516CE"/>
    <w:rsid w:val="00054C42"/>
    <w:rsid w:val="0006247A"/>
    <w:rsid w:val="00065CBF"/>
    <w:rsid w:val="00084B77"/>
    <w:rsid w:val="000851E2"/>
    <w:rsid w:val="000859D9"/>
    <w:rsid w:val="00087C25"/>
    <w:rsid w:val="000B65FE"/>
    <w:rsid w:val="000C7788"/>
    <w:rsid w:val="000D7092"/>
    <w:rsid w:val="000D7163"/>
    <w:rsid w:val="000E756E"/>
    <w:rsid w:val="001022F1"/>
    <w:rsid w:val="00111F5E"/>
    <w:rsid w:val="001318D5"/>
    <w:rsid w:val="00134A3E"/>
    <w:rsid w:val="00135313"/>
    <w:rsid w:val="001414CA"/>
    <w:rsid w:val="001513D8"/>
    <w:rsid w:val="00160439"/>
    <w:rsid w:val="00162C48"/>
    <w:rsid w:val="00172A27"/>
    <w:rsid w:val="00176796"/>
    <w:rsid w:val="001850DC"/>
    <w:rsid w:val="001A7B70"/>
    <w:rsid w:val="001C72DB"/>
    <w:rsid w:val="001E106A"/>
    <w:rsid w:val="001E7906"/>
    <w:rsid w:val="00203430"/>
    <w:rsid w:val="00234D85"/>
    <w:rsid w:val="0023722F"/>
    <w:rsid w:val="0023791B"/>
    <w:rsid w:val="00237EB3"/>
    <w:rsid w:val="00240234"/>
    <w:rsid w:val="00240916"/>
    <w:rsid w:val="0026262E"/>
    <w:rsid w:val="00272AA6"/>
    <w:rsid w:val="00273430"/>
    <w:rsid w:val="0027544F"/>
    <w:rsid w:val="0029074C"/>
    <w:rsid w:val="00293B25"/>
    <w:rsid w:val="00297826"/>
    <w:rsid w:val="002A03A4"/>
    <w:rsid w:val="002B4781"/>
    <w:rsid w:val="002C2B8C"/>
    <w:rsid w:val="002D7F19"/>
    <w:rsid w:val="002E1075"/>
    <w:rsid w:val="002E1089"/>
    <w:rsid w:val="00302750"/>
    <w:rsid w:val="00306275"/>
    <w:rsid w:val="003164F3"/>
    <w:rsid w:val="0031667B"/>
    <w:rsid w:val="00321497"/>
    <w:rsid w:val="00334386"/>
    <w:rsid w:val="0033743E"/>
    <w:rsid w:val="00353716"/>
    <w:rsid w:val="003578DC"/>
    <w:rsid w:val="00366A65"/>
    <w:rsid w:val="0037755B"/>
    <w:rsid w:val="00380B52"/>
    <w:rsid w:val="003952A6"/>
    <w:rsid w:val="003A1E26"/>
    <w:rsid w:val="003B4AF2"/>
    <w:rsid w:val="003B4D8B"/>
    <w:rsid w:val="003C32B1"/>
    <w:rsid w:val="003D56A0"/>
    <w:rsid w:val="003D7FE4"/>
    <w:rsid w:val="003E3D16"/>
    <w:rsid w:val="003F56D1"/>
    <w:rsid w:val="003F58B4"/>
    <w:rsid w:val="003F7800"/>
    <w:rsid w:val="004017CF"/>
    <w:rsid w:val="004034C0"/>
    <w:rsid w:val="00410B66"/>
    <w:rsid w:val="00414B80"/>
    <w:rsid w:val="00420A22"/>
    <w:rsid w:val="00421D9A"/>
    <w:rsid w:val="00423B8B"/>
    <w:rsid w:val="004264A3"/>
    <w:rsid w:val="00445859"/>
    <w:rsid w:val="00455922"/>
    <w:rsid w:val="004625E4"/>
    <w:rsid w:val="004635CA"/>
    <w:rsid w:val="0046590E"/>
    <w:rsid w:val="00486007"/>
    <w:rsid w:val="00487D02"/>
    <w:rsid w:val="004A15F2"/>
    <w:rsid w:val="004A6615"/>
    <w:rsid w:val="004A73C4"/>
    <w:rsid w:val="004B553A"/>
    <w:rsid w:val="004B6A21"/>
    <w:rsid w:val="004C0FD4"/>
    <w:rsid w:val="004F78E4"/>
    <w:rsid w:val="004F7DF1"/>
    <w:rsid w:val="0051209B"/>
    <w:rsid w:val="005216F2"/>
    <w:rsid w:val="00522D0F"/>
    <w:rsid w:val="00530854"/>
    <w:rsid w:val="00534A25"/>
    <w:rsid w:val="00550D49"/>
    <w:rsid w:val="00553A43"/>
    <w:rsid w:val="005665EA"/>
    <w:rsid w:val="005864BE"/>
    <w:rsid w:val="00590108"/>
    <w:rsid w:val="00590C6C"/>
    <w:rsid w:val="00593A65"/>
    <w:rsid w:val="005A0AD1"/>
    <w:rsid w:val="005B1962"/>
    <w:rsid w:val="005B3EC6"/>
    <w:rsid w:val="005B76EF"/>
    <w:rsid w:val="005C58A9"/>
    <w:rsid w:val="005D3B98"/>
    <w:rsid w:val="005E51F5"/>
    <w:rsid w:val="005E53B7"/>
    <w:rsid w:val="005E6FB4"/>
    <w:rsid w:val="00600C0A"/>
    <w:rsid w:val="006033EF"/>
    <w:rsid w:val="006121C8"/>
    <w:rsid w:val="00621830"/>
    <w:rsid w:val="0062231E"/>
    <w:rsid w:val="0062396A"/>
    <w:rsid w:val="0062456C"/>
    <w:rsid w:val="00624BD9"/>
    <w:rsid w:val="00641834"/>
    <w:rsid w:val="00645F32"/>
    <w:rsid w:val="00647487"/>
    <w:rsid w:val="00661A5B"/>
    <w:rsid w:val="006626AE"/>
    <w:rsid w:val="00664A45"/>
    <w:rsid w:val="00667E36"/>
    <w:rsid w:val="006709EB"/>
    <w:rsid w:val="00674D84"/>
    <w:rsid w:val="00681320"/>
    <w:rsid w:val="0068541B"/>
    <w:rsid w:val="0069298F"/>
    <w:rsid w:val="00694D39"/>
    <w:rsid w:val="006A512B"/>
    <w:rsid w:val="006B4B23"/>
    <w:rsid w:val="006C113B"/>
    <w:rsid w:val="006C375D"/>
    <w:rsid w:val="006C4470"/>
    <w:rsid w:val="006D5D9B"/>
    <w:rsid w:val="006E633C"/>
    <w:rsid w:val="00707B1A"/>
    <w:rsid w:val="00715B82"/>
    <w:rsid w:val="007233BA"/>
    <w:rsid w:val="00724EF0"/>
    <w:rsid w:val="00734F99"/>
    <w:rsid w:val="007507D0"/>
    <w:rsid w:val="00770B7E"/>
    <w:rsid w:val="007816D1"/>
    <w:rsid w:val="007A32BA"/>
    <w:rsid w:val="007B4BF8"/>
    <w:rsid w:val="007D13D9"/>
    <w:rsid w:val="007D1C09"/>
    <w:rsid w:val="007E0B32"/>
    <w:rsid w:val="008103F2"/>
    <w:rsid w:val="00830DBA"/>
    <w:rsid w:val="00840899"/>
    <w:rsid w:val="00856517"/>
    <w:rsid w:val="00864A15"/>
    <w:rsid w:val="0087663E"/>
    <w:rsid w:val="00877AC5"/>
    <w:rsid w:val="008868CA"/>
    <w:rsid w:val="00897FF7"/>
    <w:rsid w:val="008A20BD"/>
    <w:rsid w:val="008B5270"/>
    <w:rsid w:val="008B712C"/>
    <w:rsid w:val="008C25C0"/>
    <w:rsid w:val="008C3FED"/>
    <w:rsid w:val="008C428D"/>
    <w:rsid w:val="008D2FF5"/>
    <w:rsid w:val="008D54A8"/>
    <w:rsid w:val="008E3CEE"/>
    <w:rsid w:val="009028A5"/>
    <w:rsid w:val="009113FB"/>
    <w:rsid w:val="0091420A"/>
    <w:rsid w:val="00921509"/>
    <w:rsid w:val="00927E71"/>
    <w:rsid w:val="00931F03"/>
    <w:rsid w:val="0093222D"/>
    <w:rsid w:val="00935C05"/>
    <w:rsid w:val="00940F9C"/>
    <w:rsid w:val="00954274"/>
    <w:rsid w:val="00960ED4"/>
    <w:rsid w:val="009838C2"/>
    <w:rsid w:val="00992614"/>
    <w:rsid w:val="009977B1"/>
    <w:rsid w:val="009A311B"/>
    <w:rsid w:val="009C1AD6"/>
    <w:rsid w:val="009D63EC"/>
    <w:rsid w:val="009E137B"/>
    <w:rsid w:val="009E4E00"/>
    <w:rsid w:val="009E7030"/>
    <w:rsid w:val="009F6F42"/>
    <w:rsid w:val="009F76FC"/>
    <w:rsid w:val="00A07977"/>
    <w:rsid w:val="00A10596"/>
    <w:rsid w:val="00A15ABD"/>
    <w:rsid w:val="00A20EF9"/>
    <w:rsid w:val="00A23D74"/>
    <w:rsid w:val="00A37596"/>
    <w:rsid w:val="00A466A5"/>
    <w:rsid w:val="00A62268"/>
    <w:rsid w:val="00A7150D"/>
    <w:rsid w:val="00A85770"/>
    <w:rsid w:val="00A97EBF"/>
    <w:rsid w:val="00AB61A3"/>
    <w:rsid w:val="00AB69CD"/>
    <w:rsid w:val="00AC6A98"/>
    <w:rsid w:val="00AD2176"/>
    <w:rsid w:val="00AD6AA6"/>
    <w:rsid w:val="00AD6B3E"/>
    <w:rsid w:val="00AD7625"/>
    <w:rsid w:val="00AF0C75"/>
    <w:rsid w:val="00B07276"/>
    <w:rsid w:val="00B23CBC"/>
    <w:rsid w:val="00B27D91"/>
    <w:rsid w:val="00B32244"/>
    <w:rsid w:val="00B32AD5"/>
    <w:rsid w:val="00B35742"/>
    <w:rsid w:val="00B35DDB"/>
    <w:rsid w:val="00B42C59"/>
    <w:rsid w:val="00B45496"/>
    <w:rsid w:val="00B76ED6"/>
    <w:rsid w:val="00B84371"/>
    <w:rsid w:val="00B91AEF"/>
    <w:rsid w:val="00B9530C"/>
    <w:rsid w:val="00B978C3"/>
    <w:rsid w:val="00BA7233"/>
    <w:rsid w:val="00BB7B58"/>
    <w:rsid w:val="00BD0BE0"/>
    <w:rsid w:val="00BD1927"/>
    <w:rsid w:val="00BD4C6B"/>
    <w:rsid w:val="00BE04FD"/>
    <w:rsid w:val="00BF5E64"/>
    <w:rsid w:val="00C06281"/>
    <w:rsid w:val="00C1257D"/>
    <w:rsid w:val="00C17D92"/>
    <w:rsid w:val="00C403AB"/>
    <w:rsid w:val="00C41A1B"/>
    <w:rsid w:val="00C428FE"/>
    <w:rsid w:val="00C43C5B"/>
    <w:rsid w:val="00C43E42"/>
    <w:rsid w:val="00C51631"/>
    <w:rsid w:val="00C802BD"/>
    <w:rsid w:val="00C91437"/>
    <w:rsid w:val="00C97E81"/>
    <w:rsid w:val="00CA4497"/>
    <w:rsid w:val="00CB3D82"/>
    <w:rsid w:val="00CD3453"/>
    <w:rsid w:val="00CE29F4"/>
    <w:rsid w:val="00CF59BE"/>
    <w:rsid w:val="00D10BA9"/>
    <w:rsid w:val="00D117EE"/>
    <w:rsid w:val="00D14C1A"/>
    <w:rsid w:val="00D16EB6"/>
    <w:rsid w:val="00D23165"/>
    <w:rsid w:val="00D428E0"/>
    <w:rsid w:val="00D42A8E"/>
    <w:rsid w:val="00D54639"/>
    <w:rsid w:val="00D60608"/>
    <w:rsid w:val="00D96546"/>
    <w:rsid w:val="00DB1776"/>
    <w:rsid w:val="00DB2DD8"/>
    <w:rsid w:val="00DB5FB0"/>
    <w:rsid w:val="00DC0A3F"/>
    <w:rsid w:val="00DC5C94"/>
    <w:rsid w:val="00DD21F1"/>
    <w:rsid w:val="00DD2F9E"/>
    <w:rsid w:val="00E06D65"/>
    <w:rsid w:val="00E32D16"/>
    <w:rsid w:val="00E333F0"/>
    <w:rsid w:val="00E5318D"/>
    <w:rsid w:val="00E64F61"/>
    <w:rsid w:val="00E76450"/>
    <w:rsid w:val="00E9094E"/>
    <w:rsid w:val="00E91A5B"/>
    <w:rsid w:val="00EA5AFF"/>
    <w:rsid w:val="00EA6D22"/>
    <w:rsid w:val="00EB4884"/>
    <w:rsid w:val="00EC11D0"/>
    <w:rsid w:val="00EC3394"/>
    <w:rsid w:val="00ED49D6"/>
    <w:rsid w:val="00EE0C70"/>
    <w:rsid w:val="00EF2F94"/>
    <w:rsid w:val="00F00503"/>
    <w:rsid w:val="00F0632B"/>
    <w:rsid w:val="00F271BD"/>
    <w:rsid w:val="00F27790"/>
    <w:rsid w:val="00F31A65"/>
    <w:rsid w:val="00F46C41"/>
    <w:rsid w:val="00F63703"/>
    <w:rsid w:val="00F76D44"/>
    <w:rsid w:val="00F83441"/>
    <w:rsid w:val="00F83491"/>
    <w:rsid w:val="00F87C61"/>
    <w:rsid w:val="00F9623D"/>
    <w:rsid w:val="00FA2896"/>
    <w:rsid w:val="00FA4ADF"/>
    <w:rsid w:val="00FA5937"/>
    <w:rsid w:val="00FB100C"/>
    <w:rsid w:val="00FB44FE"/>
    <w:rsid w:val="00FD3243"/>
    <w:rsid w:val="00FE2D23"/>
    <w:rsid w:val="00FE44EB"/>
    <w:rsid w:val="00FF0BAC"/>
    <w:rsid w:val="00FF5609"/>
    <w:rsid w:val="F5EED576"/>
    <w:rsid w:val="FF7842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sdException w:uiPriority="0" w:name="toc 2"/>
    <w:lsdException w:uiPriority="0" w:name="toc 3"/>
    <w:lsdException w:uiPriority="0" w:name="toc 4"/>
    <w:lsdException w:uiPriority="0" w:name="toc 5"/>
    <w:lsdException w:uiPriority="0" w:name="toc 6"/>
    <w:lsdException w:uiPriority="0" w:name="toc 7"/>
    <w:lsdException w:uiPriority="0" w:name="toc 8"/>
    <w:lsdException w:uiPriority="0" w:name="toc 9"/>
    <w:lsdException w:uiPriority="0" w:name="Normal Indent"/>
    <w:lsdException w:uiPriority="0" w:name="footnote text"/>
    <w:lsdException w:uiPriority="0" w:name="annotation text"/>
    <w:lsdException w:qFormat="1" w:unhideWhenUsed="0" w:uiPriority="0" w:semiHidden="0" w:name="header"/>
    <w:lsdException w:qFormat="1" w:unhideWhenUsed="0" w:uiPriority="99" w:semiHidden="0" w:name="footer"/>
    <w:lsdException w:uiPriority="0" w:name="index heading"/>
    <w:lsdException w:qFormat="1" w:uiPriority="0"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qFormat="1" w:unhideWhenUsed="0" w:uiPriority="0" w:semiHidden="0" w:name="page number"/>
    <w:lsdException w:uiPriority="0" w:name="endnote reference"/>
    <w:lsdException w:uiPriority="0" w:name="endnote text"/>
    <w:lsdException w:unhideWhenUsed="0" w:uiPriority="0" w:semiHidden="0" w:name="table of authorities"/>
    <w:lsdException w:uiPriority="0" w:name="macro"/>
    <w:lsdException w:uiPriority="0" w:name="toa heading"/>
    <w:lsdException w:unhideWhenUsed="0" w:uiPriority="0" w:semiHidden="0" w:name="List"/>
    <w:lsdException w:unhideWhenUsed="0" w:uiPriority="0" w:semiHidden="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0" w:semiHidden="0" w:name="Title"/>
    <w:lsdException w:uiPriority="0" w:name="Closing"/>
    <w:lsdException w:uiPriority="0" w:name="Signature"/>
    <w:lsdException w:qFormat="1" w:uiPriority="1" w:name="Default Paragraph Font"/>
    <w:lsdException w:uiPriority="0" w:name="Body Text"/>
    <w:lsdException w:uiPriority="0" w:name="Body Text Indent"/>
    <w:lsdException w:uiPriority="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iPriority="0" w:name="Message Header"/>
    <w:lsdException w:qFormat="1" w:unhideWhenUsed="0" w:uiPriority="0" w:semiHidden="0" w:name="Subtitle"/>
    <w:lsdException w:uiPriority="0" w:name="Salutation"/>
    <w:lsdException w:qFormat="1" w:unhideWhenUsed="0" w:uiPriority="0" w:semiHidden="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sdException w:qFormat="1" w:unhideWhenUsed="0" w:uiPriority="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style>
  <w:style w:type="paragraph" w:styleId="3">
    <w:name w:val="Balloon Text"/>
    <w:basedOn w:val="1"/>
    <w:qFormat/>
    <w:uiPriority w:val="0"/>
    <w:rPr>
      <w:sz w:val="18"/>
    </w:rPr>
  </w:style>
  <w:style w:type="paragraph" w:styleId="4">
    <w:name w:val="footer"/>
    <w:basedOn w:val="1"/>
    <w:link w:val="10"/>
    <w:qFormat/>
    <w:uiPriority w:val="99"/>
    <w:pPr>
      <w:tabs>
        <w:tab w:val="center" w:pos="4153"/>
        <w:tab w:val="right" w:pos="8306"/>
      </w:tabs>
      <w:snapToGrid w:val="0"/>
      <w:jc w:val="left"/>
    </w:pPr>
    <w:rPr>
      <w:sz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rPr>
  </w:style>
  <w:style w:type="character" w:styleId="8">
    <w:name w:val="page number"/>
    <w:basedOn w:val="7"/>
    <w:qFormat/>
    <w:uiPriority w:val="0"/>
  </w:style>
  <w:style w:type="character" w:customStyle="1" w:styleId="9">
    <w:name w:val="apple-converted-space"/>
    <w:basedOn w:val="7"/>
    <w:qFormat/>
    <w:uiPriority w:val="0"/>
  </w:style>
  <w:style w:type="character" w:customStyle="1" w:styleId="10">
    <w:name w:val="页脚 字符"/>
    <w:basedOn w:val="7"/>
    <w:link w:val="4"/>
    <w:qFormat/>
    <w:uiPriority w:val="99"/>
    <w:rPr>
      <w:kern w:val="2"/>
      <w:sz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zjyc</Company>
  <Pages>2</Pages>
  <Words>30</Words>
  <Characters>174</Characters>
  <Lines>1</Lines>
  <Paragraphs>1</Paragraphs>
  <TotalTime>21</TotalTime>
  <ScaleCrop>false</ScaleCrop>
  <LinksUpToDate>false</LinksUpToDate>
  <CharactersWithSpaces>203</CharactersWithSpaces>
  <Application>WPS Office_11.8.2.11806_F1E327BC-269C-435d-A152-05C5408002CA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2019-08-22T01:31:00Z</dcterms:created>
  <dc:creator>赵黎维</dc:creator>
  <cp:lastModifiedBy>yancan</cp:lastModifiedBy>
  <cp:lastPrinted>2018-03-20T17:43:00Z</cp:lastPrinted>
  <dcterms:modified xsi:type="dcterms:W3CDTF">2026-01-23T11:29:15Z</dcterms:modified>
  <dc:title>浙江省舟山市烟草专卖局</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2052-11.8.2.11806</vt:lpwstr>
  </property>
  <property fmtid="{D5CDD505-2E9C-101B-9397-08002B2CF9AE}" pid="3" name="ICV">
    <vt:lpwstr>C566A95FD7E9EBC5544B67698D803D78</vt:lpwstr>
  </property>
</Properties>
</file>