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正烟处[2025]第107号</w:t>
      </w:r>
    </w:p>
    <w:p>
      <w:pPr>
        <w:spacing w:line="540" w:lineRule="exact"/>
        <w:ind w:firstLine="560" w:firstLineChars="200"/>
        <w:rPr>
          <w:rFonts w:ascii="仿宋" w:hAnsi="仿宋" w:eastAsia="仿宋"/>
          <w:sz w:val="28"/>
          <w:szCs w:val="28"/>
        </w:rPr>
      </w:pPr>
      <w:bookmarkStart w:id="0" w:name="_GoBack"/>
      <w:bookmarkEnd w:id="0"/>
      <w:r>
        <w:rPr>
          <w:rFonts w:hint="eastAsia" w:ascii="仿宋" w:hAnsi="仿宋" w:eastAsia="仿宋"/>
          <w:sz w:val="28"/>
          <w:szCs w:val="28"/>
        </w:rPr>
        <w:t>案由：无烟草专卖品准运证运输烟草专卖品。</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2025年10月29日20时23分，根据举报并在石家庄市邮政管理局执法人员的配合下，正定县烟草专卖局专卖行政执法人员张楠楠（执法证号：03010352019）、王岩（执法证号：03010352020）出示执法证件、表明身份、说明来意后，对河北省石家庄市正定县新城铺镇机场路邮政快递石家庄邮件处理中心依法进行检查，发现叁个箱子，与举报人提供信息相同，疑似装有违法运输的卷烟。</w:t>
      </w:r>
      <w:r>
        <w:rPr>
          <w:rFonts w:hint="eastAsia" w:ascii="仿宋" w:hAnsi="仿宋" w:eastAsia="仿宋"/>
          <w:sz w:val="28"/>
          <w:szCs w:val="28"/>
        </w:rPr>
        <w:br w:type="textWrapping"/>
      </w:r>
      <w:r>
        <w:rPr>
          <w:rFonts w:hint="eastAsia" w:ascii="仿宋" w:hAnsi="仿宋" w:eastAsia="仿宋"/>
          <w:sz w:val="28"/>
          <w:szCs w:val="28"/>
        </w:rPr>
        <w:t xml:space="preserve">    该批箱子的快递面单登记发运地为石家庄市，依法对其进行检查，发现该批纸箱内装有一批涉嫌违法运输的卷烟，品种数量如下：黄鹤楼（软蓝）陆拾陆条、利群（软长嘴）叁拾肆条等共计壹拾壹个品种贰佰壹拾肆条卷烟，其外包装良好，三十二位码段磨损。经现场调查，该批卷烟系从石家庄市区发出。</w:t>
      </w:r>
      <w:r>
        <w:rPr>
          <w:rFonts w:hint="eastAsia" w:ascii="仿宋" w:hAnsi="仿宋" w:eastAsia="仿宋"/>
          <w:sz w:val="28"/>
          <w:szCs w:val="28"/>
        </w:rPr>
        <w:br w:type="textWrapping"/>
      </w:r>
      <w:r>
        <w:rPr>
          <w:rFonts w:hint="eastAsia" w:ascii="仿宋" w:hAnsi="仿宋" w:eastAsia="仿宋"/>
          <w:sz w:val="28"/>
          <w:szCs w:val="28"/>
        </w:rPr>
        <w:t xml:space="preserve">    执法人员提取了该批涉嫌违法卷烟的快递单号，相关信息如下：运单号为：1304382183950、1304382184250、1304382185650，该批卷烟的寄件人与收件人均不在现场。邮政快递石家庄邮件处理中心负责人武彦军无法提供运输该批卷烟的合法证明，当事人涉嫌构成无烟草专卖品准运证运输的烟草专卖品违法行为。</w:t>
      </w:r>
      <w:r>
        <w:rPr>
          <w:rFonts w:hint="eastAsia" w:ascii="仿宋" w:hAnsi="仿宋" w:eastAsia="仿宋"/>
          <w:sz w:val="28"/>
          <w:szCs w:val="28"/>
        </w:rPr>
        <w:br w:type="textWrapping"/>
      </w:r>
      <w:r>
        <w:rPr>
          <w:rFonts w:hint="eastAsia" w:ascii="仿宋" w:hAnsi="仿宋" w:eastAsia="仿宋"/>
          <w:sz w:val="28"/>
          <w:szCs w:val="28"/>
        </w:rPr>
        <w:t xml:space="preserve">    我局执法人员与该面单的寄件人进行了联系，无人承认通过邮政快递邮寄卷烟，我局执法人员无法找到该批涉案卷烟的货主。</w:t>
      </w:r>
      <w:r>
        <w:rPr>
          <w:rFonts w:hint="eastAsia" w:ascii="仿宋" w:hAnsi="仿宋" w:eastAsia="仿宋"/>
          <w:sz w:val="28"/>
          <w:szCs w:val="28"/>
        </w:rPr>
        <w:br w:type="textWrapping"/>
      </w:r>
      <w:r>
        <w:rPr>
          <w:rFonts w:hint="eastAsia" w:ascii="仿宋" w:hAnsi="仿宋" w:eastAsia="仿宋"/>
          <w:sz w:val="28"/>
          <w:szCs w:val="28"/>
        </w:rPr>
        <w:t xml:space="preserve">   为保全证据，我局执法人员对现场检查情况拍照留证，经局领导批准，依法对上述卷烟予以先行登记保存，同时制作现场笔录，交邮政快递石家庄邮件处理中心负责人武彦军、任海兵对无误后证据先行登记保存通知书（单号：正烟存通[2025]第107号）见证人栏签字确认。</w:t>
      </w:r>
      <w:r>
        <w:rPr>
          <w:rFonts w:hint="eastAsia" w:ascii="仿宋" w:hAnsi="仿宋" w:eastAsia="仿宋"/>
          <w:sz w:val="28"/>
          <w:szCs w:val="28"/>
        </w:rPr>
        <w:br w:type="textWrapping"/>
      </w:r>
      <w:r>
        <w:rPr>
          <w:rFonts w:hint="eastAsia" w:ascii="仿宋" w:hAnsi="仿宋" w:eastAsia="仿宋"/>
          <w:sz w:val="28"/>
          <w:szCs w:val="28"/>
        </w:rPr>
        <w:t xml:space="preserve">   经立案调查，检查现场负责人无法提供烟草品准运证。涉案卷烟经抽样后送河北省烟草质量监督检测站检验并出具检验报告（报告编号R-WJ25100289），均为真品卷烟。2025年10月31日当事人</w:t>
      </w:r>
      <w:r>
        <w:rPr>
          <w:rFonts w:hint="eastAsia" w:ascii="仿宋" w:hAnsi="仿宋" w:eastAsia="仿宋"/>
          <w:sz w:val="28"/>
          <w:szCs w:val="28"/>
          <w:lang w:eastAsia="zh-CN"/>
        </w:rPr>
        <w:t>**</w:t>
      </w:r>
      <w:r>
        <w:rPr>
          <w:rFonts w:hint="eastAsia" w:ascii="仿宋" w:hAnsi="仿宋" w:eastAsia="仿宋"/>
          <w:sz w:val="28"/>
          <w:szCs w:val="28"/>
        </w:rPr>
        <w:t>前来认领卷烟，称该批卷烟系自己从石家庄市区购买后通过邮政快递将该批卷烟运送至上海市宝山区，已将运费支付给快递公司，说明黄鹤楼（软蓝）陆拾陆条、利群（软长嘴）叁拾肆条等共计壹拾壹个品种贰佰壹拾肆条卷烟为自己所有， 并能够提供相应的证据。因当事人</w:t>
      </w:r>
      <w:r>
        <w:rPr>
          <w:rFonts w:hint="eastAsia" w:ascii="仿宋" w:hAnsi="仿宋" w:eastAsia="仿宋"/>
          <w:sz w:val="28"/>
          <w:szCs w:val="28"/>
          <w:lang w:eastAsia="zh-CN"/>
        </w:rPr>
        <w:t>**</w:t>
      </w:r>
      <w:r>
        <w:rPr>
          <w:rFonts w:hint="eastAsia" w:ascii="仿宋" w:hAnsi="仿宋" w:eastAsia="仿宋"/>
          <w:sz w:val="28"/>
          <w:szCs w:val="28"/>
        </w:rPr>
        <w:t>无法提供上述违法卷烟购进的有效凭证，我局无法查清购买价格，依据《河北省烟草专卖局关于印发《2025年国产卷烟、雪茄烟零售价格目录》等价格目录的通知》（冀烟计〔2025〕7号 ）（附件1）的零售指导价格，核定违法卷烟涉案金额合计为46420.00元（大写：肆万陆仟肆佰贰拾元整）。另据查明，截止案发前当事人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r>
        <w:rPr>
          <w:rFonts w:hint="eastAsia" w:ascii="仿宋" w:hAnsi="仿宋" w:eastAsia="仿宋"/>
          <w:sz w:val="28"/>
          <w:szCs w:val="28"/>
        </w:rPr>
        <w:br w:type="textWrapping"/>
      </w:r>
      <w:r>
        <w:rPr>
          <w:rFonts w:hint="eastAsia" w:ascii="仿宋" w:hAnsi="仿宋" w:eastAsia="仿宋"/>
          <w:sz w:val="28"/>
          <w:szCs w:val="28"/>
        </w:rPr>
        <w:t xml:space="preserve">    证据(一):2025年10月29日，我局执法人员制作的举报登记表一份，证明该案件来源。</w:t>
      </w:r>
      <w:r>
        <w:rPr>
          <w:rFonts w:hint="eastAsia" w:ascii="仿宋" w:hAnsi="仿宋" w:eastAsia="仿宋"/>
          <w:sz w:val="28"/>
          <w:szCs w:val="28"/>
        </w:rPr>
        <w:br w:type="textWrapping"/>
      </w:r>
      <w:r>
        <w:rPr>
          <w:rFonts w:hint="eastAsia" w:ascii="仿宋" w:hAnsi="仿宋" w:eastAsia="仿宋"/>
          <w:sz w:val="28"/>
          <w:szCs w:val="28"/>
        </w:rPr>
        <w:t xml:space="preserve">    证据(二):2025年10月29日，我局执法人员在石家庄市正定县新城铺镇机场路邮政快递石家庄邮件处理中心制作的证据先行登记保存批准书(单号正烟存通【2025】第107号)、现场笔录各一份，证明现场检查情况与所查获涉案卷烟的规格、品种、数量等情况。</w:t>
      </w:r>
      <w:r>
        <w:rPr>
          <w:rFonts w:hint="eastAsia" w:ascii="仿宋" w:hAnsi="仿宋" w:eastAsia="仿宋"/>
          <w:sz w:val="28"/>
          <w:szCs w:val="28"/>
        </w:rPr>
        <w:br w:type="textWrapping"/>
      </w:r>
      <w:r>
        <w:rPr>
          <w:rFonts w:hint="eastAsia" w:ascii="仿宋" w:hAnsi="仿宋" w:eastAsia="仿宋"/>
          <w:sz w:val="28"/>
          <w:szCs w:val="28"/>
        </w:rPr>
        <w:t xml:space="preserve">    证据(三):2025年10月29日，我局执法人员现场拍摄并经现场负责人武彦军、任海兵签字确认的现场及卷烟等相关照片，证明现场及涉案卷烟有关情况。</w:t>
      </w:r>
      <w:r>
        <w:rPr>
          <w:rFonts w:hint="eastAsia" w:ascii="仿宋" w:hAnsi="仿宋" w:eastAsia="仿宋"/>
          <w:sz w:val="28"/>
          <w:szCs w:val="28"/>
        </w:rPr>
        <w:br w:type="textWrapping"/>
      </w:r>
      <w:r>
        <w:rPr>
          <w:rFonts w:hint="eastAsia" w:ascii="仿宋" w:hAnsi="仿宋" w:eastAsia="仿宋"/>
          <w:sz w:val="28"/>
          <w:szCs w:val="28"/>
        </w:rPr>
        <w:t xml:space="preserve">    证据(四):2025年10月29日，现场提取快递面单（3张）一份，证明该批卷烟目的地的有关情况。</w:t>
      </w:r>
      <w:r>
        <w:rPr>
          <w:rFonts w:hint="eastAsia" w:ascii="仿宋" w:hAnsi="仿宋" w:eastAsia="仿宋"/>
          <w:sz w:val="28"/>
          <w:szCs w:val="28"/>
        </w:rPr>
        <w:br w:type="textWrapping"/>
      </w:r>
      <w:r>
        <w:rPr>
          <w:rFonts w:hint="eastAsia" w:ascii="仿宋" w:hAnsi="仿宋" w:eastAsia="仿宋"/>
          <w:sz w:val="28"/>
          <w:szCs w:val="28"/>
        </w:rPr>
        <w:t xml:space="preserve">    证据(五):2025年10月31日，河北省烟草质量监督检测站出具的卷烟鉴别检验报告(编号:R-WJ25100289)一份，证明该批卷烟系真品卷烟。</w:t>
      </w:r>
      <w:r>
        <w:rPr>
          <w:rFonts w:hint="eastAsia" w:ascii="仿宋" w:hAnsi="仿宋" w:eastAsia="仿宋"/>
          <w:sz w:val="28"/>
          <w:szCs w:val="28"/>
        </w:rPr>
        <w:br w:type="textWrapping"/>
      </w:r>
      <w:r>
        <w:rPr>
          <w:rFonts w:hint="eastAsia" w:ascii="仿宋" w:hAnsi="仿宋" w:eastAsia="仿宋"/>
          <w:sz w:val="28"/>
          <w:szCs w:val="28"/>
        </w:rPr>
        <w:t xml:space="preserve">    证据(六):2025年10月31日，当事人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证据(七):2025年10月31日，当事人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接受调查时提交的邮政快递第二次打印的快递面单3张，证明快递为自己所发。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证据（八）：2025年10月31日，当事人</w:t>
      </w:r>
      <w:r>
        <w:rPr>
          <w:rFonts w:hint="eastAsia" w:ascii="仿宋" w:hAnsi="仿宋" w:eastAsia="仿宋"/>
          <w:sz w:val="28"/>
          <w:szCs w:val="28"/>
          <w:lang w:eastAsia="zh-CN"/>
        </w:rPr>
        <w:t>**</w:t>
      </w:r>
      <w:r>
        <w:rPr>
          <w:rFonts w:hint="eastAsia" w:ascii="仿宋" w:hAnsi="仿宋" w:eastAsia="仿宋"/>
          <w:sz w:val="28"/>
          <w:szCs w:val="28"/>
        </w:rPr>
        <w:t>提供的邮政快递网点开具的证明，证明该批面单卷烟为</w:t>
      </w:r>
      <w:r>
        <w:rPr>
          <w:rFonts w:hint="eastAsia" w:ascii="仿宋" w:hAnsi="仿宋" w:eastAsia="仿宋"/>
          <w:sz w:val="28"/>
          <w:szCs w:val="28"/>
          <w:lang w:eastAsia="zh-CN"/>
        </w:rPr>
        <w:t>**</w:t>
      </w:r>
      <w:r>
        <w:rPr>
          <w:rFonts w:hint="eastAsia" w:ascii="仿宋" w:hAnsi="仿宋" w:eastAsia="仿宋"/>
          <w:sz w:val="28"/>
          <w:szCs w:val="28"/>
        </w:rPr>
        <w:t>所发。</w:t>
      </w:r>
      <w:r>
        <w:rPr>
          <w:rFonts w:hint="eastAsia" w:ascii="仿宋" w:hAnsi="仿宋" w:eastAsia="仿宋"/>
          <w:sz w:val="28"/>
          <w:szCs w:val="28"/>
        </w:rPr>
        <w:br w:type="textWrapping"/>
      </w:r>
      <w:r>
        <w:rPr>
          <w:rFonts w:hint="eastAsia" w:ascii="仿宋" w:hAnsi="仿宋" w:eastAsia="仿宋"/>
          <w:sz w:val="28"/>
          <w:szCs w:val="28"/>
        </w:rPr>
        <w:t xml:space="preserve">    证 据(九) : 2025年10月31日，当事人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接受调查时，我局执法人员制作并由当事人签字确认的询问笔录一份，证明当事人无烟草专卖品准运证运输烟草专卖品的案件经过及具体情况。 </w:t>
      </w:r>
      <w:r>
        <w:rPr>
          <w:rFonts w:hint="eastAsia" w:ascii="仿宋" w:hAnsi="仿宋" w:eastAsia="仿宋"/>
          <w:sz w:val="28"/>
          <w:szCs w:val="28"/>
        </w:rPr>
        <w:br w:type="textWrapping"/>
      </w:r>
      <w:r>
        <w:rPr>
          <w:rFonts w:hint="eastAsia" w:ascii="仿宋" w:hAnsi="仿宋" w:eastAsia="仿宋"/>
          <w:sz w:val="28"/>
          <w:szCs w:val="28"/>
        </w:rPr>
        <w:t xml:space="preserve">    以上事实清楚，证据来源合法、确凿且客观真实并与本案相关联，形成一条完整的证据链，足以认定当事人</w:t>
      </w:r>
      <w:r>
        <w:rPr>
          <w:rFonts w:hint="eastAsia" w:ascii="仿宋" w:hAnsi="仿宋" w:eastAsia="仿宋"/>
          <w:sz w:val="28"/>
          <w:szCs w:val="28"/>
          <w:lang w:eastAsia="zh-CN"/>
        </w:rPr>
        <w:t>**</w:t>
      </w:r>
      <w:r>
        <w:rPr>
          <w:rFonts w:hint="eastAsia" w:ascii="仿宋" w:hAnsi="仿宋" w:eastAsia="仿宋"/>
          <w:sz w:val="28"/>
          <w:szCs w:val="28"/>
        </w:rPr>
        <w:t>的行为违法。</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三档规定，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作出如下行政处罚：处以无烟草专卖品准运证运输烟草专卖品总额46420.00元45%的罚款，处罚金额计：20889.00元（大写：贰万零捌佰捌拾玖元整）。</w:t>
      </w:r>
    </w:p>
    <w:p>
      <w:pPr>
        <w:spacing w:line="540" w:lineRule="exact"/>
        <w:ind w:firstLine="560" w:firstLineChars="200"/>
        <w:rPr>
          <w:rFonts w:ascii="仿宋" w:hAnsi="仿宋" w:eastAsia="仿宋"/>
          <w:sz w:val="28"/>
          <w:szCs w:val="28"/>
        </w:rPr>
      </w:pPr>
      <w:r>
        <w:rPr>
          <w:rFonts w:ascii="仿宋" w:hAnsi="仿宋" w:eastAsia="仿宋"/>
          <w:sz w:val="28"/>
          <w:szCs w:val="28"/>
        </w:rPr>
        <w:t xml:space="preserve">        </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2026年1月15日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ascii="宋体" w:hAnsi="宋体"/>
                <w:sz w:val="20"/>
                <w:lang w:val="zh-CN"/>
              </w:rPr>
              <w:t xml:space="preserve"> </w:t>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ascii="宋体" w:hAnsi="宋体"/>
                <w:b/>
                <w:bCs/>
                <w:sz w:val="20"/>
              </w:rPr>
              <w:t xml:space="preserve"> </w:t>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275D31D7"/>
    <w:rsid w:val="3FEB5A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21</TotalTime>
  <ScaleCrop>false</ScaleCrop>
  <LinksUpToDate>false</LinksUpToDate>
  <CharactersWithSpaces>203</CharactersWithSpaces>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2019-08-22T01:31:00Z</dcterms:created>
  <dc:creator>赵黎维</dc:creator>
  <cp:lastModifiedBy>yancan</cp:lastModifiedBy>
  <cp:lastPrinted>2018-03-20T17:43:00Z</cp:lastPrinted>
  <dcterms:modified xsi:type="dcterms:W3CDTF">2026-01-23T11:31:03Z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742FA576D1450F4BC1436869A8B47F78</vt:lpwstr>
  </property>
</Properties>
</file>