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bookmarkStart w:id="6" w:name="_GoBack"/>
      <w:bookmarkEnd w:id="6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正定县总工会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正定县总工会编制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1.2026年省级困难职工及劳模帮扶救助专项资金（石财行【2025】33号）绩效目标表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2.困难职工帮扶资金绩效目标表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3.在职人员社保缴费绩效目标表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（一）、提高职工代表大会制度和联席会议制度的规范化和有效性。</w:t>
      </w:r>
    </w:p>
    <w:p>
      <w:pPr>
        <w:pStyle w:val="8"/>
      </w:pPr>
      <w:r>
        <w:t>（二）、维护好以工资为核心的各项劳动经济权益，让广大职工共享经济发展成果，全力维护职工队伍和谐稳定。</w:t>
      </w:r>
    </w:p>
    <w:p>
      <w:pPr>
        <w:pStyle w:val="8"/>
      </w:pPr>
      <w:r>
        <w:t>（三）、加强和改进劳动模范和管理服务工作，有效解决或缓解困难省劳模的生活状况。</w:t>
      </w:r>
    </w:p>
    <w:p>
      <w:pPr>
        <w:pStyle w:val="8"/>
      </w:pPr>
      <w:r>
        <w:t>（四）、广大职工为全县科学发展绿色崛起大局所作的贡献进一步凸显；广大职工在创新型企业建设中的作用进一步增强；广大职工技术技能素质进一步提升；保障教学和师资培养的资金投入；提高广大职工文化生活。</w:t>
      </w:r>
    </w:p>
    <w:p>
      <w:pPr>
        <w:pStyle w:val="8"/>
      </w:pPr>
      <w:r>
        <w:t>（五）、切实提高规划综合事务管理水平，保障单位的正常运行。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（一）维护职工合法权益</w:t>
      </w:r>
    </w:p>
    <w:p>
      <w:pPr>
        <w:pStyle w:val="9"/>
      </w:pPr>
      <w:r>
        <w:t>绩效目标：维护好以工资为核心的各项劳动经济权益，让广大职工共享经济发展成果，全力维护职工队伍和谐稳定；加强和改进劳动模范和管理服务工作，有效解决或缓解困难省劳模的生活状况。</w:t>
      </w:r>
    </w:p>
    <w:p>
      <w:pPr>
        <w:pStyle w:val="9"/>
      </w:pPr>
      <w:r>
        <w:t>绩效指标：为参加职工互助活动符合救助条件的职工救助率≧90%，省级困难劳模救助率≧90%。</w:t>
      </w:r>
    </w:p>
    <w:p>
      <w:pPr>
        <w:pStyle w:val="9"/>
      </w:pPr>
      <w:r>
        <w:t>（二）工会事务管理</w:t>
      </w:r>
    </w:p>
    <w:p>
      <w:pPr>
        <w:pStyle w:val="9"/>
      </w:pPr>
      <w:r>
        <w:t>绩效目标：切实提高工会综合事务管理水平，保障单位正常运行</w:t>
      </w:r>
    </w:p>
    <w:p>
      <w:pPr>
        <w:pStyle w:val="9"/>
      </w:pPr>
      <w:r>
        <w:t>绩效指标：综合事务保障率≧95%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（一）完善制度建设。制定完善预算绩效管理制度，保障绩效管理的有效落实，制定资金使用和管理办法，确保资金支出有序进行，为全年预算绩效目标的实现奠定制度基础。</w:t>
      </w:r>
    </w:p>
    <w:p>
      <w:pPr>
        <w:pStyle w:val="10"/>
      </w:pPr>
      <w:r>
        <w:t>（二）加强支出管理。以项目预算绩效为依据，优化支出结构，预算编制做细做实，支出执行有章可循。资金支出安排科学合理，为项目组织实施保驾护航。</w:t>
      </w:r>
    </w:p>
    <w:p>
      <w:pPr>
        <w:pStyle w:val="10"/>
      </w:pPr>
      <w:r>
        <w:t>（三）加强内部监督。加强内部监督制度建设，对绩效运行情况、重大支出决策、对外投资、资产处置及其他重要经济业务事项的决策和执行进行督导，对会计资料进行内部审计，并配合做好审计、财政监督等外部监督工作，确保财政资金安全有效。</w:t>
      </w:r>
    </w:p>
    <w:p>
      <w:pPr>
        <w:pStyle w:val="10"/>
      </w:pPr>
      <w:r>
        <w:t xml:space="preserve">（四）加强宣传培训调研等。加强人员培训，提高本部门职工业务素质；加强调研，提出优化财政资金配置、提高资金使用效益的意见；加大宣传力度，强化预算绩效管理意识，促进预算绩效管理水平进一步提升。 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1.2026年省级困难职工及劳模帮扶救助专项资金（石财行【2025】33号）绩效目标表</w:t>
      </w:r>
      <w:bookmarkEnd w:id="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711001正定县总工会本级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13012326P000048100032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2026年省级困难职工及劳模帮扶救助专项资金（石财行【2025】33号）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7.10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7.10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2026年省级困难职工及劳模帮扶救助专项资金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1.对困难职工实施帮扶救助，降低生活必要成本支出，保障困难职工家庭生活水平在低保线以上，并结合本地区职工需求，规划特殊职工群体送温暖和提升职工生活品质项目。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资助困难家庭或个人完成率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资助困难家庭或个人完成率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巩固解困脱困成果类项目职工帮扶救助率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巩固解困脱困成果类项目职工帮扶救助率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巩固解困脱困成果类项目救助资金发放及时性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巩固解困脱困成果类项目救助资金发放及时性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巩固解困脱困成果类项目救助标准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巩固解困脱困成果类项目救助标准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按照《河北省困难职工及劳模帮扶救助专项资金管理办法》规定的救助标准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受帮扶救助职工，困难得到缓解，生活状况提高的比例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受帮扶救助职工，困难得到缓解，生活状况提高的比例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对困难职工实施帮扶救助，降低生活必要成本支出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对困难职工实施帮扶救助，降低生活必要成本支出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保障困难职工家庭生活水平在低保线以上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保障困难职工家庭生活水平在低保线以上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维护社会稳定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维护社会稳定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受助职工对工会帮扶救助工作的满意度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受助职工对工会帮扶救助工作的满意度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2.困难职工帮扶资金绩效目标表</w:t>
      </w:r>
      <w:bookmarkEnd w:id="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711001正定县总工会本级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13012326P00000212488F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困难职工帮扶资金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对困难职工帮扶救助，使困难职工感受到党的关怀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1.对困难职工帮扶救助，使困难职工感受到党的关怀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救助对象审批率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严格救助对象的审批标准，保证救助合格审批率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建档率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对救助对象审批合格的建立档案管理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帮扶资金使用情况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按照预算安排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帮扶的及时率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社会稳定水平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困难职工生活得到保障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困难职工生活得到保障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促进可持续发展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促进可持续发展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困难职工满意度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困难职工对帮扶救助的满意度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3.在职人员社保缴费绩效目标表</w:t>
      </w:r>
      <w:bookmarkEnd w:id="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711001正定县总工会本级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13012326P00000212487U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在职人员社保缴费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17.94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17.94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确保在职人员养老、医疗保险按时、按标准缴纳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1.确保在职人员养老、医疗保险按时按标准缴纳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社保缴费覆盖率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在职人员社保缴费全覆盖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职工参保完成率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工会在职人员参保情况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按时缴纳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按预算执行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缴费人员的受益率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保障职工权益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在职人员社保缴费全覆盖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促进可持续发展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促进可持续发展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职工满意度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在职职工对参保的满意度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行业标准</w:t>
            </w:r>
          </w:p>
        </w:tc>
      </w:tr>
    </w:tbl>
    <w:p/>
    <w:sectPr>
      <w:pgSz w:w="11900" w:h="16840"/>
      <w:pgMar w:top="1984" w:right="1304" w:bottom="1134" w:left="1304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7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6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1B5F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/>
      <w:sz w:val="24"/>
      <w:szCs w:val="24"/>
      <w:lang w:val="en-US" w:eastAsia="uk-UA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7">
    <w:name w:val="Table Grid"/>
    <w:basedOn w:val="6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11</Pages>
  <TotalTime>0</TotalTime>
  <ScaleCrop>false</ScaleCrop>
  <LinksUpToDate>false</LinksUpToDate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2026-02-25T11:50:00Z</dcterms:created>
  <dc:creator>Administrator</dc:creator>
  <cp:lastModifiedBy>Administrator</cp:lastModifiedBy>
  <dcterms:modified xsi:type="dcterms:W3CDTF">2026-02-25T03:48:46Z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