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0D1DE2">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5F8755E">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4EA28AE">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DD7798E">
      <w:pPr>
        <w:spacing w:before="0" w:after="0" w:line="240" w:lineRule="auto"/>
        <w:ind w:firstLine="0"/>
        <w:jc w:val="center"/>
        <w:outlineLvl w:val="9"/>
      </w:pPr>
      <w:r>
        <w:rPr>
          <w:rFonts w:ascii="方正小标宋_GBK" w:hAnsi="方正小标宋_GBK" w:eastAsia="方正小标宋_GBK" w:cs="方正小标宋_GBK"/>
          <w:color w:val="000000"/>
          <w:sz w:val="72"/>
        </w:rPr>
        <w:t>中共正定县委统战部</w:t>
      </w:r>
    </w:p>
    <w:p w14:paraId="779AFFBC">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2EA85BEA">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5BF8276A">
      <w:pPr>
        <w:spacing w:before="0" w:after="0" w:line="240" w:lineRule="auto"/>
        <w:ind w:firstLine="0"/>
        <w:jc w:val="center"/>
        <w:outlineLvl w:val="9"/>
      </w:pPr>
      <w:r>
        <w:rPr>
          <w:rFonts w:ascii="宋体" w:hAnsi="宋体" w:eastAsia="宋体" w:cs="宋体"/>
          <w:color w:val="000000"/>
          <w:sz w:val="21"/>
        </w:rPr>
        <w:t xml:space="preserve"> </w:t>
      </w:r>
    </w:p>
    <w:p w14:paraId="26AF255D">
      <w:pPr>
        <w:spacing w:before="0" w:after="0" w:line="240" w:lineRule="auto"/>
        <w:ind w:firstLine="0"/>
        <w:jc w:val="center"/>
        <w:outlineLvl w:val="9"/>
      </w:pPr>
      <w:r>
        <w:rPr>
          <w:rFonts w:ascii="宋体" w:hAnsi="宋体" w:eastAsia="宋体" w:cs="宋体"/>
          <w:color w:val="000000"/>
          <w:sz w:val="21"/>
        </w:rPr>
        <w:t xml:space="preserve"> </w:t>
      </w:r>
    </w:p>
    <w:p w14:paraId="1CBE27E4">
      <w:pPr>
        <w:spacing w:before="0" w:after="0" w:line="240" w:lineRule="auto"/>
        <w:ind w:firstLine="0"/>
        <w:jc w:val="center"/>
        <w:outlineLvl w:val="9"/>
      </w:pPr>
      <w:r>
        <w:rPr>
          <w:rFonts w:ascii="宋体" w:hAnsi="宋体" w:eastAsia="宋体" w:cs="宋体"/>
          <w:color w:val="000000"/>
          <w:sz w:val="21"/>
        </w:rPr>
        <w:t xml:space="preserve"> </w:t>
      </w:r>
    </w:p>
    <w:p w14:paraId="3FC21C80">
      <w:pPr>
        <w:spacing w:before="0" w:after="0" w:line="240" w:lineRule="auto"/>
        <w:ind w:firstLine="0"/>
        <w:jc w:val="center"/>
        <w:outlineLvl w:val="9"/>
      </w:pPr>
      <w:r>
        <w:rPr>
          <w:rFonts w:ascii="宋体" w:hAnsi="宋体" w:eastAsia="宋体" w:cs="宋体"/>
          <w:color w:val="000000"/>
          <w:sz w:val="21"/>
        </w:rPr>
        <w:t xml:space="preserve"> </w:t>
      </w:r>
    </w:p>
    <w:p w14:paraId="5AD56A69">
      <w:pPr>
        <w:spacing w:before="0" w:after="0" w:line="240" w:lineRule="auto"/>
        <w:ind w:firstLine="0"/>
        <w:jc w:val="center"/>
        <w:outlineLvl w:val="9"/>
      </w:pPr>
      <w:r>
        <w:rPr>
          <w:rFonts w:ascii="宋体" w:hAnsi="宋体" w:eastAsia="宋体" w:cs="宋体"/>
          <w:color w:val="000000"/>
          <w:sz w:val="21"/>
        </w:rPr>
        <w:t xml:space="preserve"> </w:t>
      </w:r>
    </w:p>
    <w:p w14:paraId="617B8448">
      <w:pPr>
        <w:spacing w:before="0" w:after="0" w:line="240" w:lineRule="auto"/>
        <w:ind w:firstLine="0"/>
        <w:jc w:val="center"/>
        <w:outlineLvl w:val="9"/>
      </w:pPr>
      <w:r>
        <w:rPr>
          <w:rFonts w:ascii="宋体" w:hAnsi="宋体" w:eastAsia="宋体" w:cs="宋体"/>
          <w:color w:val="000000"/>
          <w:sz w:val="21"/>
        </w:rPr>
        <w:t xml:space="preserve"> </w:t>
      </w:r>
    </w:p>
    <w:p w14:paraId="50A78A8C">
      <w:pPr>
        <w:spacing w:before="0" w:after="0" w:line="240" w:lineRule="auto"/>
        <w:ind w:firstLine="0"/>
        <w:jc w:val="center"/>
        <w:outlineLvl w:val="9"/>
      </w:pPr>
      <w:r>
        <w:rPr>
          <w:rFonts w:ascii="宋体" w:hAnsi="宋体" w:eastAsia="宋体" w:cs="宋体"/>
          <w:color w:val="000000"/>
          <w:sz w:val="21"/>
        </w:rPr>
        <w:t xml:space="preserve"> </w:t>
      </w:r>
    </w:p>
    <w:p w14:paraId="61A36714">
      <w:pPr>
        <w:spacing w:before="0" w:after="0" w:line="240" w:lineRule="auto"/>
        <w:ind w:firstLine="0"/>
        <w:jc w:val="center"/>
        <w:outlineLvl w:val="9"/>
      </w:pPr>
      <w:r>
        <w:rPr>
          <w:rFonts w:ascii="宋体" w:hAnsi="宋体" w:eastAsia="宋体" w:cs="宋体"/>
          <w:color w:val="000000"/>
          <w:sz w:val="21"/>
        </w:rPr>
        <w:t xml:space="preserve"> </w:t>
      </w:r>
    </w:p>
    <w:p w14:paraId="28B1A1E5">
      <w:pPr>
        <w:spacing w:before="0" w:after="0" w:line="240" w:lineRule="auto"/>
        <w:ind w:firstLine="0"/>
        <w:jc w:val="center"/>
        <w:outlineLvl w:val="9"/>
      </w:pPr>
      <w:r>
        <w:rPr>
          <w:rFonts w:ascii="宋体" w:hAnsi="宋体" w:eastAsia="宋体" w:cs="宋体"/>
          <w:color w:val="000000"/>
          <w:sz w:val="21"/>
        </w:rPr>
        <w:t xml:space="preserve"> </w:t>
      </w:r>
    </w:p>
    <w:p w14:paraId="28B55BCB">
      <w:pPr>
        <w:spacing w:before="0" w:after="0" w:line="240" w:lineRule="auto"/>
        <w:ind w:firstLine="0"/>
        <w:jc w:val="center"/>
        <w:outlineLvl w:val="9"/>
      </w:pPr>
      <w:r>
        <w:rPr>
          <w:rFonts w:ascii="宋体" w:hAnsi="宋体" w:eastAsia="宋体" w:cs="宋体"/>
          <w:color w:val="000000"/>
          <w:sz w:val="21"/>
        </w:rPr>
        <w:t xml:space="preserve"> </w:t>
      </w:r>
    </w:p>
    <w:p w14:paraId="18AABA85">
      <w:pPr>
        <w:spacing w:before="0" w:after="0" w:line="240" w:lineRule="auto"/>
        <w:ind w:firstLine="0"/>
        <w:jc w:val="center"/>
        <w:outlineLvl w:val="9"/>
      </w:pPr>
      <w:r>
        <w:rPr>
          <w:rFonts w:ascii="宋体" w:hAnsi="宋体" w:eastAsia="宋体" w:cs="宋体"/>
          <w:color w:val="000000"/>
          <w:sz w:val="21"/>
        </w:rPr>
        <w:t xml:space="preserve"> </w:t>
      </w:r>
    </w:p>
    <w:p w14:paraId="68CF94D1">
      <w:pPr>
        <w:spacing w:before="0" w:after="0" w:line="240" w:lineRule="auto"/>
        <w:ind w:firstLine="0"/>
        <w:jc w:val="center"/>
        <w:outlineLvl w:val="9"/>
      </w:pPr>
      <w:r>
        <w:rPr>
          <w:rFonts w:ascii="宋体" w:hAnsi="宋体" w:eastAsia="宋体" w:cs="宋体"/>
          <w:color w:val="000000"/>
          <w:sz w:val="21"/>
        </w:rPr>
        <w:t xml:space="preserve"> </w:t>
      </w:r>
    </w:p>
    <w:p w14:paraId="750B5C81">
      <w:pPr>
        <w:spacing w:before="0" w:after="0" w:line="240" w:lineRule="auto"/>
        <w:ind w:firstLine="0"/>
        <w:jc w:val="center"/>
        <w:outlineLvl w:val="9"/>
      </w:pPr>
      <w:r>
        <w:rPr>
          <w:rFonts w:ascii="宋体" w:hAnsi="宋体" w:eastAsia="宋体" w:cs="宋体"/>
          <w:color w:val="000000"/>
          <w:sz w:val="21"/>
        </w:rPr>
        <w:t xml:space="preserve"> </w:t>
      </w:r>
    </w:p>
    <w:p w14:paraId="6AF0F034">
      <w:pPr>
        <w:spacing w:before="0" w:after="0" w:line="240" w:lineRule="auto"/>
        <w:ind w:firstLine="0"/>
        <w:jc w:val="center"/>
        <w:outlineLvl w:val="9"/>
      </w:pPr>
      <w:r>
        <w:rPr>
          <w:rFonts w:ascii="宋体" w:hAnsi="宋体" w:eastAsia="宋体" w:cs="宋体"/>
          <w:color w:val="000000"/>
          <w:sz w:val="21"/>
        </w:rPr>
        <w:t xml:space="preserve"> </w:t>
      </w:r>
    </w:p>
    <w:p w14:paraId="68FF8A2E">
      <w:pPr>
        <w:spacing w:before="0" w:after="0" w:line="240" w:lineRule="auto"/>
        <w:ind w:firstLine="0"/>
        <w:jc w:val="center"/>
        <w:outlineLvl w:val="9"/>
      </w:pPr>
      <w:r>
        <w:rPr>
          <w:rFonts w:ascii="宋体" w:hAnsi="宋体" w:eastAsia="宋体" w:cs="宋体"/>
          <w:color w:val="000000"/>
          <w:sz w:val="21"/>
        </w:rPr>
        <w:t xml:space="preserve"> </w:t>
      </w:r>
    </w:p>
    <w:p w14:paraId="0C322956">
      <w:pPr>
        <w:spacing w:before="0" w:after="0" w:line="240" w:lineRule="auto"/>
        <w:ind w:firstLine="0"/>
        <w:jc w:val="center"/>
        <w:outlineLvl w:val="9"/>
      </w:pPr>
      <w:r>
        <w:rPr>
          <w:rFonts w:ascii="宋体" w:hAnsi="宋体" w:eastAsia="宋体" w:cs="宋体"/>
          <w:color w:val="000000"/>
          <w:sz w:val="21"/>
        </w:rPr>
        <w:t xml:space="preserve"> </w:t>
      </w:r>
    </w:p>
    <w:p w14:paraId="44FD59A2">
      <w:pPr>
        <w:spacing w:before="0" w:after="0" w:line="240" w:lineRule="auto"/>
        <w:ind w:firstLine="0"/>
        <w:jc w:val="center"/>
        <w:outlineLvl w:val="9"/>
      </w:pPr>
      <w:r>
        <w:rPr>
          <w:rFonts w:ascii="宋体" w:hAnsi="宋体" w:eastAsia="宋体" w:cs="宋体"/>
          <w:color w:val="000000"/>
          <w:sz w:val="21"/>
        </w:rPr>
        <w:t xml:space="preserve"> </w:t>
      </w:r>
    </w:p>
    <w:p w14:paraId="10B84527">
      <w:pPr>
        <w:spacing w:before="0" w:after="0" w:line="240" w:lineRule="auto"/>
        <w:ind w:firstLine="0"/>
        <w:jc w:val="center"/>
        <w:outlineLvl w:val="9"/>
      </w:pPr>
      <w:r>
        <w:rPr>
          <w:rFonts w:ascii="宋体" w:hAnsi="宋体" w:eastAsia="宋体" w:cs="宋体"/>
          <w:color w:val="000000"/>
          <w:sz w:val="21"/>
        </w:rPr>
        <w:t xml:space="preserve"> </w:t>
      </w:r>
    </w:p>
    <w:p w14:paraId="1DB753EA">
      <w:pPr>
        <w:spacing w:before="0" w:after="0" w:line="240" w:lineRule="auto"/>
        <w:ind w:firstLine="0"/>
        <w:jc w:val="center"/>
        <w:outlineLvl w:val="9"/>
      </w:pPr>
      <w:r>
        <w:rPr>
          <w:rFonts w:ascii="方正楷体_GBK" w:hAnsi="方正楷体_GBK" w:eastAsia="方正楷体_GBK" w:cs="方正楷体_GBK"/>
          <w:b/>
          <w:color w:val="000000"/>
          <w:sz w:val="32"/>
        </w:rPr>
        <w:t>中共正定县委统战部编制</w:t>
      </w:r>
    </w:p>
    <w:p w14:paraId="2B17A9AD">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4A4F379D">
      <w:pPr>
        <w:spacing w:before="0" w:after="0" w:line="240" w:lineRule="auto"/>
        <w:ind w:firstLine="0"/>
        <w:jc w:val="center"/>
        <w:outlineLvl w:val="9"/>
        <w:sectPr>
          <w:pgSz w:w="11900" w:h="16840"/>
          <w:pgMar w:top="1984" w:right="1304" w:bottom="1134" w:left="1304" w:header="720" w:footer="720" w:gutter="0"/>
          <w:cols w:space="720" w:num="1"/>
          <w:titlePg/>
        </w:sectPr>
      </w:pPr>
    </w:p>
    <w:p w14:paraId="4949CCBF">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02E74751">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6266CF1E">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0DD16A91">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3BC1F35E">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41F7A590">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5257E599">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2</w:t>
      </w:r>
      <w:r>
        <w:fldChar w:fldCharType="end"/>
      </w:r>
      <w:r>
        <w:fldChar w:fldCharType="end"/>
      </w:r>
    </w:p>
    <w:p w14:paraId="76BEBF43">
      <w:r>
        <w:fldChar w:fldCharType="end"/>
      </w:r>
    </w:p>
    <w:p w14:paraId="44D74B99">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3301C709">
      <w:pPr>
        <w:pStyle w:val="3"/>
        <w:tabs>
          <w:tab w:val="right" w:leader="dot" w:pos="9292"/>
        </w:tabs>
        <w:ind w:left="0" w:leftChars="0" w:firstLine="0" w:firstLineChars="0"/>
      </w:pPr>
      <w:r>
        <w:fldChar w:fldCharType="begin"/>
      </w:r>
      <w:r>
        <w:instrText xml:space="preserve">TOC \o "4-4" \h \z \u</w:instrText>
      </w:r>
      <w:r>
        <w:fldChar w:fldCharType="separate"/>
      </w:r>
      <w:r>
        <w:fldChar w:fldCharType="begin"/>
      </w:r>
      <w:r>
        <w:instrText xml:space="preserve"> HYPERLINK \l _Toc22067 </w:instrText>
      </w:r>
      <w:r>
        <w:fldChar w:fldCharType="separate"/>
      </w:r>
      <w:r>
        <w:rPr>
          <w:rFonts w:hint="eastAsia" w:ascii="方正仿宋_GBK" w:hAnsi="方正仿宋_GBK" w:eastAsia="方正仿宋_GBK" w:cs="方正仿宋_GBK"/>
          <w:lang w:val="en-US" w:eastAsia="zh-CN"/>
        </w:rPr>
        <w:t>1</w:t>
      </w:r>
      <w:r>
        <w:rPr>
          <w:rFonts w:ascii="方正仿宋_GBK" w:hAnsi="方正仿宋_GBK" w:eastAsia="方正仿宋_GBK" w:cs="方正仿宋_GBK"/>
        </w:rPr>
        <w:t>.归国华侨退休职工生活补贴绩效目标表</w:t>
      </w:r>
      <w:r>
        <w:tab/>
      </w:r>
      <w:r>
        <w:fldChar w:fldCharType="begin"/>
      </w:r>
      <w:r>
        <w:instrText xml:space="preserve"> PAGEREF _Toc22067 \h </w:instrText>
      </w:r>
      <w:r>
        <w:fldChar w:fldCharType="separate"/>
      </w:r>
      <w:r>
        <w:t>5</w:t>
      </w:r>
      <w:r>
        <w:fldChar w:fldCharType="end"/>
      </w:r>
      <w:r>
        <w:fldChar w:fldCharType="end"/>
      </w:r>
    </w:p>
    <w:p w14:paraId="3F0AB848">
      <w:pPr>
        <w:pStyle w:val="3"/>
        <w:tabs>
          <w:tab w:val="right" w:leader="dot" w:pos="9292"/>
        </w:tabs>
        <w:ind w:left="0" w:leftChars="0" w:firstLine="0" w:firstLineChars="0"/>
      </w:pPr>
      <w:r>
        <w:fldChar w:fldCharType="begin"/>
      </w:r>
      <w:r>
        <w:instrText xml:space="preserve"> HYPERLINK \l _Toc20890 </w:instrText>
      </w:r>
      <w:r>
        <w:fldChar w:fldCharType="separate"/>
      </w:r>
      <w:r>
        <w:rPr>
          <w:rFonts w:hint="eastAsia" w:ascii="方正仿宋_GBK" w:hAnsi="方正仿宋_GBK" w:eastAsia="方正仿宋_GBK" w:cs="方正仿宋_GBK"/>
          <w:lang w:val="en-US" w:eastAsia="zh-CN"/>
        </w:rPr>
        <w:t>2</w:t>
      </w:r>
      <w:r>
        <w:rPr>
          <w:rFonts w:ascii="方正仿宋_GBK" w:hAnsi="方正仿宋_GBK" w:eastAsia="方正仿宋_GBK" w:cs="方正仿宋_GBK"/>
        </w:rPr>
        <w:t>.少数民族、侨联、宗教及统战工作经费绩效目标表</w:t>
      </w:r>
      <w:r>
        <w:tab/>
      </w:r>
      <w:r>
        <w:fldChar w:fldCharType="begin"/>
      </w:r>
      <w:r>
        <w:instrText xml:space="preserve"> PAGEREF _Toc20890 \h </w:instrText>
      </w:r>
      <w:r>
        <w:fldChar w:fldCharType="separate"/>
      </w:r>
      <w:r>
        <w:t>6</w:t>
      </w:r>
      <w:r>
        <w:fldChar w:fldCharType="end"/>
      </w:r>
      <w:r>
        <w:fldChar w:fldCharType="end"/>
      </w:r>
    </w:p>
    <w:p w14:paraId="05FEAC38">
      <w:r>
        <w:fldChar w:fldCharType="end"/>
      </w:r>
    </w:p>
    <w:p w14:paraId="694A9420">
      <w:pPr>
        <w:sectPr>
          <w:footerReference r:id="rId3" w:type="default"/>
          <w:footerReference r:id="rId4" w:type="even"/>
          <w:pgSz w:w="11900" w:h="16840"/>
          <w:pgMar w:top="1984" w:right="1304" w:bottom="1134" w:left="1304" w:header="720" w:footer="720" w:gutter="0"/>
          <w:pgNumType w:start="1"/>
          <w:cols w:space="720" w:num="1"/>
        </w:sectPr>
      </w:pPr>
      <w:bookmarkStart w:id="5" w:name="_GoBack"/>
      <w:bookmarkEnd w:id="5"/>
      <w:r>
        <w:br w:type="page"/>
      </w:r>
      <w:r>
        <w:br w:type="textWrapping"/>
      </w:r>
    </w:p>
    <w:p w14:paraId="7D68173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EA5568">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1A35A9EB">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5F4E662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A672DD">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26A4FD4F">
      <w:pPr>
        <w:pStyle w:val="8"/>
      </w:pPr>
      <w:r>
        <w:t>1.团结和引领民主党派和无党派代表人士。</w:t>
      </w:r>
    </w:p>
    <w:p w14:paraId="3AC149DA">
      <w:pPr>
        <w:pStyle w:val="8"/>
      </w:pPr>
      <w:r>
        <w:t>2.维护民宗宗教领域和谐稳定。</w:t>
      </w:r>
    </w:p>
    <w:p w14:paraId="0056A85C">
      <w:pPr>
        <w:pStyle w:val="8"/>
      </w:pPr>
      <w:r>
        <w:t>3.做好港澳台海外统战工作。</w:t>
      </w:r>
    </w:p>
    <w:p w14:paraId="725AD0B9">
      <w:pPr>
        <w:pStyle w:val="8"/>
      </w:pPr>
      <w:r>
        <w:t>4.团结和引领非公经济人士，做好相关统战工作。</w:t>
      </w:r>
    </w:p>
    <w:p w14:paraId="716E5A0C">
      <w:pPr>
        <w:pStyle w:val="8"/>
      </w:pPr>
      <w:r>
        <w:t>5.做好党外知识分子统战工作。</w:t>
      </w:r>
    </w:p>
    <w:p w14:paraId="21CF2796">
      <w:pPr>
        <w:pStyle w:val="8"/>
      </w:pPr>
      <w:r>
        <w:t>6.做好党外代表人士队伍建设工作。</w:t>
      </w:r>
    </w:p>
    <w:p w14:paraId="4BD3B47B">
      <w:pPr>
        <w:pStyle w:val="8"/>
      </w:pPr>
      <w:r>
        <w:t>7.加强对新的社会阶层人士的团结引导，增进政治认同。</w:t>
      </w:r>
    </w:p>
    <w:p w14:paraId="084D1C12">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215F71FE">
      <w:pPr>
        <w:pStyle w:val="9"/>
      </w:pPr>
      <w:r>
        <w:t>（一）联系民主党派、无党派人士，贯彻做好民主党派和无党派人士工作的方针政策，支持民主党派无党派人士履行职责、发挥作用，支持、帮助民主党派和无党派人士加强自身建设。</w:t>
      </w:r>
    </w:p>
    <w:p w14:paraId="69614851">
      <w:pPr>
        <w:pStyle w:val="9"/>
      </w:pPr>
      <w:r>
        <w:t>（二）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w:t>
      </w:r>
    </w:p>
    <w:p w14:paraId="3D67079F">
      <w:pPr>
        <w:pStyle w:val="9"/>
      </w:pPr>
      <w:r>
        <w:t>（三）开展港澳台海外统一战线工作，联系香港、澳门、台湾和海外有关党派、团体及代表人士，会同有关部门对香港、澳门地区统一战线工作方针政策和法律法规进行调查研究，做好台胞、台属工作，负责党委交办的其他港澳、对台工作。</w:t>
      </w:r>
    </w:p>
    <w:p w14:paraId="4F0A87C1">
      <w:pPr>
        <w:pStyle w:val="9"/>
      </w:pPr>
      <w:r>
        <w:t>（四）调查研究非公有制经济人士的情况，协调关系，提出政策建议，团结、服务、引导、教育非公有制经济人士，开展思想政治工作。</w:t>
      </w:r>
    </w:p>
    <w:p w14:paraId="55A0E93C">
      <w:pPr>
        <w:pStyle w:val="9"/>
      </w:pPr>
      <w:r>
        <w:t>（五）调查研究党外知识分子的情况，反映意见，协调关系，提出政策建议，联系党外知识分子代表人士。</w:t>
      </w:r>
    </w:p>
    <w:p w14:paraId="395AC413">
      <w:pPr>
        <w:pStyle w:val="9"/>
      </w:pPr>
      <w:r>
        <w:t>（六）负责党外代表人士在人大、政协安排的有关工作，会同有关部门做好安排党外代表人士担任政府和司法机关等领导职务的工作，做好党外代表人士和后备干部队伍建设工作，协助民主党派做好干部管理工作，反映和解决党外代表人士工作生活中的实际困难。</w:t>
      </w:r>
    </w:p>
    <w:p w14:paraId="7824E770">
      <w:pPr>
        <w:pStyle w:val="9"/>
      </w:pPr>
      <w:r>
        <w:t>（七）推动新的社会阶层人士统战工作纳入“两新”组织党的建设工作。推动“两新”组织中的党组织及时研究新的社会阶层人士的思想政治状况。充分发挥行业协会中党组织的作用。加强对各类联谊组织、“自组织”的引导。把新的社会阶层人士统战工作作为重点任务，健全工作联席会议制度，形成工作合力。</w:t>
      </w:r>
    </w:p>
    <w:p w14:paraId="6D1E4D28">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4C7FF6BB">
      <w:pPr>
        <w:pStyle w:val="10"/>
      </w:pPr>
      <w:r>
        <w:t>（一）进一步加强中国共产党领导的多党合作和政治协商制度建设，充分发挥民主党派和无党派人士职能作用，构建和谐政党关系；</w:t>
      </w:r>
    </w:p>
    <w:p w14:paraId="189DB2BD">
      <w:pPr>
        <w:pStyle w:val="10"/>
      </w:pPr>
      <w:r>
        <w:t>（二）争取人心，凝聚、壮大爱国力量，为正定的对外开放和经济社会发展做贡献，为实现祖国统一大业服务；</w:t>
      </w:r>
    </w:p>
    <w:p w14:paraId="7F9B26BF">
      <w:pPr>
        <w:pStyle w:val="10"/>
      </w:pPr>
      <w:r>
        <w:t>（三）促进非公有制经济健康发展和非公有制经济人士健康成长；</w:t>
      </w:r>
    </w:p>
    <w:p w14:paraId="7C37A397">
      <w:pPr>
        <w:pStyle w:val="10"/>
      </w:pPr>
      <w:r>
        <w:t>（四）政治引领，培养人才，建言献策，服务社会，联谊交友；</w:t>
      </w:r>
    </w:p>
    <w:p w14:paraId="5386E04C">
      <w:pPr>
        <w:pStyle w:val="10"/>
      </w:pPr>
      <w:r>
        <w:t>（五）以政治坚定、业绩突出、群众认同为标准，建设一支数量充足、结构合理、素质优良、作用突出的党外代表人士队伍。增强党外干部政治把握能力、参政议政能力、组织领导能力、合作共事能力和解决自身问题能力；</w:t>
      </w:r>
    </w:p>
    <w:p w14:paraId="082A7CF1">
      <w:pPr>
        <w:pStyle w:val="10"/>
      </w:pPr>
      <w:r>
        <w:t>（六）做好统战宣传培训考察调研工作，提高统战工作科学化水平，扩大统一战线社会影响；密切联系统一战线各界人士，认真做好党外人士统战工作；完成省市统战部和县委交办的其他事项。</w:t>
      </w:r>
    </w:p>
    <w:p w14:paraId="0B358454">
      <w:pPr>
        <w:pStyle w:val="10"/>
      </w:pPr>
      <w:r>
        <w:t>（七）与新阶层人士加强联谊交友，了解意见诉求；寓思想引导于服务之中，推动解决实际困难。积极创造条件，在参政议政等方面提供机会、搭建舞台，让他们发挥更大作用。进一步摸清基本情况，特别是思想状况、意见诉求等。坚持问题导向，摸清重点难点，研究理论政策。营造良好舆论环境，广泛宣传加强新的社会阶层工作的重要意义。在实践探索基础上加强系统学习，切实提高工作成效和水平。</w:t>
      </w:r>
    </w:p>
    <w:p w14:paraId="6B9083C8">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26C8F331">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2C71F66">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678E446A">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192F8F5E">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5DF2DE2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BD3D26">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34A58960">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62CFB52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0446C0">
      <w:pPr>
        <w:spacing w:before="0" w:after="0"/>
        <w:ind w:firstLine="560"/>
        <w:jc w:val="left"/>
        <w:outlineLvl w:val="3"/>
      </w:pPr>
      <w:bookmarkStart w:id="3" w:name="_Toc22067"/>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.归国华侨退休职工生活补贴绩效目标表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827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8CD2A0">
            <w:pPr>
              <w:pStyle w:val="12"/>
            </w:pPr>
            <w:r>
              <w:t>213001中共正定县委统战部本级</w:t>
            </w:r>
          </w:p>
        </w:tc>
        <w:tc>
          <w:tcPr>
            <w:tcW w:w="1843" w:type="dxa"/>
            <w:tcBorders>
              <w:top w:val="single" w:color="FFFFFF" w:sz="6" w:space="0"/>
              <w:left w:val="single" w:color="FFFFFF" w:sz="6" w:space="0"/>
              <w:right w:val="single" w:color="FFFFFF" w:sz="6" w:space="0"/>
            </w:tcBorders>
            <w:vAlign w:val="center"/>
          </w:tcPr>
          <w:p w14:paraId="3A04CEEE">
            <w:pPr>
              <w:pStyle w:val="11"/>
            </w:pPr>
            <w:r>
              <w:t>单位：万元</w:t>
            </w:r>
          </w:p>
        </w:tc>
      </w:tr>
      <w:tr w14:paraId="0AF53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5A2D9">
            <w:pPr>
              <w:pStyle w:val="14"/>
            </w:pPr>
            <w:r>
              <w:t>项目编码</w:t>
            </w:r>
          </w:p>
        </w:tc>
        <w:tc>
          <w:tcPr>
            <w:tcW w:w="2608" w:type="dxa"/>
            <w:gridSpan w:val="2"/>
            <w:vAlign w:val="center"/>
          </w:tcPr>
          <w:p w14:paraId="59C064CC">
            <w:pPr>
              <w:pStyle w:val="13"/>
            </w:pPr>
            <w:r>
              <w:t>13012326P00000212427L</w:t>
            </w:r>
          </w:p>
        </w:tc>
        <w:tc>
          <w:tcPr>
            <w:tcW w:w="1587" w:type="dxa"/>
            <w:vAlign w:val="center"/>
          </w:tcPr>
          <w:p w14:paraId="6AC2165E">
            <w:pPr>
              <w:pStyle w:val="14"/>
            </w:pPr>
            <w:r>
              <w:t>项目名称</w:t>
            </w:r>
          </w:p>
        </w:tc>
        <w:tc>
          <w:tcPr>
            <w:tcW w:w="4423" w:type="dxa"/>
            <w:gridSpan w:val="3"/>
            <w:vAlign w:val="center"/>
          </w:tcPr>
          <w:p w14:paraId="5FF5796F">
            <w:pPr>
              <w:pStyle w:val="13"/>
            </w:pPr>
            <w:r>
              <w:t>归国华侨退休职工生活补贴</w:t>
            </w:r>
          </w:p>
        </w:tc>
      </w:tr>
      <w:tr w14:paraId="18ABB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110FB">
            <w:pPr>
              <w:pStyle w:val="14"/>
            </w:pPr>
            <w:r>
              <w:t>预算规模及资金用途</w:t>
            </w:r>
          </w:p>
        </w:tc>
        <w:tc>
          <w:tcPr>
            <w:tcW w:w="1276" w:type="dxa"/>
            <w:vAlign w:val="center"/>
          </w:tcPr>
          <w:p w14:paraId="0620D698">
            <w:pPr>
              <w:pStyle w:val="14"/>
            </w:pPr>
            <w:r>
              <w:t>预算数</w:t>
            </w:r>
          </w:p>
        </w:tc>
        <w:tc>
          <w:tcPr>
            <w:tcW w:w="1332" w:type="dxa"/>
            <w:vAlign w:val="center"/>
          </w:tcPr>
          <w:p w14:paraId="0C02C214">
            <w:pPr>
              <w:pStyle w:val="13"/>
            </w:pPr>
            <w:r>
              <w:t>0.35</w:t>
            </w:r>
          </w:p>
        </w:tc>
        <w:tc>
          <w:tcPr>
            <w:tcW w:w="1587" w:type="dxa"/>
            <w:vAlign w:val="center"/>
          </w:tcPr>
          <w:p w14:paraId="4C6EA317">
            <w:pPr>
              <w:pStyle w:val="14"/>
            </w:pPr>
            <w:r>
              <w:t>其中：财政    资金</w:t>
            </w:r>
          </w:p>
        </w:tc>
        <w:tc>
          <w:tcPr>
            <w:tcW w:w="1304" w:type="dxa"/>
            <w:vAlign w:val="center"/>
          </w:tcPr>
          <w:p w14:paraId="56F5FA5B">
            <w:pPr>
              <w:pStyle w:val="13"/>
            </w:pPr>
            <w:r>
              <w:t>0.35</w:t>
            </w:r>
          </w:p>
        </w:tc>
        <w:tc>
          <w:tcPr>
            <w:tcW w:w="1276" w:type="dxa"/>
            <w:vAlign w:val="center"/>
          </w:tcPr>
          <w:p w14:paraId="5507D5AE">
            <w:pPr>
              <w:pStyle w:val="14"/>
            </w:pPr>
            <w:r>
              <w:t>其他资金</w:t>
            </w:r>
          </w:p>
        </w:tc>
        <w:tc>
          <w:tcPr>
            <w:tcW w:w="1843" w:type="dxa"/>
            <w:vAlign w:val="center"/>
          </w:tcPr>
          <w:p w14:paraId="7A7C101D">
            <w:pPr>
              <w:pStyle w:val="13"/>
            </w:pPr>
            <w:r>
              <w:t xml:space="preserve"> </w:t>
            </w:r>
          </w:p>
        </w:tc>
      </w:tr>
      <w:tr w14:paraId="73B12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65670"/>
        </w:tc>
        <w:tc>
          <w:tcPr>
            <w:tcW w:w="8618" w:type="dxa"/>
            <w:gridSpan w:val="6"/>
            <w:vAlign w:val="center"/>
          </w:tcPr>
          <w:p w14:paraId="0B0AB439">
            <w:pPr>
              <w:pStyle w:val="13"/>
            </w:pPr>
            <w:r>
              <w:t>为更好地维护归侨侨眷权益，为符合条件的归国华侨退休职工发放补贴。</w:t>
            </w:r>
          </w:p>
        </w:tc>
      </w:tr>
      <w:tr w14:paraId="618CD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01229">
            <w:pPr>
              <w:pStyle w:val="14"/>
            </w:pPr>
            <w:r>
              <w:t>资金支出计划（%）</w:t>
            </w:r>
          </w:p>
        </w:tc>
        <w:tc>
          <w:tcPr>
            <w:tcW w:w="2608" w:type="dxa"/>
            <w:gridSpan w:val="2"/>
            <w:vAlign w:val="center"/>
          </w:tcPr>
          <w:p w14:paraId="5E99E78B">
            <w:pPr>
              <w:pStyle w:val="14"/>
            </w:pPr>
            <w:r>
              <w:t>3月底</w:t>
            </w:r>
          </w:p>
        </w:tc>
        <w:tc>
          <w:tcPr>
            <w:tcW w:w="1587" w:type="dxa"/>
            <w:vAlign w:val="center"/>
          </w:tcPr>
          <w:p w14:paraId="1611D60D">
            <w:pPr>
              <w:pStyle w:val="14"/>
            </w:pPr>
            <w:r>
              <w:t>6月底</w:t>
            </w:r>
          </w:p>
        </w:tc>
        <w:tc>
          <w:tcPr>
            <w:tcW w:w="1304" w:type="dxa"/>
            <w:vAlign w:val="center"/>
          </w:tcPr>
          <w:p w14:paraId="1153CDC7">
            <w:pPr>
              <w:pStyle w:val="14"/>
            </w:pPr>
            <w:r>
              <w:t>10月底</w:t>
            </w:r>
          </w:p>
        </w:tc>
        <w:tc>
          <w:tcPr>
            <w:tcW w:w="3119" w:type="dxa"/>
            <w:gridSpan w:val="2"/>
            <w:vAlign w:val="center"/>
          </w:tcPr>
          <w:p w14:paraId="46D906E3">
            <w:pPr>
              <w:pStyle w:val="14"/>
            </w:pPr>
            <w:r>
              <w:t>12月底</w:t>
            </w:r>
          </w:p>
        </w:tc>
      </w:tr>
      <w:tr w14:paraId="1753C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16C24"/>
        </w:tc>
        <w:tc>
          <w:tcPr>
            <w:tcW w:w="2608" w:type="dxa"/>
            <w:gridSpan w:val="2"/>
            <w:vAlign w:val="center"/>
          </w:tcPr>
          <w:p w14:paraId="6B4BFC06">
            <w:pPr>
              <w:pStyle w:val="15"/>
            </w:pPr>
            <w:r>
              <w:t>9%</w:t>
            </w:r>
          </w:p>
        </w:tc>
        <w:tc>
          <w:tcPr>
            <w:tcW w:w="1587" w:type="dxa"/>
            <w:vAlign w:val="center"/>
          </w:tcPr>
          <w:p w14:paraId="60045B7E">
            <w:pPr>
              <w:pStyle w:val="15"/>
            </w:pPr>
            <w:r>
              <w:t>18%</w:t>
            </w:r>
          </w:p>
        </w:tc>
        <w:tc>
          <w:tcPr>
            <w:tcW w:w="1304" w:type="dxa"/>
            <w:vAlign w:val="center"/>
          </w:tcPr>
          <w:p w14:paraId="59A59D9A">
            <w:pPr>
              <w:pStyle w:val="15"/>
            </w:pPr>
            <w:r>
              <w:t>27%</w:t>
            </w:r>
          </w:p>
        </w:tc>
        <w:tc>
          <w:tcPr>
            <w:tcW w:w="3119" w:type="dxa"/>
            <w:gridSpan w:val="2"/>
            <w:vAlign w:val="center"/>
          </w:tcPr>
          <w:p w14:paraId="0809142B">
            <w:pPr>
              <w:pStyle w:val="15"/>
            </w:pPr>
            <w:r>
              <w:t>35%</w:t>
            </w:r>
          </w:p>
        </w:tc>
      </w:tr>
      <w:tr w14:paraId="51E30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D4609">
            <w:pPr>
              <w:pStyle w:val="14"/>
            </w:pPr>
            <w:r>
              <w:t>绩效目标</w:t>
            </w:r>
          </w:p>
        </w:tc>
        <w:tc>
          <w:tcPr>
            <w:tcW w:w="8618" w:type="dxa"/>
            <w:gridSpan w:val="6"/>
            <w:vAlign w:val="center"/>
          </w:tcPr>
          <w:p w14:paraId="24A145FF">
            <w:pPr>
              <w:pStyle w:val="13"/>
            </w:pPr>
            <w:r>
              <w:t>1.为更好地维护归侨侨眷权益，为符合条件的归国华侨退休职工发放补贴。</w:t>
            </w:r>
          </w:p>
        </w:tc>
      </w:tr>
    </w:tbl>
    <w:p w14:paraId="4B6FD28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C7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174B2">
            <w:pPr>
              <w:pStyle w:val="14"/>
            </w:pPr>
            <w:r>
              <w:t>一级指标</w:t>
            </w:r>
          </w:p>
        </w:tc>
        <w:tc>
          <w:tcPr>
            <w:tcW w:w="1276" w:type="dxa"/>
            <w:vAlign w:val="center"/>
          </w:tcPr>
          <w:p w14:paraId="36207ED9">
            <w:pPr>
              <w:pStyle w:val="14"/>
            </w:pPr>
            <w:r>
              <w:t>二级指标</w:t>
            </w:r>
          </w:p>
        </w:tc>
        <w:tc>
          <w:tcPr>
            <w:tcW w:w="1332" w:type="dxa"/>
            <w:vAlign w:val="center"/>
          </w:tcPr>
          <w:p w14:paraId="21BFD376">
            <w:pPr>
              <w:pStyle w:val="14"/>
            </w:pPr>
            <w:r>
              <w:t>三级指标</w:t>
            </w:r>
          </w:p>
        </w:tc>
        <w:tc>
          <w:tcPr>
            <w:tcW w:w="2891" w:type="dxa"/>
            <w:vAlign w:val="center"/>
          </w:tcPr>
          <w:p w14:paraId="3D73DD2B">
            <w:pPr>
              <w:pStyle w:val="14"/>
            </w:pPr>
            <w:r>
              <w:t>绩效指标描述</w:t>
            </w:r>
          </w:p>
        </w:tc>
        <w:tc>
          <w:tcPr>
            <w:tcW w:w="1276" w:type="dxa"/>
            <w:vAlign w:val="center"/>
          </w:tcPr>
          <w:p w14:paraId="30909DE3">
            <w:pPr>
              <w:pStyle w:val="14"/>
            </w:pPr>
            <w:r>
              <w:t>指标值</w:t>
            </w:r>
          </w:p>
        </w:tc>
        <w:tc>
          <w:tcPr>
            <w:tcW w:w="1843" w:type="dxa"/>
            <w:vAlign w:val="center"/>
          </w:tcPr>
          <w:p w14:paraId="6DB14EFF">
            <w:pPr>
              <w:pStyle w:val="14"/>
            </w:pPr>
            <w:r>
              <w:t>指标值确定依据</w:t>
            </w:r>
          </w:p>
        </w:tc>
      </w:tr>
      <w:tr w14:paraId="51D6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703A7">
            <w:pPr>
              <w:pStyle w:val="15"/>
            </w:pPr>
            <w:r>
              <w:t>产出指标</w:t>
            </w:r>
          </w:p>
        </w:tc>
        <w:tc>
          <w:tcPr>
            <w:tcW w:w="1276" w:type="dxa"/>
            <w:vAlign w:val="center"/>
          </w:tcPr>
          <w:p w14:paraId="06ECB687">
            <w:pPr>
              <w:pStyle w:val="13"/>
            </w:pPr>
            <w:r>
              <w:t>数量指标</w:t>
            </w:r>
          </w:p>
        </w:tc>
        <w:tc>
          <w:tcPr>
            <w:tcW w:w="1332" w:type="dxa"/>
            <w:vAlign w:val="center"/>
          </w:tcPr>
          <w:p w14:paraId="00218573">
            <w:pPr>
              <w:pStyle w:val="13"/>
            </w:pPr>
            <w:r>
              <w:t>发放12个月</w:t>
            </w:r>
          </w:p>
        </w:tc>
        <w:tc>
          <w:tcPr>
            <w:tcW w:w="2891" w:type="dxa"/>
            <w:vAlign w:val="center"/>
          </w:tcPr>
          <w:p w14:paraId="79D57BBA">
            <w:pPr>
              <w:pStyle w:val="13"/>
            </w:pPr>
            <w:r>
              <w:t>发放12个月</w:t>
            </w:r>
          </w:p>
        </w:tc>
        <w:tc>
          <w:tcPr>
            <w:tcW w:w="1276" w:type="dxa"/>
            <w:vAlign w:val="center"/>
          </w:tcPr>
          <w:p w14:paraId="494CBE78">
            <w:pPr>
              <w:pStyle w:val="13"/>
            </w:pPr>
            <w:r>
              <w:t>12月</w:t>
            </w:r>
          </w:p>
        </w:tc>
        <w:tc>
          <w:tcPr>
            <w:tcW w:w="1843" w:type="dxa"/>
            <w:vAlign w:val="center"/>
          </w:tcPr>
          <w:p w14:paraId="70360A71">
            <w:pPr>
              <w:pStyle w:val="13"/>
            </w:pPr>
            <w:r>
              <w:t>工作计划和历年经验</w:t>
            </w:r>
          </w:p>
        </w:tc>
      </w:tr>
      <w:tr w14:paraId="70BE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02DFE3"/>
        </w:tc>
        <w:tc>
          <w:tcPr>
            <w:tcW w:w="1276" w:type="dxa"/>
            <w:vAlign w:val="center"/>
          </w:tcPr>
          <w:p w14:paraId="60D13584">
            <w:pPr>
              <w:pStyle w:val="13"/>
            </w:pPr>
            <w:r>
              <w:t>质量指标</w:t>
            </w:r>
          </w:p>
        </w:tc>
        <w:tc>
          <w:tcPr>
            <w:tcW w:w="1332" w:type="dxa"/>
            <w:vAlign w:val="center"/>
          </w:tcPr>
          <w:p w14:paraId="6BBD1596">
            <w:pPr>
              <w:pStyle w:val="13"/>
            </w:pPr>
            <w:r>
              <w:t>每月发放300元</w:t>
            </w:r>
          </w:p>
        </w:tc>
        <w:tc>
          <w:tcPr>
            <w:tcW w:w="2891" w:type="dxa"/>
            <w:vAlign w:val="center"/>
          </w:tcPr>
          <w:p w14:paraId="4D5B2995">
            <w:pPr>
              <w:pStyle w:val="13"/>
            </w:pPr>
            <w:r>
              <w:t>每月发放300元</w:t>
            </w:r>
          </w:p>
        </w:tc>
        <w:tc>
          <w:tcPr>
            <w:tcW w:w="1276" w:type="dxa"/>
            <w:vAlign w:val="center"/>
          </w:tcPr>
          <w:p w14:paraId="5236790A">
            <w:pPr>
              <w:pStyle w:val="13"/>
            </w:pPr>
            <w:r>
              <w:t>300元</w:t>
            </w:r>
          </w:p>
        </w:tc>
        <w:tc>
          <w:tcPr>
            <w:tcW w:w="1843" w:type="dxa"/>
            <w:vAlign w:val="center"/>
          </w:tcPr>
          <w:p w14:paraId="4DB29FB9">
            <w:pPr>
              <w:pStyle w:val="13"/>
            </w:pPr>
            <w:r>
              <w:t>工作计划和历年经验</w:t>
            </w:r>
          </w:p>
        </w:tc>
      </w:tr>
      <w:tr w14:paraId="01AE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F67DF2"/>
        </w:tc>
        <w:tc>
          <w:tcPr>
            <w:tcW w:w="1276" w:type="dxa"/>
            <w:vAlign w:val="center"/>
          </w:tcPr>
          <w:p w14:paraId="3D28AD57">
            <w:pPr>
              <w:pStyle w:val="13"/>
            </w:pPr>
            <w:r>
              <w:t>时效指标</w:t>
            </w:r>
          </w:p>
        </w:tc>
        <w:tc>
          <w:tcPr>
            <w:tcW w:w="1332" w:type="dxa"/>
            <w:vAlign w:val="center"/>
          </w:tcPr>
          <w:p w14:paraId="35B1721B">
            <w:pPr>
              <w:pStyle w:val="13"/>
            </w:pPr>
            <w:r>
              <w:t>每季度初发放上季度补贴</w:t>
            </w:r>
          </w:p>
        </w:tc>
        <w:tc>
          <w:tcPr>
            <w:tcW w:w="2891" w:type="dxa"/>
            <w:vAlign w:val="center"/>
          </w:tcPr>
          <w:p w14:paraId="1A8B3CFD">
            <w:pPr>
              <w:pStyle w:val="13"/>
            </w:pPr>
            <w:r>
              <w:t>每季度初发放上季度补贴</w:t>
            </w:r>
          </w:p>
        </w:tc>
        <w:tc>
          <w:tcPr>
            <w:tcW w:w="1276" w:type="dxa"/>
            <w:vAlign w:val="center"/>
          </w:tcPr>
          <w:p w14:paraId="6863F124">
            <w:pPr>
              <w:pStyle w:val="13"/>
            </w:pPr>
            <w:r>
              <w:t>每季度初发放上季度补贴</w:t>
            </w:r>
          </w:p>
        </w:tc>
        <w:tc>
          <w:tcPr>
            <w:tcW w:w="1843" w:type="dxa"/>
            <w:vAlign w:val="center"/>
          </w:tcPr>
          <w:p w14:paraId="4ED3BC61">
            <w:pPr>
              <w:pStyle w:val="13"/>
            </w:pPr>
            <w:r>
              <w:t>工作计划和历年经验</w:t>
            </w:r>
          </w:p>
        </w:tc>
      </w:tr>
      <w:tr w14:paraId="5BEB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4DD484"/>
        </w:tc>
        <w:tc>
          <w:tcPr>
            <w:tcW w:w="1276" w:type="dxa"/>
            <w:vAlign w:val="center"/>
          </w:tcPr>
          <w:p w14:paraId="0F85B135">
            <w:pPr>
              <w:pStyle w:val="13"/>
            </w:pPr>
            <w:r>
              <w:t>成本指标</w:t>
            </w:r>
          </w:p>
        </w:tc>
        <w:tc>
          <w:tcPr>
            <w:tcW w:w="1332" w:type="dxa"/>
            <w:vAlign w:val="center"/>
          </w:tcPr>
          <w:p w14:paraId="3BBCEB2A">
            <w:pPr>
              <w:pStyle w:val="13"/>
            </w:pPr>
            <w:r>
              <w:t>不超过3500元</w:t>
            </w:r>
          </w:p>
        </w:tc>
        <w:tc>
          <w:tcPr>
            <w:tcW w:w="2891" w:type="dxa"/>
            <w:vAlign w:val="center"/>
          </w:tcPr>
          <w:p w14:paraId="73D1F8A0">
            <w:pPr>
              <w:pStyle w:val="13"/>
            </w:pPr>
            <w:r>
              <w:t>不超过3500元</w:t>
            </w:r>
          </w:p>
        </w:tc>
        <w:tc>
          <w:tcPr>
            <w:tcW w:w="1276" w:type="dxa"/>
            <w:vAlign w:val="center"/>
          </w:tcPr>
          <w:p w14:paraId="6ACEEDF9">
            <w:pPr>
              <w:pStyle w:val="13"/>
            </w:pPr>
            <w:r>
              <w:t>≤3500元</w:t>
            </w:r>
          </w:p>
        </w:tc>
        <w:tc>
          <w:tcPr>
            <w:tcW w:w="1843" w:type="dxa"/>
            <w:vAlign w:val="center"/>
          </w:tcPr>
          <w:p w14:paraId="5B7CEA85">
            <w:pPr>
              <w:pStyle w:val="13"/>
            </w:pPr>
            <w:r>
              <w:t>工作计划和历年经验</w:t>
            </w:r>
          </w:p>
        </w:tc>
      </w:tr>
      <w:tr w14:paraId="1C22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3758D">
            <w:pPr>
              <w:pStyle w:val="15"/>
            </w:pPr>
            <w:r>
              <w:t>效益指标</w:t>
            </w:r>
          </w:p>
        </w:tc>
        <w:tc>
          <w:tcPr>
            <w:tcW w:w="1276" w:type="dxa"/>
            <w:vAlign w:val="center"/>
          </w:tcPr>
          <w:p w14:paraId="20BA9AAC">
            <w:pPr>
              <w:pStyle w:val="13"/>
            </w:pPr>
            <w:r>
              <w:t>社会效益指标</w:t>
            </w:r>
          </w:p>
        </w:tc>
        <w:tc>
          <w:tcPr>
            <w:tcW w:w="1332" w:type="dxa"/>
            <w:vAlign w:val="center"/>
          </w:tcPr>
          <w:p w14:paraId="1BC06646">
            <w:pPr>
              <w:pStyle w:val="13"/>
            </w:pPr>
            <w:r>
              <w:t>服务对象满意度</w:t>
            </w:r>
          </w:p>
        </w:tc>
        <w:tc>
          <w:tcPr>
            <w:tcW w:w="2891" w:type="dxa"/>
            <w:vAlign w:val="center"/>
          </w:tcPr>
          <w:p w14:paraId="7D4638E9">
            <w:pPr>
              <w:pStyle w:val="13"/>
            </w:pPr>
            <w:r>
              <w:t>大于90%</w:t>
            </w:r>
          </w:p>
        </w:tc>
        <w:tc>
          <w:tcPr>
            <w:tcW w:w="1276" w:type="dxa"/>
            <w:vAlign w:val="center"/>
          </w:tcPr>
          <w:p w14:paraId="78243A45">
            <w:pPr>
              <w:pStyle w:val="13"/>
            </w:pPr>
            <w:r>
              <w:t>≥90%</w:t>
            </w:r>
          </w:p>
        </w:tc>
        <w:tc>
          <w:tcPr>
            <w:tcW w:w="1843" w:type="dxa"/>
            <w:vAlign w:val="center"/>
          </w:tcPr>
          <w:p w14:paraId="28AB402B">
            <w:pPr>
              <w:pStyle w:val="13"/>
            </w:pPr>
            <w:r>
              <w:t>工作计划和历年经验</w:t>
            </w:r>
          </w:p>
        </w:tc>
      </w:tr>
      <w:tr w14:paraId="4798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5CC5AE"/>
        </w:tc>
        <w:tc>
          <w:tcPr>
            <w:tcW w:w="1276" w:type="dxa"/>
            <w:vAlign w:val="center"/>
          </w:tcPr>
          <w:p w14:paraId="3D7F78E7">
            <w:pPr>
              <w:pStyle w:val="13"/>
            </w:pPr>
            <w:r>
              <w:t>经济效益指标</w:t>
            </w:r>
          </w:p>
        </w:tc>
        <w:tc>
          <w:tcPr>
            <w:tcW w:w="1332" w:type="dxa"/>
            <w:vAlign w:val="center"/>
          </w:tcPr>
          <w:p w14:paraId="5A9F7E47">
            <w:pPr>
              <w:pStyle w:val="13"/>
            </w:pPr>
            <w:r>
              <w:t>服务对象满意度</w:t>
            </w:r>
          </w:p>
        </w:tc>
        <w:tc>
          <w:tcPr>
            <w:tcW w:w="2891" w:type="dxa"/>
            <w:vAlign w:val="center"/>
          </w:tcPr>
          <w:p w14:paraId="33F4F7CC">
            <w:pPr>
              <w:pStyle w:val="13"/>
            </w:pPr>
            <w:r>
              <w:t>大于90%</w:t>
            </w:r>
          </w:p>
        </w:tc>
        <w:tc>
          <w:tcPr>
            <w:tcW w:w="1276" w:type="dxa"/>
            <w:vAlign w:val="center"/>
          </w:tcPr>
          <w:p w14:paraId="1C1A8873">
            <w:pPr>
              <w:pStyle w:val="13"/>
            </w:pPr>
            <w:r>
              <w:t>≥90%</w:t>
            </w:r>
          </w:p>
        </w:tc>
        <w:tc>
          <w:tcPr>
            <w:tcW w:w="1843" w:type="dxa"/>
            <w:vAlign w:val="center"/>
          </w:tcPr>
          <w:p w14:paraId="1A97BC03">
            <w:pPr>
              <w:pStyle w:val="13"/>
            </w:pPr>
            <w:r>
              <w:t>工作计划和历年经验</w:t>
            </w:r>
          </w:p>
        </w:tc>
      </w:tr>
      <w:tr w14:paraId="2BD1A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32666E"/>
        </w:tc>
        <w:tc>
          <w:tcPr>
            <w:tcW w:w="1276" w:type="dxa"/>
            <w:vAlign w:val="center"/>
          </w:tcPr>
          <w:p w14:paraId="3239F5A0">
            <w:pPr>
              <w:pStyle w:val="13"/>
            </w:pPr>
            <w:r>
              <w:t>生态效益指标</w:t>
            </w:r>
          </w:p>
        </w:tc>
        <w:tc>
          <w:tcPr>
            <w:tcW w:w="1332" w:type="dxa"/>
            <w:vAlign w:val="center"/>
          </w:tcPr>
          <w:p w14:paraId="7B5B3217">
            <w:pPr>
              <w:pStyle w:val="13"/>
            </w:pPr>
            <w:r>
              <w:t>服务对象满意度</w:t>
            </w:r>
          </w:p>
        </w:tc>
        <w:tc>
          <w:tcPr>
            <w:tcW w:w="2891" w:type="dxa"/>
            <w:vAlign w:val="center"/>
          </w:tcPr>
          <w:p w14:paraId="46EBFD84">
            <w:pPr>
              <w:pStyle w:val="13"/>
            </w:pPr>
            <w:r>
              <w:t>大于90%</w:t>
            </w:r>
          </w:p>
        </w:tc>
        <w:tc>
          <w:tcPr>
            <w:tcW w:w="1276" w:type="dxa"/>
            <w:vAlign w:val="center"/>
          </w:tcPr>
          <w:p w14:paraId="272AECAF">
            <w:pPr>
              <w:pStyle w:val="13"/>
            </w:pPr>
            <w:r>
              <w:t>≥90%</w:t>
            </w:r>
          </w:p>
        </w:tc>
        <w:tc>
          <w:tcPr>
            <w:tcW w:w="1843" w:type="dxa"/>
            <w:vAlign w:val="center"/>
          </w:tcPr>
          <w:p w14:paraId="2D501C74">
            <w:pPr>
              <w:pStyle w:val="13"/>
            </w:pPr>
            <w:r>
              <w:t>工作计划和历年经验</w:t>
            </w:r>
          </w:p>
        </w:tc>
      </w:tr>
      <w:tr w14:paraId="5965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698FD8"/>
        </w:tc>
        <w:tc>
          <w:tcPr>
            <w:tcW w:w="1276" w:type="dxa"/>
            <w:vAlign w:val="center"/>
          </w:tcPr>
          <w:p w14:paraId="760F85D0">
            <w:pPr>
              <w:pStyle w:val="13"/>
            </w:pPr>
            <w:r>
              <w:t>可持续影响指标</w:t>
            </w:r>
          </w:p>
        </w:tc>
        <w:tc>
          <w:tcPr>
            <w:tcW w:w="1332" w:type="dxa"/>
            <w:vAlign w:val="center"/>
          </w:tcPr>
          <w:p w14:paraId="7211F332">
            <w:pPr>
              <w:pStyle w:val="13"/>
            </w:pPr>
            <w:r>
              <w:t>服务对象满意度</w:t>
            </w:r>
          </w:p>
        </w:tc>
        <w:tc>
          <w:tcPr>
            <w:tcW w:w="2891" w:type="dxa"/>
            <w:vAlign w:val="center"/>
          </w:tcPr>
          <w:p w14:paraId="59A77A1D">
            <w:pPr>
              <w:pStyle w:val="13"/>
            </w:pPr>
            <w:r>
              <w:t>大于90%</w:t>
            </w:r>
          </w:p>
        </w:tc>
        <w:tc>
          <w:tcPr>
            <w:tcW w:w="1276" w:type="dxa"/>
            <w:vAlign w:val="center"/>
          </w:tcPr>
          <w:p w14:paraId="57378D48">
            <w:pPr>
              <w:pStyle w:val="13"/>
            </w:pPr>
            <w:r>
              <w:t>≥90%</w:t>
            </w:r>
          </w:p>
        </w:tc>
        <w:tc>
          <w:tcPr>
            <w:tcW w:w="1843" w:type="dxa"/>
            <w:vAlign w:val="center"/>
          </w:tcPr>
          <w:p w14:paraId="6CFECCE0">
            <w:pPr>
              <w:pStyle w:val="13"/>
            </w:pPr>
            <w:r>
              <w:t>工作计划和历年经验</w:t>
            </w:r>
          </w:p>
        </w:tc>
      </w:tr>
      <w:tr w14:paraId="3571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53731">
            <w:pPr>
              <w:pStyle w:val="15"/>
            </w:pPr>
            <w:r>
              <w:t>满意度指标</w:t>
            </w:r>
          </w:p>
        </w:tc>
        <w:tc>
          <w:tcPr>
            <w:tcW w:w="1276" w:type="dxa"/>
            <w:vAlign w:val="center"/>
          </w:tcPr>
          <w:p w14:paraId="772D990B">
            <w:pPr>
              <w:pStyle w:val="13"/>
            </w:pPr>
            <w:r>
              <w:t>服务对象满意度指标</w:t>
            </w:r>
          </w:p>
        </w:tc>
        <w:tc>
          <w:tcPr>
            <w:tcW w:w="1332" w:type="dxa"/>
            <w:vAlign w:val="center"/>
          </w:tcPr>
          <w:p w14:paraId="4789B65E">
            <w:pPr>
              <w:pStyle w:val="13"/>
            </w:pPr>
            <w:r>
              <w:t>服务对象满意度</w:t>
            </w:r>
          </w:p>
        </w:tc>
        <w:tc>
          <w:tcPr>
            <w:tcW w:w="2891" w:type="dxa"/>
            <w:vAlign w:val="center"/>
          </w:tcPr>
          <w:p w14:paraId="44E0C114">
            <w:pPr>
              <w:pStyle w:val="13"/>
            </w:pPr>
            <w:r>
              <w:t>大于90%</w:t>
            </w:r>
          </w:p>
        </w:tc>
        <w:tc>
          <w:tcPr>
            <w:tcW w:w="1276" w:type="dxa"/>
            <w:vAlign w:val="center"/>
          </w:tcPr>
          <w:p w14:paraId="14EAE3B5">
            <w:pPr>
              <w:pStyle w:val="13"/>
            </w:pPr>
            <w:r>
              <w:t>&gt;90%</w:t>
            </w:r>
          </w:p>
        </w:tc>
        <w:tc>
          <w:tcPr>
            <w:tcW w:w="1843" w:type="dxa"/>
            <w:vAlign w:val="center"/>
          </w:tcPr>
          <w:p w14:paraId="69107770">
            <w:pPr>
              <w:pStyle w:val="13"/>
            </w:pPr>
            <w:r>
              <w:t>工作计划和历年经验</w:t>
            </w:r>
          </w:p>
        </w:tc>
      </w:tr>
    </w:tbl>
    <w:p w14:paraId="61344523">
      <w:pPr>
        <w:sectPr>
          <w:pgSz w:w="11900" w:h="16840"/>
          <w:pgMar w:top="1984" w:right="1304" w:bottom="1134" w:left="1304" w:header="720" w:footer="720" w:gutter="0"/>
          <w:cols w:space="720" w:num="1"/>
        </w:sectPr>
      </w:pPr>
    </w:p>
    <w:p w14:paraId="267B36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19D4EE">
      <w:pPr>
        <w:spacing w:before="0" w:after="0"/>
        <w:ind w:firstLine="560"/>
        <w:jc w:val="left"/>
        <w:outlineLvl w:val="3"/>
      </w:pPr>
      <w:bookmarkStart w:id="4" w:name="_Toc20890"/>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.少数民族、侨联、宗教及统战工作经费绩效目标表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823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567438">
            <w:pPr>
              <w:pStyle w:val="12"/>
            </w:pPr>
            <w:r>
              <w:t>213001中共正定县委统战部本级</w:t>
            </w:r>
          </w:p>
        </w:tc>
        <w:tc>
          <w:tcPr>
            <w:tcW w:w="1843" w:type="dxa"/>
            <w:tcBorders>
              <w:top w:val="single" w:color="FFFFFF" w:sz="6" w:space="0"/>
              <w:left w:val="single" w:color="FFFFFF" w:sz="6" w:space="0"/>
              <w:right w:val="single" w:color="FFFFFF" w:sz="6" w:space="0"/>
            </w:tcBorders>
            <w:vAlign w:val="center"/>
          </w:tcPr>
          <w:p w14:paraId="25D7E6C8">
            <w:pPr>
              <w:pStyle w:val="11"/>
            </w:pPr>
            <w:r>
              <w:t>单位：万元</w:t>
            </w:r>
          </w:p>
        </w:tc>
      </w:tr>
      <w:tr w14:paraId="17758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EE5DA">
            <w:pPr>
              <w:pStyle w:val="14"/>
            </w:pPr>
            <w:r>
              <w:t>项目编码</w:t>
            </w:r>
          </w:p>
        </w:tc>
        <w:tc>
          <w:tcPr>
            <w:tcW w:w="2608" w:type="dxa"/>
            <w:gridSpan w:val="2"/>
            <w:vAlign w:val="center"/>
          </w:tcPr>
          <w:p w14:paraId="1D8E36CC">
            <w:pPr>
              <w:pStyle w:val="13"/>
            </w:pPr>
            <w:r>
              <w:t>13012326P00002610012G</w:t>
            </w:r>
          </w:p>
        </w:tc>
        <w:tc>
          <w:tcPr>
            <w:tcW w:w="1587" w:type="dxa"/>
            <w:vAlign w:val="center"/>
          </w:tcPr>
          <w:p w14:paraId="19F085A5">
            <w:pPr>
              <w:pStyle w:val="14"/>
            </w:pPr>
            <w:r>
              <w:t>项目名称</w:t>
            </w:r>
          </w:p>
        </w:tc>
        <w:tc>
          <w:tcPr>
            <w:tcW w:w="4423" w:type="dxa"/>
            <w:gridSpan w:val="3"/>
            <w:vAlign w:val="center"/>
          </w:tcPr>
          <w:p w14:paraId="1161E089">
            <w:pPr>
              <w:pStyle w:val="13"/>
            </w:pPr>
            <w:r>
              <w:t>少数民族、侨联、宗教及统战工作经费</w:t>
            </w:r>
          </w:p>
        </w:tc>
      </w:tr>
      <w:tr w14:paraId="129BB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A5543">
            <w:pPr>
              <w:pStyle w:val="14"/>
            </w:pPr>
            <w:r>
              <w:t>预算规模及资金用途</w:t>
            </w:r>
          </w:p>
        </w:tc>
        <w:tc>
          <w:tcPr>
            <w:tcW w:w="1276" w:type="dxa"/>
            <w:vAlign w:val="center"/>
          </w:tcPr>
          <w:p w14:paraId="3C17F09B">
            <w:pPr>
              <w:pStyle w:val="14"/>
            </w:pPr>
            <w:r>
              <w:t>预算数</w:t>
            </w:r>
          </w:p>
        </w:tc>
        <w:tc>
          <w:tcPr>
            <w:tcW w:w="1332" w:type="dxa"/>
            <w:vAlign w:val="center"/>
          </w:tcPr>
          <w:p w14:paraId="39C60538">
            <w:pPr>
              <w:pStyle w:val="13"/>
            </w:pPr>
            <w:r>
              <w:t>10.00</w:t>
            </w:r>
          </w:p>
        </w:tc>
        <w:tc>
          <w:tcPr>
            <w:tcW w:w="1587" w:type="dxa"/>
            <w:vAlign w:val="center"/>
          </w:tcPr>
          <w:p w14:paraId="0797466C">
            <w:pPr>
              <w:pStyle w:val="14"/>
            </w:pPr>
            <w:r>
              <w:t>其中：财政    资金</w:t>
            </w:r>
          </w:p>
        </w:tc>
        <w:tc>
          <w:tcPr>
            <w:tcW w:w="1304" w:type="dxa"/>
            <w:vAlign w:val="center"/>
          </w:tcPr>
          <w:p w14:paraId="1EA87D88">
            <w:pPr>
              <w:pStyle w:val="13"/>
            </w:pPr>
            <w:r>
              <w:t>10.00</w:t>
            </w:r>
          </w:p>
        </w:tc>
        <w:tc>
          <w:tcPr>
            <w:tcW w:w="1276" w:type="dxa"/>
            <w:vAlign w:val="center"/>
          </w:tcPr>
          <w:p w14:paraId="1639E230">
            <w:pPr>
              <w:pStyle w:val="14"/>
            </w:pPr>
            <w:r>
              <w:t>其他资金</w:t>
            </w:r>
          </w:p>
        </w:tc>
        <w:tc>
          <w:tcPr>
            <w:tcW w:w="1843" w:type="dxa"/>
            <w:vAlign w:val="center"/>
          </w:tcPr>
          <w:p w14:paraId="3B99939E">
            <w:pPr>
              <w:pStyle w:val="13"/>
            </w:pPr>
            <w:r>
              <w:t xml:space="preserve"> </w:t>
            </w:r>
          </w:p>
        </w:tc>
      </w:tr>
      <w:tr w14:paraId="7657E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1F0F5"/>
        </w:tc>
        <w:tc>
          <w:tcPr>
            <w:tcW w:w="8618" w:type="dxa"/>
            <w:gridSpan w:val="6"/>
            <w:vAlign w:val="center"/>
          </w:tcPr>
          <w:p w14:paraId="0C502130">
            <w:pPr>
              <w:pStyle w:val="13"/>
            </w:pPr>
            <w:r>
              <w:t>为开展民族宗教、侨联、统战领域各项工作提供资金支持，维护我县统战领域团结稳定大局。</w:t>
            </w:r>
          </w:p>
        </w:tc>
      </w:tr>
      <w:tr w14:paraId="166F6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D260C">
            <w:pPr>
              <w:pStyle w:val="14"/>
            </w:pPr>
            <w:r>
              <w:t>资金支出计划（%）</w:t>
            </w:r>
          </w:p>
        </w:tc>
        <w:tc>
          <w:tcPr>
            <w:tcW w:w="2608" w:type="dxa"/>
            <w:gridSpan w:val="2"/>
            <w:vAlign w:val="center"/>
          </w:tcPr>
          <w:p w14:paraId="0C15FD26">
            <w:pPr>
              <w:pStyle w:val="14"/>
            </w:pPr>
            <w:r>
              <w:t>3月底</w:t>
            </w:r>
          </w:p>
        </w:tc>
        <w:tc>
          <w:tcPr>
            <w:tcW w:w="1587" w:type="dxa"/>
            <w:vAlign w:val="center"/>
          </w:tcPr>
          <w:p w14:paraId="1BED4F0D">
            <w:pPr>
              <w:pStyle w:val="14"/>
            </w:pPr>
            <w:r>
              <w:t>6月底</w:t>
            </w:r>
          </w:p>
        </w:tc>
        <w:tc>
          <w:tcPr>
            <w:tcW w:w="1304" w:type="dxa"/>
            <w:vAlign w:val="center"/>
          </w:tcPr>
          <w:p w14:paraId="2A85AF11">
            <w:pPr>
              <w:pStyle w:val="14"/>
            </w:pPr>
            <w:r>
              <w:t>10月底</w:t>
            </w:r>
          </w:p>
        </w:tc>
        <w:tc>
          <w:tcPr>
            <w:tcW w:w="3119" w:type="dxa"/>
            <w:gridSpan w:val="2"/>
            <w:vAlign w:val="center"/>
          </w:tcPr>
          <w:p w14:paraId="1B95747F">
            <w:pPr>
              <w:pStyle w:val="14"/>
            </w:pPr>
            <w:r>
              <w:t>12月底</w:t>
            </w:r>
          </w:p>
        </w:tc>
      </w:tr>
      <w:tr w14:paraId="508E4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4A348"/>
        </w:tc>
        <w:tc>
          <w:tcPr>
            <w:tcW w:w="2608" w:type="dxa"/>
            <w:gridSpan w:val="2"/>
            <w:vAlign w:val="center"/>
          </w:tcPr>
          <w:p w14:paraId="3BA4E1E1">
            <w:pPr>
              <w:pStyle w:val="15"/>
            </w:pPr>
            <w:r>
              <w:t>25%</w:t>
            </w:r>
          </w:p>
        </w:tc>
        <w:tc>
          <w:tcPr>
            <w:tcW w:w="1587" w:type="dxa"/>
            <w:vAlign w:val="center"/>
          </w:tcPr>
          <w:p w14:paraId="594B68C8">
            <w:pPr>
              <w:pStyle w:val="15"/>
            </w:pPr>
            <w:r>
              <w:t>50%</w:t>
            </w:r>
          </w:p>
        </w:tc>
        <w:tc>
          <w:tcPr>
            <w:tcW w:w="1304" w:type="dxa"/>
            <w:vAlign w:val="center"/>
          </w:tcPr>
          <w:p w14:paraId="6A32575E">
            <w:pPr>
              <w:pStyle w:val="15"/>
            </w:pPr>
            <w:r>
              <w:t>75%</w:t>
            </w:r>
          </w:p>
        </w:tc>
        <w:tc>
          <w:tcPr>
            <w:tcW w:w="3119" w:type="dxa"/>
            <w:gridSpan w:val="2"/>
            <w:vAlign w:val="center"/>
          </w:tcPr>
          <w:p w14:paraId="338B26B1">
            <w:pPr>
              <w:pStyle w:val="15"/>
            </w:pPr>
            <w:r>
              <w:t>100%</w:t>
            </w:r>
          </w:p>
        </w:tc>
      </w:tr>
      <w:tr w14:paraId="06C00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D736B">
            <w:pPr>
              <w:pStyle w:val="14"/>
            </w:pPr>
            <w:r>
              <w:t>绩效目标</w:t>
            </w:r>
          </w:p>
        </w:tc>
        <w:tc>
          <w:tcPr>
            <w:tcW w:w="8618" w:type="dxa"/>
            <w:gridSpan w:val="6"/>
            <w:vAlign w:val="center"/>
          </w:tcPr>
          <w:p w14:paraId="610A6D91">
            <w:pPr>
              <w:pStyle w:val="13"/>
            </w:pPr>
            <w:r>
              <w:t>1.为开展民族宗教、侨联、统战领域各项工作提供资金支持，维护我县统战领域团结稳定大局。</w:t>
            </w:r>
          </w:p>
        </w:tc>
      </w:tr>
    </w:tbl>
    <w:p w14:paraId="6DC651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78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F423E">
            <w:pPr>
              <w:pStyle w:val="14"/>
            </w:pPr>
            <w:r>
              <w:t>一级指标</w:t>
            </w:r>
          </w:p>
        </w:tc>
        <w:tc>
          <w:tcPr>
            <w:tcW w:w="1276" w:type="dxa"/>
            <w:vAlign w:val="center"/>
          </w:tcPr>
          <w:p w14:paraId="33053E51">
            <w:pPr>
              <w:pStyle w:val="14"/>
            </w:pPr>
            <w:r>
              <w:t>二级指标</w:t>
            </w:r>
          </w:p>
        </w:tc>
        <w:tc>
          <w:tcPr>
            <w:tcW w:w="1332" w:type="dxa"/>
            <w:vAlign w:val="center"/>
          </w:tcPr>
          <w:p w14:paraId="04DC25D5">
            <w:pPr>
              <w:pStyle w:val="14"/>
            </w:pPr>
            <w:r>
              <w:t>三级指标</w:t>
            </w:r>
          </w:p>
        </w:tc>
        <w:tc>
          <w:tcPr>
            <w:tcW w:w="2891" w:type="dxa"/>
            <w:vAlign w:val="center"/>
          </w:tcPr>
          <w:p w14:paraId="01560086">
            <w:pPr>
              <w:pStyle w:val="14"/>
            </w:pPr>
            <w:r>
              <w:t>绩效指标描述</w:t>
            </w:r>
          </w:p>
        </w:tc>
        <w:tc>
          <w:tcPr>
            <w:tcW w:w="1276" w:type="dxa"/>
            <w:vAlign w:val="center"/>
          </w:tcPr>
          <w:p w14:paraId="3A91F824">
            <w:pPr>
              <w:pStyle w:val="14"/>
            </w:pPr>
            <w:r>
              <w:t>指标值</w:t>
            </w:r>
          </w:p>
        </w:tc>
        <w:tc>
          <w:tcPr>
            <w:tcW w:w="1843" w:type="dxa"/>
            <w:vAlign w:val="center"/>
          </w:tcPr>
          <w:p w14:paraId="72D883A8">
            <w:pPr>
              <w:pStyle w:val="14"/>
            </w:pPr>
            <w:r>
              <w:t>指标值确定依据</w:t>
            </w:r>
          </w:p>
        </w:tc>
      </w:tr>
      <w:tr w14:paraId="0151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1701B">
            <w:pPr>
              <w:pStyle w:val="15"/>
            </w:pPr>
            <w:r>
              <w:t>产出指标</w:t>
            </w:r>
          </w:p>
        </w:tc>
        <w:tc>
          <w:tcPr>
            <w:tcW w:w="1276" w:type="dxa"/>
            <w:vAlign w:val="center"/>
          </w:tcPr>
          <w:p w14:paraId="386AE82A">
            <w:pPr>
              <w:pStyle w:val="13"/>
            </w:pPr>
            <w:r>
              <w:t>数量指标</w:t>
            </w:r>
          </w:p>
        </w:tc>
        <w:tc>
          <w:tcPr>
            <w:tcW w:w="1332" w:type="dxa"/>
            <w:vAlign w:val="center"/>
          </w:tcPr>
          <w:p w14:paraId="7E3F2053">
            <w:pPr>
              <w:pStyle w:val="13"/>
            </w:pPr>
            <w:r>
              <w:t>组织开展民族团结进步活动不少于1次</w:t>
            </w:r>
          </w:p>
        </w:tc>
        <w:tc>
          <w:tcPr>
            <w:tcW w:w="2891" w:type="dxa"/>
            <w:vAlign w:val="center"/>
          </w:tcPr>
          <w:p w14:paraId="23CCAA3D">
            <w:pPr>
              <w:pStyle w:val="13"/>
            </w:pPr>
            <w:r>
              <w:t>不少于1次</w:t>
            </w:r>
          </w:p>
        </w:tc>
        <w:tc>
          <w:tcPr>
            <w:tcW w:w="1276" w:type="dxa"/>
            <w:vAlign w:val="center"/>
          </w:tcPr>
          <w:p w14:paraId="430BFF15">
            <w:pPr>
              <w:pStyle w:val="13"/>
            </w:pPr>
            <w:r>
              <w:t>≥1次</w:t>
            </w:r>
          </w:p>
        </w:tc>
        <w:tc>
          <w:tcPr>
            <w:tcW w:w="1843" w:type="dxa"/>
            <w:vAlign w:val="center"/>
          </w:tcPr>
          <w:p w14:paraId="6D59A9F4">
            <w:pPr>
              <w:pStyle w:val="13"/>
            </w:pPr>
            <w:r>
              <w:t>根据工作计划和历年工作经验</w:t>
            </w:r>
          </w:p>
        </w:tc>
      </w:tr>
      <w:tr w14:paraId="3F6D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3C7165"/>
        </w:tc>
        <w:tc>
          <w:tcPr>
            <w:tcW w:w="1276" w:type="dxa"/>
            <w:vAlign w:val="center"/>
          </w:tcPr>
          <w:p w14:paraId="45E12E2C">
            <w:pPr>
              <w:pStyle w:val="13"/>
            </w:pPr>
            <w:r>
              <w:t>质量指标</w:t>
            </w:r>
          </w:p>
        </w:tc>
        <w:tc>
          <w:tcPr>
            <w:tcW w:w="1332" w:type="dxa"/>
            <w:vAlign w:val="center"/>
          </w:tcPr>
          <w:p w14:paraId="24C40A16">
            <w:pPr>
              <w:pStyle w:val="13"/>
            </w:pPr>
            <w:r>
              <w:t>组织开展统战各界人士政治引领活动不少于1次</w:t>
            </w:r>
          </w:p>
        </w:tc>
        <w:tc>
          <w:tcPr>
            <w:tcW w:w="2891" w:type="dxa"/>
            <w:vAlign w:val="center"/>
          </w:tcPr>
          <w:p w14:paraId="757B551E">
            <w:pPr>
              <w:pStyle w:val="13"/>
            </w:pPr>
            <w:r>
              <w:t>不少于1次</w:t>
            </w:r>
          </w:p>
        </w:tc>
        <w:tc>
          <w:tcPr>
            <w:tcW w:w="1276" w:type="dxa"/>
            <w:vAlign w:val="center"/>
          </w:tcPr>
          <w:p w14:paraId="57420AF8">
            <w:pPr>
              <w:pStyle w:val="13"/>
            </w:pPr>
            <w:r>
              <w:t>≥1次</w:t>
            </w:r>
          </w:p>
        </w:tc>
        <w:tc>
          <w:tcPr>
            <w:tcW w:w="1843" w:type="dxa"/>
            <w:vAlign w:val="center"/>
          </w:tcPr>
          <w:p w14:paraId="1A06222D">
            <w:pPr>
              <w:pStyle w:val="13"/>
            </w:pPr>
            <w:r>
              <w:t>根据工作计划和历年工作经验</w:t>
            </w:r>
          </w:p>
        </w:tc>
      </w:tr>
      <w:tr w14:paraId="53D07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EE8CE7"/>
        </w:tc>
        <w:tc>
          <w:tcPr>
            <w:tcW w:w="1276" w:type="dxa"/>
            <w:vAlign w:val="center"/>
          </w:tcPr>
          <w:p w14:paraId="7A466428">
            <w:pPr>
              <w:pStyle w:val="13"/>
            </w:pPr>
            <w:r>
              <w:t>时效指标</w:t>
            </w:r>
          </w:p>
        </w:tc>
        <w:tc>
          <w:tcPr>
            <w:tcW w:w="1332" w:type="dxa"/>
            <w:vAlign w:val="center"/>
          </w:tcPr>
          <w:p w14:paraId="0B67A216">
            <w:pPr>
              <w:pStyle w:val="13"/>
            </w:pPr>
            <w:r>
              <w:t>款项到账后，审核完毕在5个工作日内完成拨款</w:t>
            </w:r>
          </w:p>
        </w:tc>
        <w:tc>
          <w:tcPr>
            <w:tcW w:w="2891" w:type="dxa"/>
            <w:vAlign w:val="center"/>
          </w:tcPr>
          <w:p w14:paraId="2B89CF54">
            <w:pPr>
              <w:pStyle w:val="13"/>
            </w:pPr>
            <w:r>
              <w:t>5个工作日内</w:t>
            </w:r>
          </w:p>
        </w:tc>
        <w:tc>
          <w:tcPr>
            <w:tcW w:w="1276" w:type="dxa"/>
            <w:vAlign w:val="center"/>
          </w:tcPr>
          <w:p w14:paraId="1286B9DB">
            <w:pPr>
              <w:pStyle w:val="13"/>
            </w:pPr>
            <w:r>
              <w:t>≤5个工作日</w:t>
            </w:r>
          </w:p>
        </w:tc>
        <w:tc>
          <w:tcPr>
            <w:tcW w:w="1843" w:type="dxa"/>
            <w:vAlign w:val="center"/>
          </w:tcPr>
          <w:p w14:paraId="59826856">
            <w:pPr>
              <w:pStyle w:val="13"/>
            </w:pPr>
            <w:r>
              <w:t>根据工作计划和历年工作经验</w:t>
            </w:r>
          </w:p>
        </w:tc>
      </w:tr>
      <w:tr w14:paraId="2461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4BD899"/>
        </w:tc>
        <w:tc>
          <w:tcPr>
            <w:tcW w:w="1276" w:type="dxa"/>
            <w:vAlign w:val="center"/>
          </w:tcPr>
          <w:p w14:paraId="5E8BA2C4">
            <w:pPr>
              <w:pStyle w:val="13"/>
            </w:pPr>
            <w:r>
              <w:t>成本指标</w:t>
            </w:r>
          </w:p>
        </w:tc>
        <w:tc>
          <w:tcPr>
            <w:tcW w:w="1332" w:type="dxa"/>
            <w:vAlign w:val="center"/>
          </w:tcPr>
          <w:p w14:paraId="05578723">
            <w:pPr>
              <w:pStyle w:val="13"/>
            </w:pPr>
            <w:r>
              <w:t>成本控制</w:t>
            </w:r>
          </w:p>
        </w:tc>
        <w:tc>
          <w:tcPr>
            <w:tcW w:w="2891" w:type="dxa"/>
            <w:vAlign w:val="center"/>
          </w:tcPr>
          <w:p w14:paraId="790EE403">
            <w:pPr>
              <w:pStyle w:val="13"/>
            </w:pPr>
            <w:r>
              <w:t>不超过10万元</w:t>
            </w:r>
          </w:p>
        </w:tc>
        <w:tc>
          <w:tcPr>
            <w:tcW w:w="1276" w:type="dxa"/>
            <w:vAlign w:val="center"/>
          </w:tcPr>
          <w:p w14:paraId="1D37DE19">
            <w:pPr>
              <w:pStyle w:val="13"/>
            </w:pPr>
            <w:r>
              <w:t>≤10万元</w:t>
            </w:r>
          </w:p>
        </w:tc>
        <w:tc>
          <w:tcPr>
            <w:tcW w:w="1843" w:type="dxa"/>
            <w:vAlign w:val="center"/>
          </w:tcPr>
          <w:p w14:paraId="36A5B8A6">
            <w:pPr>
              <w:pStyle w:val="13"/>
            </w:pPr>
            <w:r>
              <w:t>根据工作计划和历年工作经验</w:t>
            </w:r>
          </w:p>
        </w:tc>
      </w:tr>
      <w:tr w14:paraId="7147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1E976">
            <w:pPr>
              <w:pStyle w:val="15"/>
            </w:pPr>
            <w:r>
              <w:t>效益指标</w:t>
            </w:r>
          </w:p>
        </w:tc>
        <w:tc>
          <w:tcPr>
            <w:tcW w:w="1276" w:type="dxa"/>
            <w:vAlign w:val="center"/>
          </w:tcPr>
          <w:p w14:paraId="3B8F640C">
            <w:pPr>
              <w:pStyle w:val="13"/>
            </w:pPr>
            <w:r>
              <w:t>社会效益指标</w:t>
            </w:r>
          </w:p>
        </w:tc>
        <w:tc>
          <w:tcPr>
            <w:tcW w:w="1332" w:type="dxa"/>
            <w:vAlign w:val="center"/>
          </w:tcPr>
          <w:p w14:paraId="11603EAB">
            <w:pPr>
              <w:pStyle w:val="13"/>
            </w:pPr>
            <w:r>
              <w:t>我县统战领域和谐稳定</w:t>
            </w:r>
          </w:p>
        </w:tc>
        <w:tc>
          <w:tcPr>
            <w:tcW w:w="2891" w:type="dxa"/>
            <w:vAlign w:val="center"/>
          </w:tcPr>
          <w:p w14:paraId="311B89C5">
            <w:pPr>
              <w:pStyle w:val="13"/>
            </w:pPr>
            <w:r>
              <w:t>维护我县统战领域和谐稳定</w:t>
            </w:r>
          </w:p>
        </w:tc>
        <w:tc>
          <w:tcPr>
            <w:tcW w:w="1276" w:type="dxa"/>
            <w:vAlign w:val="center"/>
          </w:tcPr>
          <w:p w14:paraId="403F42AD">
            <w:pPr>
              <w:pStyle w:val="13"/>
            </w:pPr>
            <w:r>
              <w:t>我县统战领域和谐</w:t>
            </w:r>
          </w:p>
        </w:tc>
        <w:tc>
          <w:tcPr>
            <w:tcW w:w="1843" w:type="dxa"/>
            <w:vAlign w:val="center"/>
          </w:tcPr>
          <w:p w14:paraId="373BBEC4">
            <w:pPr>
              <w:pStyle w:val="13"/>
            </w:pPr>
            <w:r>
              <w:t>根据工作计划和历年工作经验</w:t>
            </w:r>
          </w:p>
        </w:tc>
      </w:tr>
      <w:tr w14:paraId="1046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9DDED8"/>
        </w:tc>
        <w:tc>
          <w:tcPr>
            <w:tcW w:w="1276" w:type="dxa"/>
            <w:vAlign w:val="center"/>
          </w:tcPr>
          <w:p w14:paraId="3E74CFE8">
            <w:pPr>
              <w:pStyle w:val="13"/>
            </w:pPr>
            <w:r>
              <w:t>经济效益指标</w:t>
            </w:r>
          </w:p>
        </w:tc>
        <w:tc>
          <w:tcPr>
            <w:tcW w:w="1332" w:type="dxa"/>
            <w:vAlign w:val="center"/>
          </w:tcPr>
          <w:p w14:paraId="6876F6B4">
            <w:pPr>
              <w:pStyle w:val="13"/>
            </w:pPr>
            <w:r>
              <w:t>我县统战领域和谐稳定</w:t>
            </w:r>
          </w:p>
        </w:tc>
        <w:tc>
          <w:tcPr>
            <w:tcW w:w="2891" w:type="dxa"/>
            <w:vAlign w:val="center"/>
          </w:tcPr>
          <w:p w14:paraId="37E591D1">
            <w:pPr>
              <w:pStyle w:val="13"/>
            </w:pPr>
            <w:r>
              <w:t>维护我县统战领域和谐稳定</w:t>
            </w:r>
          </w:p>
        </w:tc>
        <w:tc>
          <w:tcPr>
            <w:tcW w:w="1276" w:type="dxa"/>
            <w:vAlign w:val="center"/>
          </w:tcPr>
          <w:p w14:paraId="307D57E7">
            <w:pPr>
              <w:pStyle w:val="13"/>
            </w:pPr>
            <w:r>
              <w:t>我县统战领域和谐</w:t>
            </w:r>
          </w:p>
        </w:tc>
        <w:tc>
          <w:tcPr>
            <w:tcW w:w="1843" w:type="dxa"/>
            <w:vAlign w:val="center"/>
          </w:tcPr>
          <w:p w14:paraId="32ABDAC1">
            <w:pPr>
              <w:pStyle w:val="13"/>
            </w:pPr>
            <w:r>
              <w:t>根据工作计划和历年工作经验</w:t>
            </w:r>
          </w:p>
        </w:tc>
      </w:tr>
      <w:tr w14:paraId="0355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38CB01"/>
        </w:tc>
        <w:tc>
          <w:tcPr>
            <w:tcW w:w="1276" w:type="dxa"/>
            <w:vAlign w:val="center"/>
          </w:tcPr>
          <w:p w14:paraId="6A0148DA">
            <w:pPr>
              <w:pStyle w:val="13"/>
            </w:pPr>
            <w:r>
              <w:t>生态效益指标</w:t>
            </w:r>
          </w:p>
        </w:tc>
        <w:tc>
          <w:tcPr>
            <w:tcW w:w="1332" w:type="dxa"/>
            <w:vAlign w:val="center"/>
          </w:tcPr>
          <w:p w14:paraId="67530AA3">
            <w:pPr>
              <w:pStyle w:val="13"/>
            </w:pPr>
            <w:r>
              <w:t>我县统战领域和谐稳定</w:t>
            </w:r>
          </w:p>
        </w:tc>
        <w:tc>
          <w:tcPr>
            <w:tcW w:w="2891" w:type="dxa"/>
            <w:vAlign w:val="center"/>
          </w:tcPr>
          <w:p w14:paraId="755459B5">
            <w:pPr>
              <w:pStyle w:val="13"/>
            </w:pPr>
            <w:r>
              <w:t>维护我县统战领域和谐稳定</w:t>
            </w:r>
          </w:p>
        </w:tc>
        <w:tc>
          <w:tcPr>
            <w:tcW w:w="1276" w:type="dxa"/>
            <w:vAlign w:val="center"/>
          </w:tcPr>
          <w:p w14:paraId="78C685A8">
            <w:pPr>
              <w:pStyle w:val="13"/>
            </w:pPr>
            <w:r>
              <w:t>我县统战领域和谐</w:t>
            </w:r>
          </w:p>
        </w:tc>
        <w:tc>
          <w:tcPr>
            <w:tcW w:w="1843" w:type="dxa"/>
            <w:vAlign w:val="center"/>
          </w:tcPr>
          <w:p w14:paraId="0BE734B8">
            <w:pPr>
              <w:pStyle w:val="13"/>
            </w:pPr>
            <w:r>
              <w:t>根据工作计划和历年工作经验</w:t>
            </w:r>
          </w:p>
        </w:tc>
      </w:tr>
      <w:tr w14:paraId="3991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47FB47"/>
        </w:tc>
        <w:tc>
          <w:tcPr>
            <w:tcW w:w="1276" w:type="dxa"/>
            <w:vAlign w:val="center"/>
          </w:tcPr>
          <w:p w14:paraId="57B4A960">
            <w:pPr>
              <w:pStyle w:val="13"/>
            </w:pPr>
            <w:r>
              <w:t>可持续影响指标</w:t>
            </w:r>
          </w:p>
        </w:tc>
        <w:tc>
          <w:tcPr>
            <w:tcW w:w="1332" w:type="dxa"/>
            <w:vAlign w:val="center"/>
          </w:tcPr>
          <w:p w14:paraId="0EFAA575">
            <w:pPr>
              <w:pStyle w:val="13"/>
            </w:pPr>
            <w:r>
              <w:t>我县统战领域和谐稳定</w:t>
            </w:r>
          </w:p>
        </w:tc>
        <w:tc>
          <w:tcPr>
            <w:tcW w:w="2891" w:type="dxa"/>
            <w:vAlign w:val="center"/>
          </w:tcPr>
          <w:p w14:paraId="114361BE">
            <w:pPr>
              <w:pStyle w:val="13"/>
            </w:pPr>
            <w:r>
              <w:t>维护我县统战领域和谐稳定</w:t>
            </w:r>
          </w:p>
        </w:tc>
        <w:tc>
          <w:tcPr>
            <w:tcW w:w="1276" w:type="dxa"/>
            <w:vAlign w:val="center"/>
          </w:tcPr>
          <w:p w14:paraId="1FDA1E2C">
            <w:pPr>
              <w:pStyle w:val="13"/>
            </w:pPr>
            <w:r>
              <w:t>我县统战领域和谐</w:t>
            </w:r>
          </w:p>
        </w:tc>
        <w:tc>
          <w:tcPr>
            <w:tcW w:w="1843" w:type="dxa"/>
            <w:vAlign w:val="center"/>
          </w:tcPr>
          <w:p w14:paraId="37884B95">
            <w:pPr>
              <w:pStyle w:val="13"/>
            </w:pPr>
            <w:r>
              <w:t>根据工作计划和历年工作经验</w:t>
            </w:r>
          </w:p>
        </w:tc>
      </w:tr>
      <w:tr w14:paraId="121F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1E7C9">
            <w:pPr>
              <w:pStyle w:val="15"/>
            </w:pPr>
            <w:r>
              <w:t>满意度指标</w:t>
            </w:r>
          </w:p>
        </w:tc>
        <w:tc>
          <w:tcPr>
            <w:tcW w:w="1276" w:type="dxa"/>
            <w:vAlign w:val="center"/>
          </w:tcPr>
          <w:p w14:paraId="332946DE">
            <w:pPr>
              <w:pStyle w:val="13"/>
            </w:pPr>
            <w:r>
              <w:t>服务对象满意度指标</w:t>
            </w:r>
          </w:p>
        </w:tc>
        <w:tc>
          <w:tcPr>
            <w:tcW w:w="1332" w:type="dxa"/>
            <w:vAlign w:val="center"/>
          </w:tcPr>
          <w:p w14:paraId="61DE4B54">
            <w:pPr>
              <w:pStyle w:val="13"/>
            </w:pPr>
            <w:r>
              <w:t>统战成员满意度不低于90%</w:t>
            </w:r>
          </w:p>
        </w:tc>
        <w:tc>
          <w:tcPr>
            <w:tcW w:w="2891" w:type="dxa"/>
            <w:vAlign w:val="center"/>
          </w:tcPr>
          <w:p w14:paraId="5E44C717">
            <w:pPr>
              <w:pStyle w:val="13"/>
            </w:pPr>
            <w:r>
              <w:t>不低于90%</w:t>
            </w:r>
          </w:p>
        </w:tc>
        <w:tc>
          <w:tcPr>
            <w:tcW w:w="1276" w:type="dxa"/>
            <w:vAlign w:val="center"/>
          </w:tcPr>
          <w:p w14:paraId="4C22B8C3">
            <w:pPr>
              <w:pStyle w:val="13"/>
            </w:pPr>
            <w:r>
              <w:t>≥90%</w:t>
            </w:r>
          </w:p>
        </w:tc>
        <w:tc>
          <w:tcPr>
            <w:tcW w:w="1843" w:type="dxa"/>
            <w:vAlign w:val="center"/>
          </w:tcPr>
          <w:p w14:paraId="2A863B45">
            <w:pPr>
              <w:pStyle w:val="13"/>
            </w:pPr>
            <w:r>
              <w:t>根据工作计划和历年工作经验</w:t>
            </w:r>
          </w:p>
        </w:tc>
      </w:tr>
    </w:tbl>
    <w:p w14:paraId="0C83C7CE"/>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07C7425C-55A4-4143-901D-05F900FB162E}"/>
  </w:font>
  <w:font w:name="方正仿宋_GBK">
    <w:altName w:val="微软雅黑"/>
    <w:panose1 w:val="00000000000000000000"/>
    <w:charset w:val="00"/>
    <w:family w:val="auto"/>
    <w:pitch w:val="default"/>
    <w:sig w:usb0="00000000" w:usb1="00000000" w:usb2="00000000" w:usb3="00000000" w:csb0="00000000" w:csb1="00000000"/>
    <w:embedRegular r:id="rId2" w:fontKey="{45E8D48D-4ADE-41BA-8E90-0C3B7D68A868}"/>
  </w:font>
  <w:font w:name="方正书宋_GBK">
    <w:altName w:val="微软雅黑"/>
    <w:panose1 w:val="00000000000000000000"/>
    <w:charset w:val="00"/>
    <w:family w:val="auto"/>
    <w:pitch w:val="default"/>
    <w:sig w:usb0="00000000" w:usb1="00000000" w:usb2="00000000" w:usb3="00000000" w:csb0="00000000" w:csb1="00000000"/>
    <w:embedRegular r:id="rId3" w:fontKey="{0C72B153-9CE1-4212-B197-753B5602D8CA}"/>
  </w:font>
  <w:font w:name="方正小标宋_GBK">
    <w:panose1 w:val="02000000000000000000"/>
    <w:charset w:val="86"/>
    <w:family w:val="auto"/>
    <w:pitch w:val="default"/>
    <w:sig w:usb0="A00002BF" w:usb1="38CF7CFA" w:usb2="00082016" w:usb3="00000000" w:csb0="00040001" w:csb1="00000000"/>
    <w:embedRegular r:id="rId4" w:fontKey="{1028DF64-305B-40BE-AACE-86113C7B2B75}"/>
  </w:font>
  <w:font w:name="方正楷体_GBK">
    <w:panose1 w:val="02000000000000000000"/>
    <w:charset w:val="86"/>
    <w:family w:val="auto"/>
    <w:pitch w:val="default"/>
    <w:sig w:usb0="800002BF" w:usb1="38CF7CFA" w:usb2="00000016" w:usb3="00000000" w:csb0="00040000" w:csb1="00000000"/>
    <w:embedRegular r:id="rId5" w:fontKey="{BAD67FEB-D80A-4E55-992F-4EBB6A1A6248}"/>
  </w:font>
  <w:font w:name="方正黑体_GBK">
    <w:altName w:val="微软雅黑"/>
    <w:panose1 w:val="00000000000000000000"/>
    <w:charset w:val="00"/>
    <w:family w:val="auto"/>
    <w:pitch w:val="default"/>
    <w:sig w:usb0="00000000" w:usb1="00000000" w:usb2="00000000" w:usb3="00000000" w:csb0="00000000" w:csb1="00000000"/>
    <w:embedRegular r:id="rId6" w:fontKey="{D7F9DB4E-048A-449E-B467-DCAA282844FC}"/>
  </w:font>
  <w:font w:name="微软雅黑">
    <w:panose1 w:val="020B0503020204020204"/>
    <w:charset w:val="86"/>
    <w:family w:val="auto"/>
    <w:pitch w:val="default"/>
    <w:sig w:usb0="80000287" w:usb1="2ACF3C50" w:usb2="00000016" w:usb3="00000000" w:csb0="0004001F"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97055">
    <w:pPr>
      <w:jc w:val="right"/>
    </w:pPr>
    <w:r>
      <w:fldChar w:fldCharType="begin"/>
    </w:r>
    <w:r>
      <w:instrText xml:space="preserve">PAGE "page number"</w:instrText>
    </w:r>
    <w:r>
      <w:fldChar w:fldCharType="separate"/>
    </w:r>
    <w:r>
      <w:t>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83AC24">
    <w:pPr>
      <w:jc w:val="left"/>
    </w:pPr>
    <w:r>
      <w:fldChar w:fldCharType="begin"/>
    </w:r>
    <w:r>
      <w:instrText xml:space="preserve">PAGE "page number"</w:instrText>
    </w:r>
    <w:r>
      <w:fldChar w:fldCharType="separate"/>
    </w:r>
    <w:r>
      <w:t>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023399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Pages>
  <Words>3417</Words>
  <Characters>3697</Characters>
  <TotalTime>0</TotalTime>
  <ScaleCrop>false</ScaleCrop>
  <LinksUpToDate>false</LinksUpToDate>
  <CharactersWithSpaces>3771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2026-02-26T15:56:00Z</dcterms:created>
  <dc:creator>HP</dc:creator>
  <cp:lastModifiedBy>刘建霏</cp:lastModifiedBy>
  <dcterms:modified xsi:type="dcterms:W3CDTF">2026-02-26T09:05:41Z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eyJoZGlkIjoiOWRkNTFiZjk2NGU1MTFiYWY5OTE5OWZhYmE5ZmVhNjciLCJ1c2VySWQiOiIxNzY1NDMxMjc0In0=</vt:lpwstr>
  </property>
  <property fmtid="{D5CDD505-2E9C-101B-9397-08002B2CF9AE}" pid="3" name="KSOProductBuildVer">
    <vt:lpwstr>2052-12.1.0.25225</vt:lpwstr>
  </property>
  <property fmtid="{D5CDD505-2E9C-101B-9397-08002B2CF9AE}" pid="4" name="ICV">
    <vt:lpwstr>9BB2584764DC48F28E6F257BD6C94D2E_12</vt:lpwstr>
  </property>
</Properties>
</file>