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一、正定县市场监督管理局本级收支预算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一、正定县市场监督管理局本级收支预算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414001正定县市场监督管理局本级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4009.82</w:t>
            </w:r>
          </w:p>
        </w:tc>
        <w:tc>
          <w:tcPr>
            <w:tcW w:w="4535" w:type="dxa"/>
            <w:vAlign w:val="center"/>
          </w:tcPr>
          <w:p>
            <w:pPr>
              <w:pStyle w:val="12"/>
            </w:pPr>
            <w:r>
              <w:t>一、一般公共服务支出</w:t>
            </w:r>
          </w:p>
        </w:tc>
        <w:tc>
          <w:tcPr>
            <w:tcW w:w="2126" w:type="dxa"/>
            <w:vAlign w:val="center"/>
          </w:tcPr>
          <w:p>
            <w:pPr>
              <w:pStyle w:val="11"/>
            </w:pPr>
            <w:r>
              <w:t>2575.11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1042.65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4009.82</w:t>
            </w:r>
          </w:p>
        </w:tc>
        <w:tc>
          <w:tcPr>
            <w:tcW w:w="4535" w:type="dxa"/>
            <w:vAlign w:val="center"/>
          </w:tcPr>
          <w:p>
            <w:pPr>
              <w:pStyle w:val="14"/>
            </w:pPr>
            <w:r>
              <w:t>本年支出合计</w:t>
            </w:r>
          </w:p>
        </w:tc>
        <w:tc>
          <w:tcPr>
            <w:tcW w:w="2126" w:type="dxa"/>
            <w:vAlign w:val="center"/>
          </w:tcPr>
          <w:p>
            <w:pPr>
              <w:pStyle w:val="15"/>
            </w:pPr>
            <w:r>
              <w:t>4009.82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4009.82</w:t>
            </w:r>
          </w:p>
        </w:tc>
        <w:tc>
          <w:tcPr>
            <w:tcW w:w="4535" w:type="dxa"/>
            <w:vAlign w:val="center"/>
          </w:tcPr>
          <w:p>
            <w:pPr>
              <w:pStyle w:val="14"/>
            </w:pPr>
            <w:r>
              <w:t>支出总计</w:t>
            </w:r>
          </w:p>
        </w:tc>
        <w:tc>
          <w:tcPr>
            <w:tcW w:w="2126" w:type="dxa"/>
            <w:vAlign w:val="center"/>
          </w:tcPr>
          <w:p>
            <w:pPr>
              <w:pStyle w:val="15"/>
            </w:pPr>
            <w:r>
              <w:t>4009.82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414001正定县市场监督管理局本级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4009.82</w:t>
            </w:r>
          </w:p>
        </w:tc>
        <w:tc>
          <w:tcPr>
            <w:tcW w:w="1134" w:type="dxa"/>
            <w:vAlign w:val="center"/>
          </w:tcPr>
          <w:p>
            <w:pPr>
              <w:pStyle w:val="15"/>
            </w:pPr>
            <w:r>
              <w:t>4009.82</w:t>
            </w:r>
          </w:p>
        </w:tc>
        <w:tc>
          <w:tcPr>
            <w:tcW w:w="1134" w:type="dxa"/>
            <w:vAlign w:val="center"/>
          </w:tcPr>
          <w:p>
            <w:pPr>
              <w:pStyle w:val="15"/>
            </w:pPr>
            <w:r>
              <w:t>4009.82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2575.11</w:t>
            </w:r>
          </w:p>
        </w:tc>
        <w:tc>
          <w:tcPr>
            <w:tcW w:w="1134" w:type="dxa"/>
            <w:vAlign w:val="center"/>
          </w:tcPr>
          <w:p>
            <w:pPr>
              <w:pStyle w:val="11"/>
            </w:pPr>
            <w:r>
              <w:t>2575.11</w:t>
            </w:r>
          </w:p>
        </w:tc>
        <w:tc>
          <w:tcPr>
            <w:tcW w:w="1134" w:type="dxa"/>
            <w:vAlign w:val="center"/>
          </w:tcPr>
          <w:p>
            <w:pPr>
              <w:pStyle w:val="11"/>
            </w:pPr>
            <w:r>
              <w:t>2575.11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2575.11</w:t>
            </w:r>
          </w:p>
        </w:tc>
        <w:tc>
          <w:tcPr>
            <w:tcW w:w="1134" w:type="dxa"/>
            <w:vAlign w:val="center"/>
          </w:tcPr>
          <w:p>
            <w:pPr>
              <w:pStyle w:val="11"/>
            </w:pPr>
            <w:r>
              <w:t>2575.11</w:t>
            </w:r>
          </w:p>
        </w:tc>
        <w:tc>
          <w:tcPr>
            <w:tcW w:w="1134" w:type="dxa"/>
            <w:vAlign w:val="center"/>
          </w:tcPr>
          <w:p>
            <w:pPr>
              <w:pStyle w:val="11"/>
            </w:pPr>
            <w:r>
              <w:t>2575.11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2013801</w:t>
            </w:r>
          </w:p>
        </w:tc>
        <w:tc>
          <w:tcPr>
            <w:tcW w:w="1559" w:type="dxa"/>
            <w:vAlign w:val="center"/>
          </w:tcPr>
          <w:p>
            <w:pPr>
              <w:pStyle w:val="12"/>
            </w:pPr>
            <w:r>
              <w:t>行政运行</w:t>
            </w:r>
          </w:p>
        </w:tc>
        <w:tc>
          <w:tcPr>
            <w:tcW w:w="1134" w:type="dxa"/>
            <w:vAlign w:val="center"/>
          </w:tcPr>
          <w:p>
            <w:pPr>
              <w:pStyle w:val="11"/>
            </w:pPr>
            <w:r>
              <w:t>2143.76</w:t>
            </w:r>
          </w:p>
        </w:tc>
        <w:tc>
          <w:tcPr>
            <w:tcW w:w="1134" w:type="dxa"/>
            <w:vAlign w:val="center"/>
          </w:tcPr>
          <w:p>
            <w:pPr>
              <w:pStyle w:val="11"/>
            </w:pPr>
            <w:r>
              <w:t>2143.76</w:t>
            </w:r>
          </w:p>
        </w:tc>
        <w:tc>
          <w:tcPr>
            <w:tcW w:w="1134" w:type="dxa"/>
            <w:vAlign w:val="center"/>
          </w:tcPr>
          <w:p>
            <w:pPr>
              <w:pStyle w:val="11"/>
            </w:pPr>
            <w:r>
              <w:t>2143.76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2013802</w:t>
            </w:r>
          </w:p>
        </w:tc>
        <w:tc>
          <w:tcPr>
            <w:tcW w:w="1559" w:type="dxa"/>
            <w:vAlign w:val="center"/>
          </w:tcPr>
          <w:p>
            <w:pPr>
              <w:pStyle w:val="12"/>
            </w:pPr>
            <w:r>
              <w:t>一般行政管理事务</w:t>
            </w:r>
          </w:p>
        </w:tc>
        <w:tc>
          <w:tcPr>
            <w:tcW w:w="1134" w:type="dxa"/>
            <w:vAlign w:val="center"/>
          </w:tcPr>
          <w:p>
            <w:pPr>
              <w:pStyle w:val="11"/>
            </w:pPr>
            <w:r>
              <w:t>113.16</w:t>
            </w:r>
          </w:p>
        </w:tc>
        <w:tc>
          <w:tcPr>
            <w:tcW w:w="1134" w:type="dxa"/>
            <w:vAlign w:val="center"/>
          </w:tcPr>
          <w:p>
            <w:pPr>
              <w:pStyle w:val="11"/>
            </w:pPr>
            <w:r>
              <w:t>113.16</w:t>
            </w:r>
          </w:p>
        </w:tc>
        <w:tc>
          <w:tcPr>
            <w:tcW w:w="1134" w:type="dxa"/>
            <w:vAlign w:val="center"/>
          </w:tcPr>
          <w:p>
            <w:pPr>
              <w:pStyle w:val="11"/>
            </w:pPr>
            <w:r>
              <w:t>113.16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2013804</w:t>
            </w:r>
          </w:p>
        </w:tc>
        <w:tc>
          <w:tcPr>
            <w:tcW w:w="1559" w:type="dxa"/>
            <w:vAlign w:val="center"/>
          </w:tcPr>
          <w:p>
            <w:pPr>
              <w:pStyle w:val="12"/>
            </w:pPr>
            <w:r>
              <w:t>经营主体管理</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2013805</w:t>
            </w:r>
          </w:p>
        </w:tc>
        <w:tc>
          <w:tcPr>
            <w:tcW w:w="1559" w:type="dxa"/>
            <w:vAlign w:val="center"/>
          </w:tcPr>
          <w:p>
            <w:pPr>
              <w:pStyle w:val="12"/>
            </w:pPr>
            <w:r>
              <w:t>市场秩序执法</w:t>
            </w:r>
          </w:p>
        </w:tc>
        <w:tc>
          <w:tcPr>
            <w:tcW w:w="1134" w:type="dxa"/>
            <w:vAlign w:val="center"/>
          </w:tcPr>
          <w:p>
            <w:pPr>
              <w:pStyle w:val="11"/>
            </w:pPr>
            <w:r>
              <w:t>90.18</w:t>
            </w:r>
          </w:p>
        </w:tc>
        <w:tc>
          <w:tcPr>
            <w:tcW w:w="1134" w:type="dxa"/>
            <w:vAlign w:val="center"/>
          </w:tcPr>
          <w:p>
            <w:pPr>
              <w:pStyle w:val="11"/>
            </w:pPr>
            <w:r>
              <w:t>90.18</w:t>
            </w:r>
          </w:p>
        </w:tc>
        <w:tc>
          <w:tcPr>
            <w:tcW w:w="1134" w:type="dxa"/>
            <w:vAlign w:val="center"/>
          </w:tcPr>
          <w:p>
            <w:pPr>
              <w:pStyle w:val="11"/>
            </w:pPr>
            <w:r>
              <w:t>90.18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2013810</w:t>
            </w:r>
          </w:p>
        </w:tc>
        <w:tc>
          <w:tcPr>
            <w:tcW w:w="1559" w:type="dxa"/>
            <w:vAlign w:val="center"/>
          </w:tcPr>
          <w:p>
            <w:pPr>
              <w:pStyle w:val="12"/>
            </w:pPr>
            <w:r>
              <w:t>质量基础</w:t>
            </w:r>
          </w:p>
        </w:tc>
        <w:tc>
          <w:tcPr>
            <w:tcW w:w="1134" w:type="dxa"/>
            <w:vAlign w:val="center"/>
          </w:tcPr>
          <w:p>
            <w:pPr>
              <w:pStyle w:val="11"/>
            </w:pPr>
            <w:r>
              <w:t>58.48</w:t>
            </w:r>
          </w:p>
        </w:tc>
        <w:tc>
          <w:tcPr>
            <w:tcW w:w="1134" w:type="dxa"/>
            <w:vAlign w:val="center"/>
          </w:tcPr>
          <w:p>
            <w:pPr>
              <w:pStyle w:val="11"/>
            </w:pPr>
            <w:r>
              <w:t>58.48</w:t>
            </w:r>
          </w:p>
        </w:tc>
        <w:tc>
          <w:tcPr>
            <w:tcW w:w="1134" w:type="dxa"/>
            <w:vAlign w:val="center"/>
          </w:tcPr>
          <w:p>
            <w:pPr>
              <w:pStyle w:val="11"/>
            </w:pPr>
            <w:r>
              <w:t>58.48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2013816</w:t>
            </w:r>
          </w:p>
        </w:tc>
        <w:tc>
          <w:tcPr>
            <w:tcW w:w="1559" w:type="dxa"/>
            <w:vAlign w:val="center"/>
          </w:tcPr>
          <w:p>
            <w:pPr>
              <w:pStyle w:val="12"/>
            </w:pPr>
            <w:r>
              <w:t>食品安全监管</w:t>
            </w:r>
          </w:p>
        </w:tc>
        <w:tc>
          <w:tcPr>
            <w:tcW w:w="1134" w:type="dxa"/>
            <w:vAlign w:val="center"/>
          </w:tcPr>
          <w:p>
            <w:pPr>
              <w:pStyle w:val="11"/>
            </w:pPr>
            <w:r>
              <w:t>132.53</w:t>
            </w:r>
          </w:p>
        </w:tc>
        <w:tc>
          <w:tcPr>
            <w:tcW w:w="1134" w:type="dxa"/>
            <w:vAlign w:val="center"/>
          </w:tcPr>
          <w:p>
            <w:pPr>
              <w:pStyle w:val="11"/>
            </w:pPr>
            <w:r>
              <w:t>132.53</w:t>
            </w:r>
          </w:p>
        </w:tc>
        <w:tc>
          <w:tcPr>
            <w:tcW w:w="1134" w:type="dxa"/>
            <w:vAlign w:val="center"/>
          </w:tcPr>
          <w:p>
            <w:pPr>
              <w:pStyle w:val="11"/>
            </w:pPr>
            <w:r>
              <w:t>132.53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1042.65</w:t>
            </w:r>
          </w:p>
        </w:tc>
        <w:tc>
          <w:tcPr>
            <w:tcW w:w="1134" w:type="dxa"/>
            <w:vAlign w:val="center"/>
          </w:tcPr>
          <w:p>
            <w:pPr>
              <w:pStyle w:val="11"/>
            </w:pPr>
            <w:r>
              <w:t>1042.65</w:t>
            </w:r>
          </w:p>
        </w:tc>
        <w:tc>
          <w:tcPr>
            <w:tcW w:w="1134" w:type="dxa"/>
            <w:vAlign w:val="center"/>
          </w:tcPr>
          <w:p>
            <w:pPr>
              <w:pStyle w:val="11"/>
            </w:pPr>
            <w:r>
              <w:t>1042.65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1042.65</w:t>
            </w:r>
          </w:p>
        </w:tc>
        <w:tc>
          <w:tcPr>
            <w:tcW w:w="1134" w:type="dxa"/>
            <w:vAlign w:val="center"/>
          </w:tcPr>
          <w:p>
            <w:pPr>
              <w:pStyle w:val="11"/>
            </w:pPr>
            <w:r>
              <w:t>1042.65</w:t>
            </w:r>
          </w:p>
        </w:tc>
        <w:tc>
          <w:tcPr>
            <w:tcW w:w="1134" w:type="dxa"/>
            <w:vAlign w:val="center"/>
          </w:tcPr>
          <w:p>
            <w:pPr>
              <w:pStyle w:val="11"/>
            </w:pPr>
            <w:r>
              <w:t>1042.65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775.71</w:t>
            </w:r>
          </w:p>
        </w:tc>
        <w:tc>
          <w:tcPr>
            <w:tcW w:w="1134" w:type="dxa"/>
            <w:vAlign w:val="center"/>
          </w:tcPr>
          <w:p>
            <w:pPr>
              <w:pStyle w:val="11"/>
            </w:pPr>
            <w:r>
              <w:t>775.71</w:t>
            </w:r>
          </w:p>
        </w:tc>
        <w:tc>
          <w:tcPr>
            <w:tcW w:w="1134" w:type="dxa"/>
            <w:vAlign w:val="center"/>
          </w:tcPr>
          <w:p>
            <w:pPr>
              <w:pStyle w:val="11"/>
            </w:pPr>
            <w:r>
              <w:t>775.71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254.51</w:t>
            </w:r>
          </w:p>
        </w:tc>
        <w:tc>
          <w:tcPr>
            <w:tcW w:w="1134" w:type="dxa"/>
            <w:vAlign w:val="center"/>
          </w:tcPr>
          <w:p>
            <w:pPr>
              <w:pStyle w:val="11"/>
            </w:pPr>
            <w:r>
              <w:t>254.51</w:t>
            </w:r>
          </w:p>
        </w:tc>
        <w:tc>
          <w:tcPr>
            <w:tcW w:w="1134" w:type="dxa"/>
            <w:vAlign w:val="center"/>
          </w:tcPr>
          <w:p>
            <w:pPr>
              <w:pStyle w:val="11"/>
            </w:pPr>
            <w:r>
              <w:t>254.51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12.43</w:t>
            </w:r>
          </w:p>
        </w:tc>
        <w:tc>
          <w:tcPr>
            <w:tcW w:w="1134" w:type="dxa"/>
            <w:vAlign w:val="center"/>
          </w:tcPr>
          <w:p>
            <w:pPr>
              <w:pStyle w:val="11"/>
            </w:pPr>
            <w:r>
              <w:t>12.43</w:t>
            </w:r>
          </w:p>
        </w:tc>
        <w:tc>
          <w:tcPr>
            <w:tcW w:w="1134" w:type="dxa"/>
            <w:vAlign w:val="center"/>
          </w:tcPr>
          <w:p>
            <w:pPr>
              <w:pStyle w:val="11"/>
            </w:pPr>
            <w:r>
              <w:t>12.43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175.78</w:t>
            </w:r>
          </w:p>
        </w:tc>
        <w:tc>
          <w:tcPr>
            <w:tcW w:w="1134" w:type="dxa"/>
            <w:vAlign w:val="center"/>
          </w:tcPr>
          <w:p>
            <w:pPr>
              <w:pStyle w:val="11"/>
            </w:pPr>
            <w:r>
              <w:t>175.78</w:t>
            </w:r>
          </w:p>
        </w:tc>
        <w:tc>
          <w:tcPr>
            <w:tcW w:w="1134" w:type="dxa"/>
            <w:vAlign w:val="center"/>
          </w:tcPr>
          <w:p>
            <w:pPr>
              <w:pStyle w:val="11"/>
            </w:pPr>
            <w:r>
              <w:t>175.78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175.78</w:t>
            </w:r>
          </w:p>
        </w:tc>
        <w:tc>
          <w:tcPr>
            <w:tcW w:w="1134" w:type="dxa"/>
            <w:vAlign w:val="center"/>
          </w:tcPr>
          <w:p>
            <w:pPr>
              <w:pStyle w:val="11"/>
            </w:pPr>
            <w:r>
              <w:t>175.78</w:t>
            </w:r>
          </w:p>
        </w:tc>
        <w:tc>
          <w:tcPr>
            <w:tcW w:w="1134" w:type="dxa"/>
            <w:vAlign w:val="center"/>
          </w:tcPr>
          <w:p>
            <w:pPr>
              <w:pStyle w:val="11"/>
            </w:pPr>
            <w:r>
              <w:t>175.78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95.03</w:t>
            </w:r>
          </w:p>
        </w:tc>
        <w:tc>
          <w:tcPr>
            <w:tcW w:w="1134" w:type="dxa"/>
            <w:vAlign w:val="center"/>
          </w:tcPr>
          <w:p>
            <w:pPr>
              <w:pStyle w:val="11"/>
            </w:pPr>
            <w:r>
              <w:t>95.03</w:t>
            </w:r>
          </w:p>
        </w:tc>
        <w:tc>
          <w:tcPr>
            <w:tcW w:w="1134" w:type="dxa"/>
            <w:vAlign w:val="center"/>
          </w:tcPr>
          <w:p>
            <w:pPr>
              <w:pStyle w:val="11"/>
            </w:pPr>
            <w:r>
              <w:t>95.03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80.75</w:t>
            </w:r>
          </w:p>
        </w:tc>
        <w:tc>
          <w:tcPr>
            <w:tcW w:w="1134" w:type="dxa"/>
            <w:vAlign w:val="center"/>
          </w:tcPr>
          <w:p>
            <w:pPr>
              <w:pStyle w:val="11"/>
            </w:pPr>
            <w:r>
              <w:t>80.75</w:t>
            </w:r>
          </w:p>
        </w:tc>
        <w:tc>
          <w:tcPr>
            <w:tcW w:w="1134" w:type="dxa"/>
            <w:vAlign w:val="center"/>
          </w:tcPr>
          <w:p>
            <w:pPr>
              <w:pStyle w:val="11"/>
            </w:pPr>
            <w:r>
              <w:t>80.75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216.28</w:t>
            </w:r>
          </w:p>
        </w:tc>
        <w:tc>
          <w:tcPr>
            <w:tcW w:w="1134" w:type="dxa"/>
            <w:vAlign w:val="center"/>
          </w:tcPr>
          <w:p>
            <w:pPr>
              <w:pStyle w:val="11"/>
            </w:pPr>
            <w:r>
              <w:t>216.28</w:t>
            </w:r>
          </w:p>
        </w:tc>
        <w:tc>
          <w:tcPr>
            <w:tcW w:w="1134" w:type="dxa"/>
            <w:vAlign w:val="center"/>
          </w:tcPr>
          <w:p>
            <w:pPr>
              <w:pStyle w:val="11"/>
            </w:pPr>
            <w:r>
              <w:t>216.28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216.28</w:t>
            </w:r>
          </w:p>
        </w:tc>
        <w:tc>
          <w:tcPr>
            <w:tcW w:w="1134" w:type="dxa"/>
            <w:vAlign w:val="center"/>
          </w:tcPr>
          <w:p>
            <w:pPr>
              <w:pStyle w:val="11"/>
            </w:pPr>
            <w:r>
              <w:t>216.28</w:t>
            </w:r>
          </w:p>
        </w:tc>
        <w:tc>
          <w:tcPr>
            <w:tcW w:w="1134" w:type="dxa"/>
            <w:vAlign w:val="center"/>
          </w:tcPr>
          <w:p>
            <w:pPr>
              <w:pStyle w:val="11"/>
            </w:pPr>
            <w:r>
              <w:t>216.28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216.28</w:t>
            </w:r>
          </w:p>
        </w:tc>
        <w:tc>
          <w:tcPr>
            <w:tcW w:w="1134" w:type="dxa"/>
            <w:vAlign w:val="center"/>
          </w:tcPr>
          <w:p>
            <w:pPr>
              <w:pStyle w:val="11"/>
            </w:pPr>
            <w:r>
              <w:t>216.28</w:t>
            </w:r>
          </w:p>
        </w:tc>
        <w:tc>
          <w:tcPr>
            <w:tcW w:w="1134" w:type="dxa"/>
            <w:vAlign w:val="center"/>
          </w:tcPr>
          <w:p>
            <w:pPr>
              <w:pStyle w:val="11"/>
            </w:pPr>
            <w:r>
              <w:t>216.28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414001正定县市场监督管理局本级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4009.82</w:t>
            </w:r>
          </w:p>
        </w:tc>
        <w:tc>
          <w:tcPr>
            <w:tcW w:w="1361" w:type="dxa"/>
            <w:vAlign w:val="center"/>
          </w:tcPr>
          <w:p>
            <w:pPr>
              <w:pStyle w:val="15"/>
            </w:pPr>
            <w:r>
              <w:t>3578.47</w:t>
            </w:r>
          </w:p>
        </w:tc>
        <w:tc>
          <w:tcPr>
            <w:tcW w:w="1361" w:type="dxa"/>
            <w:vAlign w:val="center"/>
          </w:tcPr>
          <w:p>
            <w:pPr>
              <w:pStyle w:val="15"/>
            </w:pPr>
            <w:r>
              <w:t>431.35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2575.11</w:t>
            </w:r>
          </w:p>
        </w:tc>
        <w:tc>
          <w:tcPr>
            <w:tcW w:w="1361" w:type="dxa"/>
            <w:vAlign w:val="center"/>
          </w:tcPr>
          <w:p>
            <w:pPr>
              <w:pStyle w:val="11"/>
            </w:pPr>
            <w:r>
              <w:t>2143.76</w:t>
            </w:r>
          </w:p>
        </w:tc>
        <w:tc>
          <w:tcPr>
            <w:tcW w:w="1361" w:type="dxa"/>
            <w:vAlign w:val="center"/>
          </w:tcPr>
          <w:p>
            <w:pPr>
              <w:pStyle w:val="11"/>
            </w:pPr>
            <w:r>
              <w:t>431.35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2575.11</w:t>
            </w:r>
          </w:p>
        </w:tc>
        <w:tc>
          <w:tcPr>
            <w:tcW w:w="1361" w:type="dxa"/>
            <w:vAlign w:val="center"/>
          </w:tcPr>
          <w:p>
            <w:pPr>
              <w:pStyle w:val="11"/>
            </w:pPr>
            <w:r>
              <w:t>2143.76</w:t>
            </w:r>
          </w:p>
        </w:tc>
        <w:tc>
          <w:tcPr>
            <w:tcW w:w="1361" w:type="dxa"/>
            <w:vAlign w:val="center"/>
          </w:tcPr>
          <w:p>
            <w:pPr>
              <w:pStyle w:val="11"/>
            </w:pPr>
            <w:r>
              <w:t>431.35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2013801</w:t>
            </w:r>
          </w:p>
        </w:tc>
        <w:tc>
          <w:tcPr>
            <w:tcW w:w="4535" w:type="dxa"/>
            <w:vAlign w:val="center"/>
          </w:tcPr>
          <w:p>
            <w:pPr>
              <w:pStyle w:val="12"/>
            </w:pPr>
            <w:r>
              <w:t>行政运行</w:t>
            </w:r>
          </w:p>
        </w:tc>
        <w:tc>
          <w:tcPr>
            <w:tcW w:w="1361" w:type="dxa"/>
            <w:vAlign w:val="center"/>
          </w:tcPr>
          <w:p>
            <w:pPr>
              <w:pStyle w:val="11"/>
            </w:pPr>
            <w:r>
              <w:t>2143.76</w:t>
            </w:r>
          </w:p>
        </w:tc>
        <w:tc>
          <w:tcPr>
            <w:tcW w:w="1361" w:type="dxa"/>
            <w:vAlign w:val="center"/>
          </w:tcPr>
          <w:p>
            <w:pPr>
              <w:pStyle w:val="11"/>
            </w:pPr>
            <w:r>
              <w:t>2143.76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2013802</w:t>
            </w:r>
          </w:p>
        </w:tc>
        <w:tc>
          <w:tcPr>
            <w:tcW w:w="4535" w:type="dxa"/>
            <w:vAlign w:val="center"/>
          </w:tcPr>
          <w:p>
            <w:pPr>
              <w:pStyle w:val="12"/>
            </w:pPr>
            <w:r>
              <w:t>一般行政管理事务</w:t>
            </w:r>
          </w:p>
        </w:tc>
        <w:tc>
          <w:tcPr>
            <w:tcW w:w="1361" w:type="dxa"/>
            <w:vAlign w:val="center"/>
          </w:tcPr>
          <w:p>
            <w:pPr>
              <w:pStyle w:val="11"/>
            </w:pPr>
            <w:r>
              <w:t>113.16</w:t>
            </w:r>
          </w:p>
        </w:tc>
        <w:tc>
          <w:tcPr>
            <w:tcW w:w="1361" w:type="dxa"/>
            <w:vAlign w:val="center"/>
          </w:tcPr>
          <w:p>
            <w:pPr>
              <w:pStyle w:val="11"/>
            </w:pPr>
          </w:p>
        </w:tc>
        <w:tc>
          <w:tcPr>
            <w:tcW w:w="1361" w:type="dxa"/>
            <w:vAlign w:val="center"/>
          </w:tcPr>
          <w:p>
            <w:pPr>
              <w:pStyle w:val="11"/>
            </w:pPr>
            <w:r>
              <w:t>113.16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2013804</w:t>
            </w:r>
          </w:p>
        </w:tc>
        <w:tc>
          <w:tcPr>
            <w:tcW w:w="4535" w:type="dxa"/>
            <w:vAlign w:val="center"/>
          </w:tcPr>
          <w:p>
            <w:pPr>
              <w:pStyle w:val="12"/>
            </w:pPr>
            <w:r>
              <w:t>经营主体管理</w:t>
            </w: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2013805</w:t>
            </w:r>
          </w:p>
        </w:tc>
        <w:tc>
          <w:tcPr>
            <w:tcW w:w="4535" w:type="dxa"/>
            <w:vAlign w:val="center"/>
          </w:tcPr>
          <w:p>
            <w:pPr>
              <w:pStyle w:val="12"/>
            </w:pPr>
            <w:r>
              <w:t>市场秩序执法</w:t>
            </w:r>
          </w:p>
        </w:tc>
        <w:tc>
          <w:tcPr>
            <w:tcW w:w="1361" w:type="dxa"/>
            <w:vAlign w:val="center"/>
          </w:tcPr>
          <w:p>
            <w:pPr>
              <w:pStyle w:val="11"/>
            </w:pPr>
            <w:r>
              <w:t>90.18</w:t>
            </w:r>
          </w:p>
        </w:tc>
        <w:tc>
          <w:tcPr>
            <w:tcW w:w="1361" w:type="dxa"/>
            <w:vAlign w:val="center"/>
          </w:tcPr>
          <w:p>
            <w:pPr>
              <w:pStyle w:val="11"/>
            </w:pPr>
          </w:p>
        </w:tc>
        <w:tc>
          <w:tcPr>
            <w:tcW w:w="1361" w:type="dxa"/>
            <w:vAlign w:val="center"/>
          </w:tcPr>
          <w:p>
            <w:pPr>
              <w:pStyle w:val="11"/>
            </w:pPr>
            <w:r>
              <w:t>90.18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2013810</w:t>
            </w:r>
          </w:p>
        </w:tc>
        <w:tc>
          <w:tcPr>
            <w:tcW w:w="4535" w:type="dxa"/>
            <w:vAlign w:val="center"/>
          </w:tcPr>
          <w:p>
            <w:pPr>
              <w:pStyle w:val="12"/>
            </w:pPr>
            <w:r>
              <w:t>质量基础</w:t>
            </w:r>
          </w:p>
        </w:tc>
        <w:tc>
          <w:tcPr>
            <w:tcW w:w="1361" w:type="dxa"/>
            <w:vAlign w:val="center"/>
          </w:tcPr>
          <w:p>
            <w:pPr>
              <w:pStyle w:val="11"/>
            </w:pPr>
            <w:r>
              <w:t>58.48</w:t>
            </w:r>
          </w:p>
        </w:tc>
        <w:tc>
          <w:tcPr>
            <w:tcW w:w="1361" w:type="dxa"/>
            <w:vAlign w:val="center"/>
          </w:tcPr>
          <w:p>
            <w:pPr>
              <w:pStyle w:val="11"/>
            </w:pPr>
          </w:p>
        </w:tc>
        <w:tc>
          <w:tcPr>
            <w:tcW w:w="1361" w:type="dxa"/>
            <w:vAlign w:val="center"/>
          </w:tcPr>
          <w:p>
            <w:pPr>
              <w:pStyle w:val="11"/>
            </w:pPr>
            <w:r>
              <w:t>58.48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2013816</w:t>
            </w:r>
          </w:p>
        </w:tc>
        <w:tc>
          <w:tcPr>
            <w:tcW w:w="4535" w:type="dxa"/>
            <w:vAlign w:val="center"/>
          </w:tcPr>
          <w:p>
            <w:pPr>
              <w:pStyle w:val="12"/>
            </w:pPr>
            <w:r>
              <w:t>食品安全监管</w:t>
            </w:r>
          </w:p>
        </w:tc>
        <w:tc>
          <w:tcPr>
            <w:tcW w:w="1361" w:type="dxa"/>
            <w:vAlign w:val="center"/>
          </w:tcPr>
          <w:p>
            <w:pPr>
              <w:pStyle w:val="11"/>
            </w:pPr>
            <w:r>
              <w:t>132.53</w:t>
            </w:r>
          </w:p>
        </w:tc>
        <w:tc>
          <w:tcPr>
            <w:tcW w:w="1361" w:type="dxa"/>
            <w:vAlign w:val="center"/>
          </w:tcPr>
          <w:p>
            <w:pPr>
              <w:pStyle w:val="11"/>
            </w:pPr>
          </w:p>
        </w:tc>
        <w:tc>
          <w:tcPr>
            <w:tcW w:w="1361" w:type="dxa"/>
            <w:vAlign w:val="center"/>
          </w:tcPr>
          <w:p>
            <w:pPr>
              <w:pStyle w:val="11"/>
            </w:pPr>
            <w:r>
              <w:t>132.53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1042.65</w:t>
            </w:r>
          </w:p>
        </w:tc>
        <w:tc>
          <w:tcPr>
            <w:tcW w:w="1361" w:type="dxa"/>
            <w:vAlign w:val="center"/>
          </w:tcPr>
          <w:p>
            <w:pPr>
              <w:pStyle w:val="11"/>
            </w:pPr>
            <w:r>
              <w:t>1042.65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1042.65</w:t>
            </w:r>
          </w:p>
        </w:tc>
        <w:tc>
          <w:tcPr>
            <w:tcW w:w="1361" w:type="dxa"/>
            <w:vAlign w:val="center"/>
          </w:tcPr>
          <w:p>
            <w:pPr>
              <w:pStyle w:val="11"/>
            </w:pPr>
            <w:r>
              <w:t>1042.65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775.71</w:t>
            </w:r>
          </w:p>
        </w:tc>
        <w:tc>
          <w:tcPr>
            <w:tcW w:w="1361" w:type="dxa"/>
            <w:vAlign w:val="center"/>
          </w:tcPr>
          <w:p>
            <w:pPr>
              <w:pStyle w:val="11"/>
            </w:pPr>
            <w:r>
              <w:t>775.71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254.51</w:t>
            </w:r>
          </w:p>
        </w:tc>
        <w:tc>
          <w:tcPr>
            <w:tcW w:w="1361" w:type="dxa"/>
            <w:vAlign w:val="center"/>
          </w:tcPr>
          <w:p>
            <w:pPr>
              <w:pStyle w:val="11"/>
            </w:pPr>
            <w:r>
              <w:t>254.51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12.43</w:t>
            </w:r>
          </w:p>
        </w:tc>
        <w:tc>
          <w:tcPr>
            <w:tcW w:w="1361" w:type="dxa"/>
            <w:vAlign w:val="center"/>
          </w:tcPr>
          <w:p>
            <w:pPr>
              <w:pStyle w:val="11"/>
            </w:pPr>
            <w:r>
              <w:t>12.43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175.78</w:t>
            </w:r>
          </w:p>
        </w:tc>
        <w:tc>
          <w:tcPr>
            <w:tcW w:w="1361" w:type="dxa"/>
            <w:vAlign w:val="center"/>
          </w:tcPr>
          <w:p>
            <w:pPr>
              <w:pStyle w:val="11"/>
            </w:pPr>
            <w:r>
              <w:t>175.78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175.78</w:t>
            </w:r>
          </w:p>
        </w:tc>
        <w:tc>
          <w:tcPr>
            <w:tcW w:w="1361" w:type="dxa"/>
            <w:vAlign w:val="center"/>
          </w:tcPr>
          <w:p>
            <w:pPr>
              <w:pStyle w:val="11"/>
            </w:pPr>
            <w:r>
              <w:t>175.78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95.03</w:t>
            </w:r>
          </w:p>
        </w:tc>
        <w:tc>
          <w:tcPr>
            <w:tcW w:w="1361" w:type="dxa"/>
            <w:vAlign w:val="center"/>
          </w:tcPr>
          <w:p>
            <w:pPr>
              <w:pStyle w:val="11"/>
            </w:pPr>
            <w:r>
              <w:t>95.03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80.75</w:t>
            </w:r>
          </w:p>
        </w:tc>
        <w:tc>
          <w:tcPr>
            <w:tcW w:w="1361" w:type="dxa"/>
            <w:vAlign w:val="center"/>
          </w:tcPr>
          <w:p>
            <w:pPr>
              <w:pStyle w:val="11"/>
            </w:pPr>
            <w:r>
              <w:t>80.75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216.28</w:t>
            </w:r>
          </w:p>
        </w:tc>
        <w:tc>
          <w:tcPr>
            <w:tcW w:w="1361" w:type="dxa"/>
            <w:vAlign w:val="center"/>
          </w:tcPr>
          <w:p>
            <w:pPr>
              <w:pStyle w:val="11"/>
            </w:pPr>
            <w:r>
              <w:t>216.28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216.28</w:t>
            </w:r>
          </w:p>
        </w:tc>
        <w:tc>
          <w:tcPr>
            <w:tcW w:w="1361" w:type="dxa"/>
            <w:vAlign w:val="center"/>
          </w:tcPr>
          <w:p>
            <w:pPr>
              <w:pStyle w:val="11"/>
            </w:pPr>
            <w:r>
              <w:t>216.28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216.28</w:t>
            </w:r>
          </w:p>
        </w:tc>
        <w:tc>
          <w:tcPr>
            <w:tcW w:w="1361" w:type="dxa"/>
            <w:vAlign w:val="center"/>
          </w:tcPr>
          <w:p>
            <w:pPr>
              <w:pStyle w:val="11"/>
            </w:pPr>
            <w:r>
              <w:t>216.28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414001正定县市场监督管理局本级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4009.82</w:t>
            </w:r>
          </w:p>
        </w:tc>
        <w:tc>
          <w:tcPr>
            <w:tcW w:w="3402" w:type="dxa"/>
            <w:vAlign w:val="center"/>
          </w:tcPr>
          <w:p>
            <w:pPr>
              <w:pStyle w:val="12"/>
            </w:pPr>
            <w:r>
              <w:t>一、一般公共服务支出</w:t>
            </w:r>
          </w:p>
        </w:tc>
        <w:tc>
          <w:tcPr>
            <w:tcW w:w="1474" w:type="dxa"/>
            <w:vAlign w:val="center"/>
          </w:tcPr>
          <w:p>
            <w:pPr>
              <w:pStyle w:val="11"/>
            </w:pPr>
            <w:r>
              <w:t>2575.11</w:t>
            </w:r>
          </w:p>
        </w:tc>
        <w:tc>
          <w:tcPr>
            <w:tcW w:w="1474" w:type="dxa"/>
            <w:vAlign w:val="center"/>
          </w:tcPr>
          <w:p>
            <w:pPr>
              <w:pStyle w:val="11"/>
            </w:pPr>
            <w:r>
              <w:t>2575.11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1042.65</w:t>
            </w:r>
          </w:p>
        </w:tc>
        <w:tc>
          <w:tcPr>
            <w:tcW w:w="1474" w:type="dxa"/>
            <w:vAlign w:val="center"/>
          </w:tcPr>
          <w:p>
            <w:pPr>
              <w:pStyle w:val="11"/>
            </w:pPr>
            <w:r>
              <w:t>1042.65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175.78</w:t>
            </w:r>
          </w:p>
        </w:tc>
        <w:tc>
          <w:tcPr>
            <w:tcW w:w="1474" w:type="dxa"/>
            <w:vAlign w:val="center"/>
          </w:tcPr>
          <w:p>
            <w:pPr>
              <w:pStyle w:val="11"/>
            </w:pPr>
            <w:r>
              <w:t>175.78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216.28</w:t>
            </w:r>
          </w:p>
        </w:tc>
        <w:tc>
          <w:tcPr>
            <w:tcW w:w="1474" w:type="dxa"/>
            <w:vAlign w:val="center"/>
          </w:tcPr>
          <w:p>
            <w:pPr>
              <w:pStyle w:val="11"/>
            </w:pPr>
            <w:r>
              <w:t>216.28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4009.82</w:t>
            </w:r>
          </w:p>
        </w:tc>
        <w:tc>
          <w:tcPr>
            <w:tcW w:w="3402" w:type="dxa"/>
            <w:vAlign w:val="center"/>
          </w:tcPr>
          <w:p>
            <w:pPr>
              <w:pStyle w:val="14"/>
            </w:pPr>
            <w:r>
              <w:t>本年支出合计</w:t>
            </w:r>
          </w:p>
        </w:tc>
        <w:tc>
          <w:tcPr>
            <w:tcW w:w="1474" w:type="dxa"/>
            <w:vAlign w:val="center"/>
          </w:tcPr>
          <w:p>
            <w:pPr>
              <w:pStyle w:val="15"/>
            </w:pPr>
            <w:r>
              <w:t>4009.82</w:t>
            </w:r>
          </w:p>
        </w:tc>
        <w:tc>
          <w:tcPr>
            <w:tcW w:w="1474" w:type="dxa"/>
            <w:vAlign w:val="center"/>
          </w:tcPr>
          <w:p>
            <w:pPr>
              <w:pStyle w:val="15"/>
            </w:pPr>
            <w:r>
              <w:t>4009.82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4009.82</w:t>
            </w:r>
          </w:p>
        </w:tc>
        <w:tc>
          <w:tcPr>
            <w:tcW w:w="3402" w:type="dxa"/>
            <w:vAlign w:val="center"/>
          </w:tcPr>
          <w:p>
            <w:pPr>
              <w:pStyle w:val="14"/>
            </w:pPr>
            <w:r>
              <w:t>支出总计</w:t>
            </w:r>
          </w:p>
        </w:tc>
        <w:tc>
          <w:tcPr>
            <w:tcW w:w="1474" w:type="dxa"/>
            <w:vAlign w:val="center"/>
          </w:tcPr>
          <w:p>
            <w:pPr>
              <w:pStyle w:val="15"/>
            </w:pPr>
            <w:r>
              <w:t>4009.82</w:t>
            </w:r>
          </w:p>
        </w:tc>
        <w:tc>
          <w:tcPr>
            <w:tcW w:w="1474" w:type="dxa"/>
            <w:vAlign w:val="center"/>
          </w:tcPr>
          <w:p>
            <w:pPr>
              <w:pStyle w:val="15"/>
            </w:pPr>
            <w:r>
              <w:t>4009.82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414001正定县市场监督管理局本级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4009.82</w:t>
            </w:r>
          </w:p>
        </w:tc>
        <w:tc>
          <w:tcPr>
            <w:tcW w:w="2551" w:type="dxa"/>
            <w:vAlign w:val="center"/>
          </w:tcPr>
          <w:p>
            <w:pPr>
              <w:pStyle w:val="15"/>
            </w:pPr>
            <w:r>
              <w:t>3578.47</w:t>
            </w:r>
          </w:p>
        </w:tc>
        <w:tc>
          <w:tcPr>
            <w:tcW w:w="2551" w:type="dxa"/>
            <w:vAlign w:val="center"/>
          </w:tcPr>
          <w:p>
            <w:pPr>
              <w:pStyle w:val="15"/>
            </w:pPr>
            <w:r>
              <w:t>431.35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2575.11</w:t>
            </w:r>
          </w:p>
        </w:tc>
        <w:tc>
          <w:tcPr>
            <w:tcW w:w="2551" w:type="dxa"/>
            <w:vAlign w:val="center"/>
          </w:tcPr>
          <w:p>
            <w:pPr>
              <w:pStyle w:val="11"/>
            </w:pPr>
            <w:r>
              <w:t>2143.76</w:t>
            </w:r>
          </w:p>
        </w:tc>
        <w:tc>
          <w:tcPr>
            <w:tcW w:w="2551" w:type="dxa"/>
            <w:vAlign w:val="center"/>
          </w:tcPr>
          <w:p>
            <w:pPr>
              <w:pStyle w:val="11"/>
            </w:pPr>
            <w:r>
              <w:t>431.35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2575.11</w:t>
            </w:r>
          </w:p>
        </w:tc>
        <w:tc>
          <w:tcPr>
            <w:tcW w:w="2551" w:type="dxa"/>
            <w:vAlign w:val="center"/>
          </w:tcPr>
          <w:p>
            <w:pPr>
              <w:pStyle w:val="11"/>
            </w:pPr>
            <w:r>
              <w:t>2143.76</w:t>
            </w:r>
          </w:p>
        </w:tc>
        <w:tc>
          <w:tcPr>
            <w:tcW w:w="2551" w:type="dxa"/>
            <w:vAlign w:val="center"/>
          </w:tcPr>
          <w:p>
            <w:pPr>
              <w:pStyle w:val="11"/>
            </w:pPr>
            <w:r>
              <w:t>431.35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2013801</w:t>
            </w:r>
          </w:p>
        </w:tc>
        <w:tc>
          <w:tcPr>
            <w:tcW w:w="4535" w:type="dxa"/>
            <w:vAlign w:val="center"/>
          </w:tcPr>
          <w:p>
            <w:pPr>
              <w:pStyle w:val="12"/>
            </w:pPr>
            <w:r>
              <w:t>行政运行</w:t>
            </w:r>
          </w:p>
        </w:tc>
        <w:tc>
          <w:tcPr>
            <w:tcW w:w="2551" w:type="dxa"/>
            <w:vAlign w:val="center"/>
          </w:tcPr>
          <w:p>
            <w:pPr>
              <w:pStyle w:val="11"/>
            </w:pPr>
            <w:r>
              <w:t>2143.76</w:t>
            </w:r>
          </w:p>
        </w:tc>
        <w:tc>
          <w:tcPr>
            <w:tcW w:w="2551" w:type="dxa"/>
            <w:vAlign w:val="center"/>
          </w:tcPr>
          <w:p>
            <w:pPr>
              <w:pStyle w:val="11"/>
            </w:pPr>
            <w:r>
              <w:t>2143.76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2013802</w:t>
            </w:r>
          </w:p>
        </w:tc>
        <w:tc>
          <w:tcPr>
            <w:tcW w:w="4535" w:type="dxa"/>
            <w:vAlign w:val="center"/>
          </w:tcPr>
          <w:p>
            <w:pPr>
              <w:pStyle w:val="12"/>
            </w:pPr>
            <w:r>
              <w:t>一般行政管理事务</w:t>
            </w:r>
          </w:p>
        </w:tc>
        <w:tc>
          <w:tcPr>
            <w:tcW w:w="2551" w:type="dxa"/>
            <w:vAlign w:val="center"/>
          </w:tcPr>
          <w:p>
            <w:pPr>
              <w:pStyle w:val="11"/>
            </w:pPr>
            <w:r>
              <w:t>113.16</w:t>
            </w:r>
          </w:p>
        </w:tc>
        <w:tc>
          <w:tcPr>
            <w:tcW w:w="2551" w:type="dxa"/>
            <w:vAlign w:val="center"/>
          </w:tcPr>
          <w:p>
            <w:pPr>
              <w:pStyle w:val="11"/>
            </w:pPr>
          </w:p>
        </w:tc>
        <w:tc>
          <w:tcPr>
            <w:tcW w:w="2551" w:type="dxa"/>
            <w:vAlign w:val="center"/>
          </w:tcPr>
          <w:p>
            <w:pPr>
              <w:pStyle w:val="11"/>
            </w:pPr>
            <w:r>
              <w:t>113.16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2013804</w:t>
            </w:r>
          </w:p>
        </w:tc>
        <w:tc>
          <w:tcPr>
            <w:tcW w:w="4535" w:type="dxa"/>
            <w:vAlign w:val="center"/>
          </w:tcPr>
          <w:p>
            <w:pPr>
              <w:pStyle w:val="12"/>
            </w:pPr>
            <w:r>
              <w:t>经营主体管理</w:t>
            </w:r>
          </w:p>
        </w:tc>
        <w:tc>
          <w:tcPr>
            <w:tcW w:w="2551" w:type="dxa"/>
            <w:vAlign w:val="center"/>
          </w:tcPr>
          <w:p>
            <w:pPr>
              <w:pStyle w:val="11"/>
            </w:pPr>
            <w:r>
              <w:t>37.00</w:t>
            </w:r>
          </w:p>
        </w:tc>
        <w:tc>
          <w:tcPr>
            <w:tcW w:w="2551" w:type="dxa"/>
            <w:vAlign w:val="center"/>
          </w:tcPr>
          <w:p>
            <w:pPr>
              <w:pStyle w:val="11"/>
            </w:pPr>
          </w:p>
        </w:tc>
        <w:tc>
          <w:tcPr>
            <w:tcW w:w="2551" w:type="dxa"/>
            <w:vAlign w:val="center"/>
          </w:tcPr>
          <w:p>
            <w:pPr>
              <w:pStyle w:val="11"/>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2013805</w:t>
            </w:r>
          </w:p>
        </w:tc>
        <w:tc>
          <w:tcPr>
            <w:tcW w:w="4535" w:type="dxa"/>
            <w:vAlign w:val="center"/>
          </w:tcPr>
          <w:p>
            <w:pPr>
              <w:pStyle w:val="12"/>
            </w:pPr>
            <w:r>
              <w:t>市场秩序执法</w:t>
            </w:r>
          </w:p>
        </w:tc>
        <w:tc>
          <w:tcPr>
            <w:tcW w:w="2551" w:type="dxa"/>
            <w:vAlign w:val="center"/>
          </w:tcPr>
          <w:p>
            <w:pPr>
              <w:pStyle w:val="11"/>
            </w:pPr>
            <w:r>
              <w:t>90.18</w:t>
            </w:r>
          </w:p>
        </w:tc>
        <w:tc>
          <w:tcPr>
            <w:tcW w:w="2551" w:type="dxa"/>
            <w:vAlign w:val="center"/>
          </w:tcPr>
          <w:p>
            <w:pPr>
              <w:pStyle w:val="11"/>
            </w:pPr>
          </w:p>
        </w:tc>
        <w:tc>
          <w:tcPr>
            <w:tcW w:w="2551" w:type="dxa"/>
            <w:vAlign w:val="center"/>
          </w:tcPr>
          <w:p>
            <w:pPr>
              <w:pStyle w:val="11"/>
            </w:pPr>
            <w:r>
              <w:t>90.18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2013810</w:t>
            </w:r>
          </w:p>
        </w:tc>
        <w:tc>
          <w:tcPr>
            <w:tcW w:w="4535" w:type="dxa"/>
            <w:vAlign w:val="center"/>
          </w:tcPr>
          <w:p>
            <w:pPr>
              <w:pStyle w:val="12"/>
            </w:pPr>
            <w:r>
              <w:t>质量基础</w:t>
            </w:r>
          </w:p>
        </w:tc>
        <w:tc>
          <w:tcPr>
            <w:tcW w:w="2551" w:type="dxa"/>
            <w:vAlign w:val="center"/>
          </w:tcPr>
          <w:p>
            <w:pPr>
              <w:pStyle w:val="11"/>
            </w:pPr>
            <w:r>
              <w:t>58.48</w:t>
            </w:r>
          </w:p>
        </w:tc>
        <w:tc>
          <w:tcPr>
            <w:tcW w:w="2551" w:type="dxa"/>
            <w:vAlign w:val="center"/>
          </w:tcPr>
          <w:p>
            <w:pPr>
              <w:pStyle w:val="11"/>
            </w:pPr>
          </w:p>
        </w:tc>
        <w:tc>
          <w:tcPr>
            <w:tcW w:w="2551" w:type="dxa"/>
            <w:vAlign w:val="center"/>
          </w:tcPr>
          <w:p>
            <w:pPr>
              <w:pStyle w:val="11"/>
            </w:pPr>
            <w:r>
              <w:t>58.48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2013816</w:t>
            </w:r>
          </w:p>
        </w:tc>
        <w:tc>
          <w:tcPr>
            <w:tcW w:w="4535" w:type="dxa"/>
            <w:vAlign w:val="center"/>
          </w:tcPr>
          <w:p>
            <w:pPr>
              <w:pStyle w:val="12"/>
            </w:pPr>
            <w:r>
              <w:t>食品安全监管</w:t>
            </w:r>
          </w:p>
        </w:tc>
        <w:tc>
          <w:tcPr>
            <w:tcW w:w="2551" w:type="dxa"/>
            <w:vAlign w:val="center"/>
          </w:tcPr>
          <w:p>
            <w:pPr>
              <w:pStyle w:val="11"/>
            </w:pPr>
            <w:r>
              <w:t>132.53</w:t>
            </w:r>
          </w:p>
        </w:tc>
        <w:tc>
          <w:tcPr>
            <w:tcW w:w="2551" w:type="dxa"/>
            <w:vAlign w:val="center"/>
          </w:tcPr>
          <w:p>
            <w:pPr>
              <w:pStyle w:val="11"/>
            </w:pPr>
          </w:p>
        </w:tc>
        <w:tc>
          <w:tcPr>
            <w:tcW w:w="2551" w:type="dxa"/>
            <w:vAlign w:val="center"/>
          </w:tcPr>
          <w:p>
            <w:pPr>
              <w:pStyle w:val="11"/>
            </w:pPr>
            <w:r>
              <w:t>132.53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1042.65</w:t>
            </w:r>
          </w:p>
        </w:tc>
        <w:tc>
          <w:tcPr>
            <w:tcW w:w="2551" w:type="dxa"/>
            <w:vAlign w:val="center"/>
          </w:tcPr>
          <w:p>
            <w:pPr>
              <w:pStyle w:val="11"/>
            </w:pPr>
            <w:r>
              <w:t>1042.65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1042.65</w:t>
            </w:r>
          </w:p>
        </w:tc>
        <w:tc>
          <w:tcPr>
            <w:tcW w:w="2551" w:type="dxa"/>
            <w:vAlign w:val="center"/>
          </w:tcPr>
          <w:p>
            <w:pPr>
              <w:pStyle w:val="11"/>
            </w:pPr>
            <w:r>
              <w:t>1042.65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775.71</w:t>
            </w:r>
          </w:p>
        </w:tc>
        <w:tc>
          <w:tcPr>
            <w:tcW w:w="2551" w:type="dxa"/>
            <w:vAlign w:val="center"/>
          </w:tcPr>
          <w:p>
            <w:pPr>
              <w:pStyle w:val="11"/>
            </w:pPr>
            <w:r>
              <w:t>775.71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254.51</w:t>
            </w:r>
          </w:p>
        </w:tc>
        <w:tc>
          <w:tcPr>
            <w:tcW w:w="2551" w:type="dxa"/>
            <w:vAlign w:val="center"/>
          </w:tcPr>
          <w:p>
            <w:pPr>
              <w:pStyle w:val="11"/>
            </w:pPr>
            <w:r>
              <w:t>254.51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12.43</w:t>
            </w:r>
          </w:p>
        </w:tc>
        <w:tc>
          <w:tcPr>
            <w:tcW w:w="2551" w:type="dxa"/>
            <w:vAlign w:val="center"/>
          </w:tcPr>
          <w:p>
            <w:pPr>
              <w:pStyle w:val="11"/>
            </w:pPr>
            <w:r>
              <w:t>12.43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175.78</w:t>
            </w:r>
          </w:p>
        </w:tc>
        <w:tc>
          <w:tcPr>
            <w:tcW w:w="2551" w:type="dxa"/>
            <w:vAlign w:val="center"/>
          </w:tcPr>
          <w:p>
            <w:pPr>
              <w:pStyle w:val="11"/>
            </w:pPr>
            <w:r>
              <w:t>175.78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175.78</w:t>
            </w:r>
          </w:p>
        </w:tc>
        <w:tc>
          <w:tcPr>
            <w:tcW w:w="2551" w:type="dxa"/>
            <w:vAlign w:val="center"/>
          </w:tcPr>
          <w:p>
            <w:pPr>
              <w:pStyle w:val="11"/>
            </w:pPr>
            <w:r>
              <w:t>175.78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95.03</w:t>
            </w:r>
          </w:p>
        </w:tc>
        <w:tc>
          <w:tcPr>
            <w:tcW w:w="2551" w:type="dxa"/>
            <w:vAlign w:val="center"/>
          </w:tcPr>
          <w:p>
            <w:pPr>
              <w:pStyle w:val="11"/>
            </w:pPr>
            <w:r>
              <w:t>95.03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80.75</w:t>
            </w:r>
          </w:p>
        </w:tc>
        <w:tc>
          <w:tcPr>
            <w:tcW w:w="2551" w:type="dxa"/>
            <w:vAlign w:val="center"/>
          </w:tcPr>
          <w:p>
            <w:pPr>
              <w:pStyle w:val="11"/>
            </w:pPr>
            <w:r>
              <w:t>80.75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216.28</w:t>
            </w:r>
          </w:p>
        </w:tc>
        <w:tc>
          <w:tcPr>
            <w:tcW w:w="2551" w:type="dxa"/>
            <w:vAlign w:val="center"/>
          </w:tcPr>
          <w:p>
            <w:pPr>
              <w:pStyle w:val="11"/>
            </w:pPr>
            <w:r>
              <w:t>216.28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216.28</w:t>
            </w:r>
          </w:p>
        </w:tc>
        <w:tc>
          <w:tcPr>
            <w:tcW w:w="2551" w:type="dxa"/>
            <w:vAlign w:val="center"/>
          </w:tcPr>
          <w:p>
            <w:pPr>
              <w:pStyle w:val="11"/>
            </w:pPr>
            <w:r>
              <w:t>216.28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216.28</w:t>
            </w:r>
          </w:p>
        </w:tc>
        <w:tc>
          <w:tcPr>
            <w:tcW w:w="2551" w:type="dxa"/>
            <w:vAlign w:val="center"/>
          </w:tcPr>
          <w:p>
            <w:pPr>
              <w:pStyle w:val="11"/>
            </w:pPr>
            <w:r>
              <w:t>216.28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414001正定县市场监督管理局本级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3578.47</w:t>
            </w:r>
          </w:p>
        </w:tc>
        <w:tc>
          <w:tcPr>
            <w:tcW w:w="2551" w:type="dxa"/>
            <w:vAlign w:val="center"/>
          </w:tcPr>
          <w:p>
            <w:pPr>
              <w:pStyle w:val="15"/>
            </w:pPr>
            <w:r>
              <w:t>3401.56</w:t>
            </w:r>
          </w:p>
        </w:tc>
        <w:tc>
          <w:tcPr>
            <w:tcW w:w="2551" w:type="dxa"/>
            <w:vAlign w:val="center"/>
          </w:tcPr>
          <w:p>
            <w:pPr>
              <w:pStyle w:val="15"/>
            </w:pPr>
            <w:r>
              <w:t>176.91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2614.76</w:t>
            </w:r>
          </w:p>
        </w:tc>
        <w:tc>
          <w:tcPr>
            <w:tcW w:w="2551" w:type="dxa"/>
            <w:vAlign w:val="center"/>
          </w:tcPr>
          <w:p>
            <w:pPr>
              <w:pStyle w:val="11"/>
            </w:pPr>
            <w:r>
              <w:t>2614.76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752.12</w:t>
            </w:r>
          </w:p>
        </w:tc>
        <w:tc>
          <w:tcPr>
            <w:tcW w:w="2551" w:type="dxa"/>
            <w:vAlign w:val="center"/>
          </w:tcPr>
          <w:p>
            <w:pPr>
              <w:pStyle w:val="11"/>
            </w:pPr>
            <w:r>
              <w:t>752.12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248.56</w:t>
            </w:r>
          </w:p>
        </w:tc>
        <w:tc>
          <w:tcPr>
            <w:tcW w:w="2551" w:type="dxa"/>
            <w:vAlign w:val="center"/>
          </w:tcPr>
          <w:p>
            <w:pPr>
              <w:pStyle w:val="11"/>
            </w:pPr>
            <w:r>
              <w:t>248.56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165.83</w:t>
            </w:r>
          </w:p>
        </w:tc>
        <w:tc>
          <w:tcPr>
            <w:tcW w:w="2551" w:type="dxa"/>
            <w:vAlign w:val="center"/>
          </w:tcPr>
          <w:p>
            <w:pPr>
              <w:pStyle w:val="11"/>
            </w:pPr>
            <w:r>
              <w:t>165.83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776.87</w:t>
            </w:r>
          </w:p>
        </w:tc>
        <w:tc>
          <w:tcPr>
            <w:tcW w:w="2551" w:type="dxa"/>
            <w:vAlign w:val="center"/>
          </w:tcPr>
          <w:p>
            <w:pPr>
              <w:pStyle w:val="11"/>
            </w:pPr>
            <w:r>
              <w:t>776.87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254.51</w:t>
            </w:r>
          </w:p>
        </w:tc>
        <w:tc>
          <w:tcPr>
            <w:tcW w:w="2551" w:type="dxa"/>
            <w:vAlign w:val="center"/>
          </w:tcPr>
          <w:p>
            <w:pPr>
              <w:pStyle w:val="11"/>
            </w:pPr>
            <w:r>
              <w:t>254.51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12.43</w:t>
            </w:r>
          </w:p>
        </w:tc>
        <w:tc>
          <w:tcPr>
            <w:tcW w:w="2551" w:type="dxa"/>
            <w:vAlign w:val="center"/>
          </w:tcPr>
          <w:p>
            <w:pPr>
              <w:pStyle w:val="11"/>
            </w:pPr>
            <w:r>
              <w:t>12.43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95.03</w:t>
            </w:r>
          </w:p>
        </w:tc>
        <w:tc>
          <w:tcPr>
            <w:tcW w:w="2551" w:type="dxa"/>
            <w:vAlign w:val="center"/>
          </w:tcPr>
          <w:p>
            <w:pPr>
              <w:pStyle w:val="11"/>
            </w:pPr>
            <w:r>
              <w:t>95.03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80.75</w:t>
            </w:r>
          </w:p>
        </w:tc>
        <w:tc>
          <w:tcPr>
            <w:tcW w:w="2551" w:type="dxa"/>
            <w:vAlign w:val="center"/>
          </w:tcPr>
          <w:p>
            <w:pPr>
              <w:pStyle w:val="11"/>
            </w:pPr>
            <w:r>
              <w:t>80.75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12.38</w:t>
            </w:r>
          </w:p>
        </w:tc>
        <w:tc>
          <w:tcPr>
            <w:tcW w:w="2551" w:type="dxa"/>
            <w:vAlign w:val="center"/>
          </w:tcPr>
          <w:p>
            <w:pPr>
              <w:pStyle w:val="11"/>
            </w:pPr>
            <w:r>
              <w:t>12.38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216.28</w:t>
            </w:r>
          </w:p>
        </w:tc>
        <w:tc>
          <w:tcPr>
            <w:tcW w:w="2551" w:type="dxa"/>
            <w:vAlign w:val="center"/>
          </w:tcPr>
          <w:p>
            <w:pPr>
              <w:pStyle w:val="11"/>
            </w:pPr>
            <w:r>
              <w:t>216.28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176.91</w:t>
            </w:r>
          </w:p>
        </w:tc>
        <w:tc>
          <w:tcPr>
            <w:tcW w:w="2551" w:type="dxa"/>
            <w:vAlign w:val="center"/>
          </w:tcPr>
          <w:p>
            <w:pPr>
              <w:pStyle w:val="11"/>
            </w:pPr>
          </w:p>
        </w:tc>
        <w:tc>
          <w:tcPr>
            <w:tcW w:w="2551" w:type="dxa"/>
            <w:vAlign w:val="center"/>
          </w:tcPr>
          <w:p>
            <w:pPr>
              <w:pStyle w:val="11"/>
            </w:pPr>
            <w:r>
              <w:t>176.91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23.34</w:t>
            </w:r>
          </w:p>
        </w:tc>
        <w:tc>
          <w:tcPr>
            <w:tcW w:w="2551" w:type="dxa"/>
            <w:vAlign w:val="center"/>
          </w:tcPr>
          <w:p>
            <w:pPr>
              <w:pStyle w:val="11"/>
            </w:pPr>
          </w:p>
        </w:tc>
        <w:tc>
          <w:tcPr>
            <w:tcW w:w="2551" w:type="dxa"/>
            <w:vAlign w:val="center"/>
          </w:tcPr>
          <w:p>
            <w:pPr>
              <w:pStyle w:val="11"/>
            </w:pPr>
            <w:r>
              <w:t>23.34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32.66</w:t>
            </w:r>
          </w:p>
        </w:tc>
        <w:tc>
          <w:tcPr>
            <w:tcW w:w="2551" w:type="dxa"/>
            <w:vAlign w:val="center"/>
          </w:tcPr>
          <w:p>
            <w:pPr>
              <w:pStyle w:val="11"/>
            </w:pPr>
          </w:p>
        </w:tc>
        <w:tc>
          <w:tcPr>
            <w:tcW w:w="2551" w:type="dxa"/>
            <w:vAlign w:val="center"/>
          </w:tcPr>
          <w:p>
            <w:pPr>
              <w:pStyle w:val="11"/>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4.08</w:t>
            </w:r>
          </w:p>
        </w:tc>
        <w:tc>
          <w:tcPr>
            <w:tcW w:w="2551" w:type="dxa"/>
            <w:vAlign w:val="center"/>
          </w:tcPr>
          <w:p>
            <w:pPr>
              <w:pStyle w:val="11"/>
            </w:pPr>
          </w:p>
        </w:tc>
        <w:tc>
          <w:tcPr>
            <w:tcW w:w="2551" w:type="dxa"/>
            <w:vAlign w:val="center"/>
          </w:tcPr>
          <w:p>
            <w:pPr>
              <w:pStyle w:val="11"/>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0.97</w:t>
            </w:r>
          </w:p>
        </w:tc>
        <w:tc>
          <w:tcPr>
            <w:tcW w:w="2551" w:type="dxa"/>
            <w:vAlign w:val="center"/>
          </w:tcPr>
          <w:p>
            <w:pPr>
              <w:pStyle w:val="11"/>
            </w:pPr>
          </w:p>
        </w:tc>
        <w:tc>
          <w:tcPr>
            <w:tcW w:w="2551" w:type="dxa"/>
            <w:vAlign w:val="center"/>
          </w:tcPr>
          <w:p>
            <w:pPr>
              <w:pStyle w:val="11"/>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24.45</w:t>
            </w:r>
          </w:p>
        </w:tc>
        <w:tc>
          <w:tcPr>
            <w:tcW w:w="2551" w:type="dxa"/>
            <w:vAlign w:val="center"/>
          </w:tcPr>
          <w:p>
            <w:pPr>
              <w:pStyle w:val="11"/>
            </w:pPr>
          </w:p>
        </w:tc>
        <w:tc>
          <w:tcPr>
            <w:tcW w:w="2551" w:type="dxa"/>
            <w:vAlign w:val="center"/>
          </w:tcPr>
          <w:p>
            <w:pPr>
              <w:pStyle w:val="11"/>
            </w:pPr>
            <w:r>
              <w:t>24.45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19.38</w:t>
            </w:r>
          </w:p>
        </w:tc>
        <w:tc>
          <w:tcPr>
            <w:tcW w:w="2551" w:type="dxa"/>
            <w:vAlign w:val="center"/>
          </w:tcPr>
          <w:p>
            <w:pPr>
              <w:pStyle w:val="11"/>
            </w:pPr>
          </w:p>
        </w:tc>
        <w:tc>
          <w:tcPr>
            <w:tcW w:w="2551" w:type="dxa"/>
            <w:vAlign w:val="center"/>
          </w:tcPr>
          <w:p>
            <w:pPr>
              <w:pStyle w:val="11"/>
            </w:pPr>
            <w:r>
              <w:t>19.38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23.16</w:t>
            </w:r>
          </w:p>
        </w:tc>
        <w:tc>
          <w:tcPr>
            <w:tcW w:w="2551" w:type="dxa"/>
            <w:vAlign w:val="center"/>
          </w:tcPr>
          <w:p>
            <w:pPr>
              <w:pStyle w:val="11"/>
            </w:pPr>
          </w:p>
        </w:tc>
        <w:tc>
          <w:tcPr>
            <w:tcW w:w="2551" w:type="dxa"/>
            <w:vAlign w:val="center"/>
          </w:tcPr>
          <w:p>
            <w:pPr>
              <w:pStyle w:val="11"/>
            </w:pPr>
            <w:r>
              <w:t>23.16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33.87</w:t>
            </w:r>
          </w:p>
        </w:tc>
        <w:tc>
          <w:tcPr>
            <w:tcW w:w="2551" w:type="dxa"/>
            <w:vAlign w:val="center"/>
          </w:tcPr>
          <w:p>
            <w:pPr>
              <w:pStyle w:val="11"/>
            </w:pPr>
          </w:p>
        </w:tc>
        <w:tc>
          <w:tcPr>
            <w:tcW w:w="2551" w:type="dxa"/>
            <w:vAlign w:val="center"/>
          </w:tcPr>
          <w:p>
            <w:pPr>
              <w:pStyle w:val="11"/>
            </w:pPr>
            <w:r>
              <w:t>33.87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786.80</w:t>
            </w:r>
          </w:p>
        </w:tc>
        <w:tc>
          <w:tcPr>
            <w:tcW w:w="2551" w:type="dxa"/>
            <w:vAlign w:val="center"/>
          </w:tcPr>
          <w:p>
            <w:pPr>
              <w:pStyle w:val="11"/>
            </w:pPr>
            <w:r>
              <w:t>786.80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775.71</w:t>
            </w:r>
          </w:p>
        </w:tc>
        <w:tc>
          <w:tcPr>
            <w:tcW w:w="2551" w:type="dxa"/>
            <w:vAlign w:val="center"/>
          </w:tcPr>
          <w:p>
            <w:pPr>
              <w:pStyle w:val="11"/>
            </w:pPr>
            <w:r>
              <w:t>775.71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11.09</w:t>
            </w:r>
          </w:p>
        </w:tc>
        <w:tc>
          <w:tcPr>
            <w:tcW w:w="2551" w:type="dxa"/>
            <w:vAlign w:val="center"/>
          </w:tcPr>
          <w:p>
            <w:pPr>
              <w:pStyle w:val="11"/>
            </w:pPr>
            <w:r>
              <w:t>11.09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414001正定县市场监督管理局本级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414001正定县市场监督管理局本级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1" w:name="_Toc_2_2_0000000009"/>
      <w:r>
        <w:rPr>
          <w:rFonts w:ascii="方正小标宋_GBK" w:hAnsi="方正小标宋_GBK" w:eastAsia="方正小标宋_GBK" w:cs="方正小标宋_GBK"/>
          <w:color w:val="000000"/>
          <w:sz w:val="36"/>
        </w:rPr>
        <w:t>部门预算财政拨款“三公”经费支出表</w:t>
      </w:r>
      <w:bookmarkEnd w:id="1"/>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414正定县市场监督管理局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20.38</w:t>
            </w:r>
          </w:p>
        </w:tc>
        <w:tc>
          <w:tcPr>
            <w:tcW w:w="2381" w:type="dxa"/>
            <w:vAlign w:val="center"/>
          </w:tcPr>
          <w:p>
            <w:pPr>
              <w:pStyle w:val="15"/>
            </w:pPr>
            <w:r>
              <w:t>20.38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20.38</w:t>
            </w:r>
          </w:p>
        </w:tc>
        <w:tc>
          <w:tcPr>
            <w:tcW w:w="2381" w:type="dxa"/>
            <w:vAlign w:val="center"/>
          </w:tcPr>
          <w:p>
            <w:pPr>
              <w:pStyle w:val="11"/>
            </w:pPr>
            <w:r>
              <w:t>20.38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19.38</w:t>
            </w:r>
          </w:p>
        </w:tc>
        <w:tc>
          <w:tcPr>
            <w:tcW w:w="2381" w:type="dxa"/>
            <w:vAlign w:val="center"/>
          </w:tcPr>
          <w:p>
            <w:pPr>
              <w:pStyle w:val="11"/>
            </w:pPr>
            <w:r>
              <w:t>19.38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19.38</w:t>
            </w:r>
          </w:p>
        </w:tc>
        <w:tc>
          <w:tcPr>
            <w:tcW w:w="2381" w:type="dxa"/>
            <w:vAlign w:val="center"/>
          </w:tcPr>
          <w:p>
            <w:pPr>
              <w:pStyle w:val="11"/>
            </w:pPr>
            <w:r>
              <w:t>19.38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bl>
    <w:p>
      <w:pPr>
        <w:jc w:val="center"/>
        <w:outlineLvl w:val="4"/>
        <w:rPr>
          <w:rFonts w:ascii="方正小标宋_GBK" w:hAnsi="方正小标宋_GBK" w:eastAsia="方正小标宋_GBK" w:cs="方正小标宋_GBK"/>
          <w:color w:val="000000"/>
          <w:sz w:val="44"/>
        </w:rPr>
      </w:pPr>
    </w:p>
    <w:p>
      <w:pPr>
        <w:jc w:val="center"/>
        <w:outlineLvl w:val="4"/>
        <w:rPr>
          <w:rFonts w:ascii="方正小标宋_GBK" w:hAnsi="方正小标宋_GBK" w:eastAsia="方正小标宋_GBK" w:cs="方正小标宋_GBK"/>
          <w:color w:val="000000"/>
          <w:sz w:val="44"/>
        </w:rPr>
      </w:pPr>
    </w:p>
    <w:p>
      <w:pPr>
        <w:jc w:val="center"/>
        <w:outlineLvl w:val="4"/>
      </w:pPr>
      <w:bookmarkStart w:id="2" w:name="_GoBack"/>
      <w:bookmarkEnd w:id="2"/>
      <w:r>
        <w:rPr>
          <w:rFonts w:ascii="方正小标宋_GBK" w:hAnsi="方正小标宋_GBK" w:eastAsia="方正小标宋_GBK" w:cs="方正小标宋_GBK"/>
          <w:color w:val="000000"/>
          <w:sz w:val="44"/>
        </w:rPr>
        <w:t>正定县市场监督管理局本级2026年单位预算信息公开情况说明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按照《中华人民共和国预算法》、《地方预决算公开操作规程》和《关于进一步推进预算公开工作的实施意见》规定，现将正定县市场监督管理局本级2026年单位预算公开如下：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贯彻执行国家、省、市、县有关市场监督管理方面的法律法规、规章政策和标准规范；起草全县市场监督管理有关规范性文件草案，制定有关政策、标准，组织实施质量强县战略、食品安全战略、标准化战略、知识产权战略，拟定市场监督管理规划并组织实施，规范和维护市场秩序，营造诚实守信、公平竞争的市场环境。</w:t>
      </w:r>
    </w:p>
    <w:p>
      <w:pPr>
        <w:pStyle w:val="17"/>
      </w:pPr>
      <w:r>
        <w:t>（二）负责市场主体信用建设工作，建立市场主体信息公示和共享机制，依法公示和共享有关信息，加强信用监管，推动市场主体信用体系建设。</w:t>
      </w:r>
    </w:p>
    <w:p>
      <w:pPr>
        <w:pStyle w:val="17"/>
      </w:pPr>
      <w:r>
        <w:t>（三）负责市场监管综合执法工作，负责全县市场监管综合执法队伍建设工作，推动实行统一的市场监管；组织查处重大违法案件；规范市场监管行政执法行为。</w:t>
      </w:r>
    </w:p>
    <w:p>
      <w:pPr>
        <w:pStyle w:val="17"/>
      </w:pPr>
      <w:r>
        <w:t>（四）负责监督管理市场秩序，依法监督管理市场交易、网络商品交易及有关服务的行为；依法查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pPr>
        <w:pStyle w:val="17"/>
      </w:pPr>
      <w:r>
        <w:t>（五）负责全县宏观质量管理工作，拟订全县质量发展的制度和措施并组织实施；统筹全县质量基础设施建设与应用，会同有关部门组织实施重大工程设备质量监理制度，组织重大质量事故调查，组织实施缺陷产品召回制度，监督管理产品防伪工作。</w:t>
      </w:r>
    </w:p>
    <w:p>
      <w:pPr>
        <w:pStyle w:val="17"/>
      </w:pPr>
      <w:r>
        <w:t>（六）负责全县产品质量安全监督管理工作，承担县级产品质量安全风险监控、监督抽查工作；组织实施质量分级制度、质量安全追溯制度；负责纤维质量监督工作。</w:t>
      </w:r>
    </w:p>
    <w:p>
      <w:pPr>
        <w:pStyle w:val="17"/>
      </w:pPr>
      <w:r>
        <w:t>（七）负责全县特种设备安全监督管理工作，负责特种设备安全监察、监督管理工作，监督检查高耗能特种设备节能标准和锅炉环境保护标准的执行情况。</w:t>
      </w:r>
    </w:p>
    <w:p>
      <w:pPr>
        <w:pStyle w:val="17"/>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w:t>
      </w:r>
    </w:p>
    <w:p>
      <w:pPr>
        <w:pStyle w:val="17"/>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组织实施特殊食品监督管理工作；负责重大活动食品安全保障。</w:t>
      </w:r>
    </w:p>
    <w:p>
      <w:pPr>
        <w:pStyle w:val="17"/>
      </w:pPr>
      <w:r>
        <w:t>（十）负责统一管理全县计量工作，推行法定计量单位和国家计量制度，管理计量器具及量值传递和比对工作；规范、监督商品量和市场计量行为。</w:t>
      </w:r>
    </w:p>
    <w:p>
      <w:pPr>
        <w:pStyle w:val="17"/>
      </w:pPr>
      <w:r>
        <w:t>（十一）负责统一管理全县标准化工作，宣传贯彻强制性、推荐性国家标准和行业标准、地方标准；依法协调指导和监督团体标准、企业标准制定工作；组织开展标准化国际、区域合作和参与制定、采用国际标准工作。</w:t>
      </w:r>
    </w:p>
    <w:p>
      <w:pPr>
        <w:pStyle w:val="17"/>
      </w:pPr>
      <w:r>
        <w:t>（十二）负责统一管理全县检验检测工作，推进检验检测机构改革，规范检验检测市场，完善检验检测体系，指导协调检验检测行业发展。</w:t>
      </w:r>
    </w:p>
    <w:p>
      <w:pPr>
        <w:pStyle w:val="17"/>
      </w:pPr>
      <w:r>
        <w:t>（十三）负责统一管理、监督和协调全县认证认可工作，组织实施国家统一的认证认可和合格评定监督管理制度。</w:t>
      </w:r>
    </w:p>
    <w:p>
      <w:pPr>
        <w:pStyle w:val="17"/>
      </w:pPr>
      <w:r>
        <w:t>（十四）负责推进全县知识产权管理工作，拟订加强知识产权强县建设的发展规划并组织实施，拟订强化知识产权创造、保护和运用的政策和制度。</w:t>
      </w:r>
    </w:p>
    <w:p>
      <w:pPr>
        <w:pStyle w:val="17"/>
      </w:pPr>
      <w:r>
        <w:t>（十五）负责保护知识产权工作，组织起草严格保护商标、专利、原产地地理标志、集成电路布图设计等知识产权地方规范性文件草案，并组织实施；按照国家知识产权保护体系建设方案，推动建设知识产权保护体系；负责商标、专利执法工作，负责知识产权争议处理、维权援助和纠纷调处。</w:t>
      </w:r>
    </w:p>
    <w:p>
      <w:pPr>
        <w:pStyle w:val="17"/>
      </w:pPr>
      <w:r>
        <w:t>（十六）负责促进知识产权运用工作，规范知识产权无形资产评估工作；负责知识产权中介服务发展的监督管理工作。</w:t>
      </w:r>
    </w:p>
    <w:p>
      <w:pPr>
        <w:pStyle w:val="17"/>
      </w:pPr>
      <w:r>
        <w:t>（十七）负责建立知识产权公共服务体系，建设便企利民、互联互通的全县知识产权信息公共服务平台，推动商标、专利等知识产权信息的传播利用；指导开展专利信息服务工作。</w:t>
      </w:r>
    </w:p>
    <w:p>
      <w:pPr>
        <w:pStyle w:val="17"/>
      </w:pPr>
      <w:r>
        <w:t>（十八）承担上级知识产权局知识产权代办工作任务。</w:t>
      </w:r>
    </w:p>
    <w:p>
      <w:pPr>
        <w:pStyle w:val="17"/>
      </w:pPr>
      <w:r>
        <w:t>（十九）负责市场监督管理科技和信息化建设、新闻宣传、对外交流与合作；按规定承担技术性贸易措施有关工作。</w:t>
      </w:r>
    </w:p>
    <w:p>
      <w:pPr>
        <w:pStyle w:val="17"/>
      </w:pPr>
      <w:r>
        <w:t>（二十）负责药品（含中药、民族药，下同）、医疗器械和化妆品安全监督管理工作；贯彻执行国家、省、市药品、医疗器械和化妆品法律法规，以及鼓励药品、医疗器械和化妆品新技术新产品的管理与服务政策。</w:t>
      </w:r>
    </w:p>
    <w:p>
      <w:pPr>
        <w:pStyle w:val="17"/>
      </w:pPr>
      <w:r>
        <w:t>（二十一）负责药品、医疗器械和化妆品质量管理工作，依职责监督实施药品、医疗器械经营质量管理规范。</w:t>
      </w:r>
    </w:p>
    <w:p>
      <w:pPr>
        <w:pStyle w:val="17"/>
      </w:pPr>
      <w:r>
        <w:t>（二十二）组织开展药品、化妆品不良反应监测、医疗器械不良事件监测、药物滥用监测工作，依法承担药品、医疗器械和化妆品安全应急管理工作。</w:t>
      </w:r>
    </w:p>
    <w:p>
      <w:pPr>
        <w:pStyle w:val="17"/>
      </w:pPr>
      <w:r>
        <w:t>（二十三）负责药品、医疗器械和化妆品监督检查工作，贯彻落实国家、省、市检查制度，依法查处药品、医疗器械和化妆品经营、使用环节的违法行为。</w:t>
      </w:r>
    </w:p>
    <w:p>
      <w:pPr>
        <w:pStyle w:val="17"/>
      </w:pPr>
      <w:r>
        <w:t>（二十四）组织开展药品、医疗器械和化妆品安全宣传、教育培训，推进诚信体系建设。</w:t>
      </w:r>
    </w:p>
    <w:p>
      <w:pPr>
        <w:pStyle w:val="17"/>
      </w:pPr>
      <w:r>
        <w:t>（二十五）推动落实药品、医疗器械和化妆品安全企业主体责任，组织实施药品、医疗器械和化妆品安全考核。</w:t>
      </w:r>
    </w:p>
    <w:p>
      <w:pPr>
        <w:pStyle w:val="17"/>
      </w:pPr>
      <w:r>
        <w:t>（二十六）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7"/>
      </w:pPr>
      <w:r>
        <w:t>（二十七）承接省市市场监督管理局委托实施的管理事项。</w:t>
      </w:r>
    </w:p>
    <w:p>
      <w:pPr>
        <w:pStyle w:val="17"/>
      </w:pPr>
      <w:r>
        <w:t>（二十八）完成县委、县政府交办的其他任务。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正定县市场监督管理局本级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4009.82万元，其中：一般公共预算收入4009.82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市场监督管理局本级年度单位预算中支出预算的总体情况。2026年支出预算4009.82万元，其中基本支出3578.47万元，包括人员经费3401.56万元和日常公用经费176.91万元；项目支出431.35万元，主要为：2026年省级市场监管补助经费37万元；2026年工商行政管理专项补助经费20万元； 食品安全抽检资金132.525万元；价格监管工作经费52.52万元；解决药协历史遗留问题资金5.76万元；计量检验检测经费58.48万元；基层所监管经费36万元；执法办案经费54.18万元；监管综合事务经费34.88万元。；预计下年使用的单位资金结余0.00万元。委托业务费共计安排214.53万元，主要用于因技术原因确需对外委托的辅助性工作和确有必要对外委托开展咨询、评审、规划等工作。</w:t>
      </w:r>
    </w:p>
    <w:p>
      <w:pPr>
        <w:pStyle w:val="18"/>
      </w:pPr>
      <w:r>
        <w:t>3、比上年增减情况</w:t>
      </w:r>
    </w:p>
    <w:p>
      <w:pPr>
        <w:pStyle w:val="18"/>
      </w:pPr>
      <w:r>
        <w:t>2026年预算收支安排4009.82万元，较2025年预算减少137.78万元，其中：基本支出增加42.88万元，主要为人员经费减少112.40万元，原因为人员减少。项目支出减少180.66万元，主要为根据实际需要安排预算项目。。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2"/>
      </w:pPr>
      <w:r>
        <w:t>2026年，我部门机关运行经费共计安排176.91万元，主要用于日常维修、办公用房水电费等日常运行支出。</w:t>
      </w:r>
    </w:p>
    <w:p>
      <w:pPr>
        <w:pStyle w:val="19"/>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20.38万元，其中因公出国（境）费0.00万元；公务用车购置及运维费19.38万元（其中：公务用车购置费为0.00万元，公务用车运维费19.38万元)；公务接待费1.00万元。与2025年相比</w:t>
      </w:r>
      <w:r>
        <w:rPr>
          <w:rFonts w:hint="eastAsia" w:asciiTheme="minorEastAsia" w:hAnsiTheme="minorEastAsia" w:eastAsiaTheme="minorEastAsia"/>
        </w:rPr>
        <w:t>无变化</w:t>
      </w:r>
      <w:r>
        <w:t>， “三公”经费与上年相比持平，无增减变化。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1、2026年省级市场监管补助经费（石财行【2025】37号）绩效目标表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13012326P00001410006G</w:t>
            </w:r>
          </w:p>
        </w:tc>
        <w:tc>
          <w:tcPr>
            <w:tcW w:w="2835" w:type="dxa"/>
            <w:vAlign w:val="center"/>
          </w:tcPr>
          <w:p>
            <w:pPr>
              <w:pStyle w:val="10"/>
            </w:pPr>
            <w:r>
              <w:t>项目名称</w:t>
            </w:r>
          </w:p>
        </w:tc>
        <w:tc>
          <w:tcPr>
            <w:tcW w:w="6095" w:type="dxa"/>
            <w:gridSpan w:val="3"/>
            <w:vAlign w:val="center"/>
          </w:tcPr>
          <w:p>
            <w:pPr>
              <w:pStyle w:val="12"/>
            </w:pPr>
            <w:r>
              <w:t>2026年省级市场监管补助经费（石财行【2025】37号）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37.00</w:t>
            </w:r>
          </w:p>
        </w:tc>
        <w:tc>
          <w:tcPr>
            <w:tcW w:w="2835" w:type="dxa"/>
            <w:vAlign w:val="center"/>
          </w:tcPr>
          <w:p>
            <w:pPr>
              <w:pStyle w:val="10"/>
            </w:pPr>
            <w:r>
              <w:t>其中：财政    资金</w:t>
            </w:r>
          </w:p>
        </w:tc>
        <w:tc>
          <w:tcPr>
            <w:tcW w:w="2551" w:type="dxa"/>
            <w:vAlign w:val="center"/>
          </w:tcPr>
          <w:p>
            <w:pPr>
              <w:pStyle w:val="12"/>
            </w:pPr>
            <w:r>
              <w:t>37.00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1.开展特种设备检验检测，确保特种设备安全；改善执法装备，提升基层市场监管部门执法能力。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购置执法装备数</w:t>
            </w:r>
          </w:p>
        </w:tc>
        <w:tc>
          <w:tcPr>
            <w:tcW w:w="5386" w:type="dxa"/>
            <w:vAlign w:val="center"/>
          </w:tcPr>
          <w:p>
            <w:pPr>
              <w:pStyle w:val="12"/>
            </w:pPr>
            <w:r>
              <w:t>购置执法装备数</w:t>
            </w:r>
          </w:p>
        </w:tc>
        <w:tc>
          <w:tcPr>
            <w:tcW w:w="2268" w:type="dxa"/>
            <w:vAlign w:val="center"/>
          </w:tcPr>
          <w:p>
            <w:pPr>
              <w:pStyle w:val="12"/>
            </w:pPr>
            <w:r>
              <w:t>≥4台（件）</w:t>
            </w:r>
          </w:p>
        </w:tc>
        <w:tc>
          <w:tcPr>
            <w:tcW w:w="1276" w:type="dxa"/>
            <w:vAlign w:val="center"/>
          </w:tcPr>
          <w:p>
            <w:pPr>
              <w:pStyle w:val="12"/>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验收执法装备验收合格率</w:t>
            </w:r>
          </w:p>
        </w:tc>
        <w:tc>
          <w:tcPr>
            <w:tcW w:w="5386" w:type="dxa"/>
            <w:vAlign w:val="center"/>
          </w:tcPr>
          <w:p>
            <w:pPr>
              <w:pStyle w:val="12"/>
            </w:pPr>
            <w:r>
              <w:t>验收执法装备验收合格率</w:t>
            </w:r>
          </w:p>
        </w:tc>
        <w:tc>
          <w:tcPr>
            <w:tcW w:w="2268" w:type="dxa"/>
            <w:vAlign w:val="center"/>
          </w:tcPr>
          <w:p>
            <w:pPr>
              <w:pStyle w:val="12"/>
            </w:pPr>
            <w:r>
              <w:t>100%</w:t>
            </w:r>
          </w:p>
        </w:tc>
        <w:tc>
          <w:tcPr>
            <w:tcW w:w="1276" w:type="dxa"/>
            <w:vAlign w:val="center"/>
          </w:tcPr>
          <w:p>
            <w:pPr>
              <w:pStyle w:val="12"/>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工作完成时限</w:t>
            </w:r>
          </w:p>
        </w:tc>
        <w:tc>
          <w:tcPr>
            <w:tcW w:w="5386" w:type="dxa"/>
            <w:vAlign w:val="center"/>
          </w:tcPr>
          <w:p>
            <w:pPr>
              <w:pStyle w:val="12"/>
            </w:pPr>
            <w:r>
              <w:t>工作完成时限</w:t>
            </w:r>
          </w:p>
        </w:tc>
        <w:tc>
          <w:tcPr>
            <w:tcW w:w="2268" w:type="dxa"/>
            <w:vAlign w:val="center"/>
          </w:tcPr>
          <w:p>
            <w:pPr>
              <w:pStyle w:val="12"/>
            </w:pPr>
            <w:r>
              <w:t>2026年12月31日前</w:t>
            </w:r>
          </w:p>
        </w:tc>
        <w:tc>
          <w:tcPr>
            <w:tcW w:w="1276" w:type="dxa"/>
            <w:vAlign w:val="center"/>
          </w:tcPr>
          <w:p>
            <w:pPr>
              <w:pStyle w:val="12"/>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购置执法装备单价成本 </w:t>
            </w:r>
          </w:p>
        </w:tc>
        <w:tc>
          <w:tcPr>
            <w:tcW w:w="5386" w:type="dxa"/>
            <w:vAlign w:val="center"/>
          </w:tcPr>
          <w:p>
            <w:pPr>
              <w:pStyle w:val="12"/>
            </w:pPr>
            <w:r>
              <w:t xml:space="preserve">购置执法装备单价成本 </w:t>
            </w:r>
          </w:p>
        </w:tc>
        <w:tc>
          <w:tcPr>
            <w:tcW w:w="2268" w:type="dxa"/>
            <w:vAlign w:val="center"/>
          </w:tcPr>
          <w:p>
            <w:pPr>
              <w:pStyle w:val="12"/>
            </w:pPr>
            <w:r>
              <w:t>≤5万元</w:t>
            </w:r>
          </w:p>
        </w:tc>
        <w:tc>
          <w:tcPr>
            <w:tcW w:w="1276" w:type="dxa"/>
            <w:vAlign w:val="center"/>
          </w:tcPr>
          <w:p>
            <w:pPr>
              <w:pStyle w:val="12"/>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0次</w:t>
            </w:r>
          </w:p>
        </w:tc>
        <w:tc>
          <w:tcPr>
            <w:tcW w:w="1276" w:type="dxa"/>
            <w:vAlign w:val="center"/>
          </w:tcPr>
          <w:p>
            <w:pPr>
              <w:pStyle w:val="12"/>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服务对象投诉数</w:t>
            </w:r>
          </w:p>
        </w:tc>
        <w:tc>
          <w:tcPr>
            <w:tcW w:w="5386" w:type="dxa"/>
            <w:vAlign w:val="center"/>
          </w:tcPr>
          <w:p>
            <w:pPr>
              <w:pStyle w:val="12"/>
            </w:pPr>
            <w:r>
              <w:t>服务对象投诉数</w:t>
            </w:r>
          </w:p>
        </w:tc>
        <w:tc>
          <w:tcPr>
            <w:tcW w:w="2268" w:type="dxa"/>
            <w:vAlign w:val="center"/>
          </w:tcPr>
          <w:p>
            <w:pPr>
              <w:pStyle w:val="12"/>
            </w:pPr>
            <w:r>
              <w:t>&lt;5次</w:t>
            </w:r>
          </w:p>
        </w:tc>
        <w:tc>
          <w:tcPr>
            <w:tcW w:w="1276" w:type="dxa"/>
            <w:vAlign w:val="center"/>
          </w:tcPr>
          <w:p>
            <w:pPr>
              <w:pStyle w:val="12"/>
            </w:pPr>
            <w:r>
              <w:t>石财行【2025】37号文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2、2026年中央工商行政管理专项补助经费(石财行【2025】29号）绩效目标表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13012326P000014100049</w:t>
            </w:r>
          </w:p>
        </w:tc>
        <w:tc>
          <w:tcPr>
            <w:tcW w:w="2835" w:type="dxa"/>
            <w:vAlign w:val="center"/>
          </w:tcPr>
          <w:p>
            <w:pPr>
              <w:pStyle w:val="10"/>
            </w:pPr>
            <w:r>
              <w:t>项目名称</w:t>
            </w:r>
          </w:p>
        </w:tc>
        <w:tc>
          <w:tcPr>
            <w:tcW w:w="6095" w:type="dxa"/>
            <w:gridSpan w:val="3"/>
            <w:vAlign w:val="center"/>
          </w:tcPr>
          <w:p>
            <w:pPr>
              <w:pStyle w:val="12"/>
            </w:pPr>
            <w:r>
              <w:t>2026年中央工商行政管理专项补助经费(石财行【2025】29号）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监督执法和检验检测</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1.加强监督执法，确保市场平稳发展。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监督执法数量</w:t>
            </w:r>
          </w:p>
        </w:tc>
        <w:tc>
          <w:tcPr>
            <w:tcW w:w="5386" w:type="dxa"/>
            <w:vAlign w:val="center"/>
          </w:tcPr>
          <w:p>
            <w:pPr>
              <w:pStyle w:val="12"/>
            </w:pPr>
            <w:r>
              <w:t>监督执法数量</w:t>
            </w:r>
          </w:p>
        </w:tc>
        <w:tc>
          <w:tcPr>
            <w:tcW w:w="2268" w:type="dxa"/>
            <w:vAlign w:val="center"/>
          </w:tcPr>
          <w:p>
            <w:pPr>
              <w:pStyle w:val="12"/>
            </w:pPr>
            <w:r>
              <w:t>≥5次</w:t>
            </w:r>
          </w:p>
        </w:tc>
        <w:tc>
          <w:tcPr>
            <w:tcW w:w="1276" w:type="dxa"/>
            <w:vAlign w:val="center"/>
          </w:tcPr>
          <w:p>
            <w:pPr>
              <w:pStyle w:val="12"/>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监督执法完成率</w:t>
            </w:r>
          </w:p>
        </w:tc>
        <w:tc>
          <w:tcPr>
            <w:tcW w:w="5386" w:type="dxa"/>
            <w:vAlign w:val="center"/>
          </w:tcPr>
          <w:p>
            <w:pPr>
              <w:pStyle w:val="12"/>
            </w:pPr>
            <w:r>
              <w:t>监督执法完成率</w:t>
            </w:r>
          </w:p>
        </w:tc>
        <w:tc>
          <w:tcPr>
            <w:tcW w:w="2268" w:type="dxa"/>
            <w:vAlign w:val="center"/>
          </w:tcPr>
          <w:p>
            <w:pPr>
              <w:pStyle w:val="12"/>
            </w:pPr>
            <w:r>
              <w:t>≥95%</w:t>
            </w:r>
          </w:p>
        </w:tc>
        <w:tc>
          <w:tcPr>
            <w:tcW w:w="1276" w:type="dxa"/>
            <w:vAlign w:val="center"/>
          </w:tcPr>
          <w:p>
            <w:pPr>
              <w:pStyle w:val="12"/>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监督执法完成时限</w:t>
            </w:r>
          </w:p>
        </w:tc>
        <w:tc>
          <w:tcPr>
            <w:tcW w:w="5386" w:type="dxa"/>
            <w:vAlign w:val="center"/>
          </w:tcPr>
          <w:p>
            <w:pPr>
              <w:pStyle w:val="12"/>
            </w:pPr>
            <w:r>
              <w:t>监督执法完成时限</w:t>
            </w:r>
          </w:p>
        </w:tc>
        <w:tc>
          <w:tcPr>
            <w:tcW w:w="2268" w:type="dxa"/>
            <w:vAlign w:val="center"/>
          </w:tcPr>
          <w:p>
            <w:pPr>
              <w:pStyle w:val="12"/>
            </w:pPr>
            <w:r>
              <w:t>2026年12月31日前</w:t>
            </w:r>
          </w:p>
        </w:tc>
        <w:tc>
          <w:tcPr>
            <w:tcW w:w="1276" w:type="dxa"/>
            <w:vAlign w:val="center"/>
          </w:tcPr>
          <w:p>
            <w:pPr>
              <w:pStyle w:val="12"/>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监督执法平均成本</w:t>
            </w:r>
          </w:p>
        </w:tc>
        <w:tc>
          <w:tcPr>
            <w:tcW w:w="5386" w:type="dxa"/>
            <w:vAlign w:val="center"/>
          </w:tcPr>
          <w:p>
            <w:pPr>
              <w:pStyle w:val="12"/>
            </w:pPr>
            <w:r>
              <w:t>监督执法平均成本</w:t>
            </w:r>
          </w:p>
        </w:tc>
        <w:tc>
          <w:tcPr>
            <w:tcW w:w="2268" w:type="dxa"/>
            <w:vAlign w:val="center"/>
          </w:tcPr>
          <w:p>
            <w:pPr>
              <w:pStyle w:val="12"/>
            </w:pPr>
            <w:r>
              <w:t>≤2万元</w:t>
            </w:r>
          </w:p>
        </w:tc>
        <w:tc>
          <w:tcPr>
            <w:tcW w:w="1276" w:type="dxa"/>
            <w:vAlign w:val="center"/>
          </w:tcPr>
          <w:p>
            <w:pPr>
              <w:pStyle w:val="12"/>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0次</w:t>
            </w:r>
          </w:p>
        </w:tc>
        <w:tc>
          <w:tcPr>
            <w:tcW w:w="1276" w:type="dxa"/>
            <w:vAlign w:val="center"/>
          </w:tcPr>
          <w:p>
            <w:pPr>
              <w:pStyle w:val="12"/>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社会反馈意见产品质量工作满意度</w:t>
            </w:r>
          </w:p>
        </w:tc>
        <w:tc>
          <w:tcPr>
            <w:tcW w:w="5386" w:type="dxa"/>
            <w:vAlign w:val="center"/>
          </w:tcPr>
          <w:p>
            <w:pPr>
              <w:pStyle w:val="12"/>
            </w:pPr>
            <w:r>
              <w:t>社会反馈意见产品质量工作满意度</w:t>
            </w:r>
          </w:p>
        </w:tc>
        <w:tc>
          <w:tcPr>
            <w:tcW w:w="2268" w:type="dxa"/>
            <w:vAlign w:val="center"/>
          </w:tcPr>
          <w:p>
            <w:pPr>
              <w:pStyle w:val="12"/>
            </w:pPr>
            <w:r>
              <w:t>≥85%</w:t>
            </w:r>
          </w:p>
        </w:tc>
        <w:tc>
          <w:tcPr>
            <w:tcW w:w="1276" w:type="dxa"/>
            <w:vAlign w:val="center"/>
          </w:tcPr>
          <w:p>
            <w:pPr>
              <w:pStyle w:val="12"/>
            </w:pPr>
            <w:r>
              <w:t>《关于提前下达2026年中央工商行政管理专项补助经费》（石财行【2025】29号）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3、基层所监管经费绩效目标表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13012326P00001410013H</w:t>
            </w:r>
          </w:p>
        </w:tc>
        <w:tc>
          <w:tcPr>
            <w:tcW w:w="2835" w:type="dxa"/>
            <w:vAlign w:val="center"/>
          </w:tcPr>
          <w:p>
            <w:pPr>
              <w:pStyle w:val="10"/>
            </w:pPr>
            <w:r>
              <w:t>项目名称</w:t>
            </w:r>
          </w:p>
        </w:tc>
        <w:tc>
          <w:tcPr>
            <w:tcW w:w="6095" w:type="dxa"/>
            <w:gridSpan w:val="3"/>
            <w:vAlign w:val="center"/>
          </w:tcPr>
          <w:p>
            <w:pPr>
              <w:pStyle w:val="12"/>
            </w:pPr>
            <w:r>
              <w:t>基层所监管经费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w:t>
            </w:r>
          </w:p>
        </w:tc>
        <w:tc>
          <w:tcPr>
            <w:tcW w:w="2835" w:type="dxa"/>
            <w:vAlign w:val="center"/>
          </w:tcPr>
          <w:p>
            <w:pPr>
              <w:pStyle w:val="10"/>
            </w:pPr>
            <w:r>
              <w:t>其中：财政    资金</w:t>
            </w:r>
          </w:p>
        </w:tc>
        <w:tc>
          <w:tcPr>
            <w:tcW w:w="2551" w:type="dxa"/>
            <w:vAlign w:val="center"/>
          </w:tcPr>
          <w:p>
            <w:pPr>
              <w:pStyle w:val="12"/>
            </w:pPr>
            <w:r>
              <w:t>36.00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基层所取暖、办公场所租赁及劳务费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1.及时高效的完成市场监管任务。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完成市场监管任务</w:t>
            </w:r>
          </w:p>
        </w:tc>
        <w:tc>
          <w:tcPr>
            <w:tcW w:w="5386" w:type="dxa"/>
            <w:vAlign w:val="center"/>
          </w:tcPr>
          <w:p>
            <w:pPr>
              <w:pStyle w:val="12"/>
            </w:pPr>
            <w:r>
              <w:t>完成市场监管任务</w:t>
            </w:r>
          </w:p>
        </w:tc>
        <w:tc>
          <w:tcPr>
            <w:tcW w:w="2268" w:type="dxa"/>
            <w:vAlign w:val="center"/>
          </w:tcPr>
          <w:p>
            <w:pPr>
              <w:pStyle w:val="12"/>
            </w:pPr>
            <w:r>
              <w:t>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及时完成市场监管任务</w:t>
            </w:r>
          </w:p>
        </w:tc>
        <w:tc>
          <w:tcPr>
            <w:tcW w:w="5386" w:type="dxa"/>
            <w:vAlign w:val="center"/>
          </w:tcPr>
          <w:p>
            <w:pPr>
              <w:pStyle w:val="12"/>
            </w:pPr>
            <w:r>
              <w:t>及时完成市场监管任务</w:t>
            </w:r>
          </w:p>
        </w:tc>
        <w:tc>
          <w:tcPr>
            <w:tcW w:w="2268" w:type="dxa"/>
            <w:vAlign w:val="center"/>
          </w:tcPr>
          <w:p>
            <w:pPr>
              <w:pStyle w:val="12"/>
            </w:pPr>
            <w:r>
              <w:t>及时高效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2026年12月31日</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每年实际支出/预算总额</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保障工作正常开展</w:t>
            </w:r>
          </w:p>
        </w:tc>
        <w:tc>
          <w:tcPr>
            <w:tcW w:w="2268" w:type="dxa"/>
            <w:vAlign w:val="center"/>
          </w:tcPr>
          <w:p>
            <w:pPr>
              <w:pStyle w:val="12"/>
            </w:pPr>
            <w:r>
              <w:t>保障工作正常开展</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净化市场秩序</w:t>
            </w:r>
          </w:p>
        </w:tc>
        <w:tc>
          <w:tcPr>
            <w:tcW w:w="5386" w:type="dxa"/>
            <w:vAlign w:val="center"/>
          </w:tcPr>
          <w:p>
            <w:pPr>
              <w:pStyle w:val="12"/>
            </w:pPr>
            <w:r>
              <w:t>净化市场秩序</w:t>
            </w:r>
          </w:p>
        </w:tc>
        <w:tc>
          <w:tcPr>
            <w:tcW w:w="2268" w:type="dxa"/>
            <w:vAlign w:val="center"/>
          </w:tcPr>
          <w:p>
            <w:pPr>
              <w:pStyle w:val="12"/>
            </w:pPr>
            <w:r>
              <w:t>明显提升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市场监管能力提升</w:t>
            </w:r>
          </w:p>
        </w:tc>
        <w:tc>
          <w:tcPr>
            <w:tcW w:w="5386" w:type="dxa"/>
            <w:vAlign w:val="center"/>
          </w:tcPr>
          <w:p>
            <w:pPr>
              <w:pStyle w:val="12"/>
            </w:pPr>
            <w:r>
              <w:t>市场监管能力提升，执法装备、信息化程度</w:t>
            </w:r>
          </w:p>
        </w:tc>
        <w:tc>
          <w:tcPr>
            <w:tcW w:w="2268" w:type="dxa"/>
            <w:vAlign w:val="center"/>
          </w:tcPr>
          <w:p>
            <w:pPr>
              <w:pStyle w:val="12"/>
            </w:pPr>
            <w:r>
              <w:t>明显提升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服务对象投诉数</w:t>
            </w:r>
          </w:p>
        </w:tc>
        <w:tc>
          <w:tcPr>
            <w:tcW w:w="5386" w:type="dxa"/>
            <w:vAlign w:val="center"/>
          </w:tcPr>
          <w:p>
            <w:pPr>
              <w:pStyle w:val="12"/>
            </w:pPr>
            <w:r>
              <w:t>服务对象投诉数</w:t>
            </w:r>
          </w:p>
        </w:tc>
        <w:tc>
          <w:tcPr>
            <w:tcW w:w="2268" w:type="dxa"/>
            <w:vAlign w:val="center"/>
          </w:tcPr>
          <w:p>
            <w:pPr>
              <w:pStyle w:val="12"/>
            </w:pPr>
            <w:r>
              <w:t>&lt;5次</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4、计量检验检测经费绩效目标表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13012326P00001410012X</w:t>
            </w:r>
          </w:p>
        </w:tc>
        <w:tc>
          <w:tcPr>
            <w:tcW w:w="2835" w:type="dxa"/>
            <w:vAlign w:val="center"/>
          </w:tcPr>
          <w:p>
            <w:pPr>
              <w:pStyle w:val="10"/>
            </w:pPr>
            <w:r>
              <w:t>项目名称</w:t>
            </w:r>
          </w:p>
        </w:tc>
        <w:tc>
          <w:tcPr>
            <w:tcW w:w="6095" w:type="dxa"/>
            <w:gridSpan w:val="3"/>
            <w:vAlign w:val="center"/>
          </w:tcPr>
          <w:p>
            <w:pPr>
              <w:pStyle w:val="12"/>
            </w:pPr>
            <w:r>
              <w:t>计量检验检测经费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58.48</w:t>
            </w:r>
          </w:p>
        </w:tc>
        <w:tc>
          <w:tcPr>
            <w:tcW w:w="2835" w:type="dxa"/>
            <w:vAlign w:val="center"/>
          </w:tcPr>
          <w:p>
            <w:pPr>
              <w:pStyle w:val="10"/>
            </w:pPr>
            <w:r>
              <w:t>其中：财政    资金</w:t>
            </w:r>
          </w:p>
        </w:tc>
        <w:tc>
          <w:tcPr>
            <w:tcW w:w="2551" w:type="dxa"/>
            <w:vAlign w:val="center"/>
          </w:tcPr>
          <w:p>
            <w:pPr>
              <w:pStyle w:val="12"/>
            </w:pPr>
            <w:r>
              <w:t>58.48</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计量检验检测经费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1.保障质量、计量标准工作开展。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产品质量监督抽查批次数量</w:t>
            </w:r>
          </w:p>
        </w:tc>
        <w:tc>
          <w:tcPr>
            <w:tcW w:w="5386" w:type="dxa"/>
            <w:vAlign w:val="center"/>
          </w:tcPr>
          <w:p>
            <w:pPr>
              <w:pStyle w:val="12"/>
            </w:pPr>
            <w:r>
              <w:t>反映年度内产品抽查工作的完成情况</w:t>
            </w:r>
          </w:p>
        </w:tc>
        <w:tc>
          <w:tcPr>
            <w:tcW w:w="2268" w:type="dxa"/>
            <w:vAlign w:val="center"/>
          </w:tcPr>
          <w:p>
            <w:pPr>
              <w:pStyle w:val="12"/>
            </w:pPr>
            <w:r>
              <w:t>按计划</w:t>
            </w:r>
          </w:p>
        </w:tc>
        <w:tc>
          <w:tcPr>
            <w:tcW w:w="1276" w:type="dxa"/>
            <w:vAlign w:val="center"/>
          </w:tcPr>
          <w:p>
            <w:pPr>
              <w:pStyle w:val="12"/>
            </w:pPr>
            <w:r>
              <w:t>年初工作计划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工作合格率</w:t>
            </w:r>
          </w:p>
        </w:tc>
        <w:tc>
          <w:tcPr>
            <w:tcW w:w="5386" w:type="dxa"/>
            <w:vAlign w:val="center"/>
          </w:tcPr>
          <w:p>
            <w:pPr>
              <w:pStyle w:val="12"/>
            </w:pPr>
            <w:r>
              <w:t>抽查实际完成数量占应完成数量比例</w:t>
            </w:r>
          </w:p>
        </w:tc>
        <w:tc>
          <w:tcPr>
            <w:tcW w:w="2268" w:type="dxa"/>
            <w:vAlign w:val="center"/>
          </w:tcPr>
          <w:p>
            <w:pPr>
              <w:pStyle w:val="12"/>
            </w:pPr>
            <w:r>
              <w:t>100%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抽查任务及时完成</w:t>
            </w:r>
          </w:p>
        </w:tc>
        <w:tc>
          <w:tcPr>
            <w:tcW w:w="2268" w:type="dxa"/>
            <w:vAlign w:val="center"/>
          </w:tcPr>
          <w:p>
            <w:pPr>
              <w:pStyle w:val="12"/>
            </w:pPr>
            <w:r>
              <w:t>12月前</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预算资金执行率</w:t>
            </w:r>
          </w:p>
        </w:tc>
        <w:tc>
          <w:tcPr>
            <w:tcW w:w="2268" w:type="dxa"/>
            <w:vAlign w:val="center"/>
          </w:tcPr>
          <w:p>
            <w:pPr>
              <w:pStyle w:val="12"/>
            </w:pPr>
            <w:r>
              <w:t>≥95%</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提高辖区工业产品质量</w:t>
            </w:r>
          </w:p>
        </w:tc>
        <w:tc>
          <w:tcPr>
            <w:tcW w:w="5386" w:type="dxa"/>
            <w:vAlign w:val="center"/>
          </w:tcPr>
          <w:p>
            <w:pPr>
              <w:pStyle w:val="12"/>
            </w:pPr>
            <w:r>
              <w:t>提升辖区工业产品质量</w:t>
            </w:r>
          </w:p>
        </w:tc>
        <w:tc>
          <w:tcPr>
            <w:tcW w:w="2268" w:type="dxa"/>
            <w:vAlign w:val="center"/>
          </w:tcPr>
          <w:p>
            <w:pPr>
              <w:pStyle w:val="12"/>
            </w:pPr>
            <w:r>
              <w:t>提升</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问题产品下架率</w:t>
            </w:r>
          </w:p>
        </w:tc>
        <w:tc>
          <w:tcPr>
            <w:tcW w:w="5386" w:type="dxa"/>
            <w:vAlign w:val="center"/>
          </w:tcPr>
          <w:p>
            <w:pPr>
              <w:pStyle w:val="12"/>
            </w:pPr>
            <w:r>
              <w:t>不合格产品下架率</w:t>
            </w:r>
          </w:p>
        </w:tc>
        <w:tc>
          <w:tcPr>
            <w:tcW w:w="2268" w:type="dxa"/>
            <w:vAlign w:val="center"/>
          </w:tcPr>
          <w:p>
            <w:pPr>
              <w:pStyle w:val="12"/>
            </w:pPr>
            <w:r>
              <w:t>100%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工业产品重大事故发生次数</w:t>
            </w:r>
          </w:p>
        </w:tc>
        <w:tc>
          <w:tcPr>
            <w:tcW w:w="5386" w:type="dxa"/>
            <w:vAlign w:val="center"/>
          </w:tcPr>
          <w:p>
            <w:pPr>
              <w:pStyle w:val="12"/>
            </w:pPr>
            <w:r>
              <w:t>辖区工业产品不发生重大事故</w:t>
            </w:r>
          </w:p>
        </w:tc>
        <w:tc>
          <w:tcPr>
            <w:tcW w:w="2268" w:type="dxa"/>
            <w:vAlign w:val="center"/>
          </w:tcPr>
          <w:p>
            <w:pPr>
              <w:pStyle w:val="12"/>
            </w:pPr>
            <w:r>
              <w:t>0次</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公信力提升</w:t>
            </w:r>
          </w:p>
        </w:tc>
        <w:tc>
          <w:tcPr>
            <w:tcW w:w="5386" w:type="dxa"/>
            <w:vAlign w:val="center"/>
          </w:tcPr>
          <w:p>
            <w:pPr>
              <w:pStyle w:val="12"/>
            </w:pPr>
            <w:r>
              <w:t>权威性和公正性不断提升</w:t>
            </w:r>
          </w:p>
        </w:tc>
        <w:tc>
          <w:tcPr>
            <w:tcW w:w="2268" w:type="dxa"/>
            <w:vAlign w:val="center"/>
          </w:tcPr>
          <w:p>
            <w:pPr>
              <w:pStyle w:val="12"/>
            </w:pPr>
            <w:r>
              <w:t>公正性提升</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执法行为投诉数</w:t>
            </w:r>
          </w:p>
        </w:tc>
        <w:tc>
          <w:tcPr>
            <w:tcW w:w="5386" w:type="dxa"/>
            <w:vAlign w:val="center"/>
          </w:tcPr>
          <w:p>
            <w:pPr>
              <w:pStyle w:val="12"/>
            </w:pPr>
            <w:r>
              <w:t>执法行为投诉数</w:t>
            </w:r>
          </w:p>
        </w:tc>
        <w:tc>
          <w:tcPr>
            <w:tcW w:w="2268" w:type="dxa"/>
            <w:vAlign w:val="center"/>
          </w:tcPr>
          <w:p>
            <w:pPr>
              <w:pStyle w:val="12"/>
            </w:pPr>
            <w:r>
              <w:t>&lt;5件</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5、价格监管工作经费绩效目标表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13012326P000014100074</w:t>
            </w:r>
          </w:p>
        </w:tc>
        <w:tc>
          <w:tcPr>
            <w:tcW w:w="2835" w:type="dxa"/>
            <w:vAlign w:val="center"/>
          </w:tcPr>
          <w:p>
            <w:pPr>
              <w:pStyle w:val="10"/>
            </w:pPr>
            <w:r>
              <w:t>项目名称</w:t>
            </w:r>
          </w:p>
        </w:tc>
        <w:tc>
          <w:tcPr>
            <w:tcW w:w="6095" w:type="dxa"/>
            <w:gridSpan w:val="3"/>
            <w:vAlign w:val="center"/>
          </w:tcPr>
          <w:p>
            <w:pPr>
              <w:pStyle w:val="12"/>
            </w:pPr>
            <w:r>
              <w:t>价格监管工作经费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4.09</w:t>
            </w:r>
          </w:p>
        </w:tc>
        <w:tc>
          <w:tcPr>
            <w:tcW w:w="2835" w:type="dxa"/>
            <w:vAlign w:val="center"/>
          </w:tcPr>
          <w:p>
            <w:pPr>
              <w:pStyle w:val="10"/>
            </w:pPr>
            <w:r>
              <w:t>其中：财政    资金</w:t>
            </w:r>
          </w:p>
        </w:tc>
        <w:tc>
          <w:tcPr>
            <w:tcW w:w="2551" w:type="dxa"/>
            <w:vAlign w:val="center"/>
          </w:tcPr>
          <w:p>
            <w:pPr>
              <w:pStyle w:val="12"/>
            </w:pPr>
            <w:r>
              <w:t>4.09</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价格监管工作经费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1.提高价格监管能力，稳定我县物价水平。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资金金额</w:t>
            </w:r>
          </w:p>
        </w:tc>
        <w:tc>
          <w:tcPr>
            <w:tcW w:w="5386" w:type="dxa"/>
            <w:vAlign w:val="center"/>
          </w:tcPr>
          <w:p>
            <w:pPr>
              <w:pStyle w:val="12"/>
            </w:pPr>
            <w:r>
              <w:t>资金金额</w:t>
            </w:r>
          </w:p>
        </w:tc>
        <w:tc>
          <w:tcPr>
            <w:tcW w:w="2268" w:type="dxa"/>
            <w:vAlign w:val="center"/>
          </w:tcPr>
          <w:p>
            <w:pPr>
              <w:pStyle w:val="12"/>
            </w:pPr>
            <w:r>
              <w:t>40910.62元</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支付及时</w:t>
            </w:r>
          </w:p>
        </w:tc>
        <w:tc>
          <w:tcPr>
            <w:tcW w:w="5386" w:type="dxa"/>
            <w:vAlign w:val="center"/>
          </w:tcPr>
          <w:p>
            <w:pPr>
              <w:pStyle w:val="12"/>
            </w:pPr>
            <w:r>
              <w:t>及时支付</w:t>
            </w:r>
          </w:p>
        </w:tc>
        <w:tc>
          <w:tcPr>
            <w:tcW w:w="2268" w:type="dxa"/>
            <w:vAlign w:val="center"/>
          </w:tcPr>
          <w:p>
            <w:pPr>
              <w:pStyle w:val="12"/>
            </w:pPr>
            <w:r>
              <w:t>按要求及时支付</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预算执行率</w:t>
            </w:r>
          </w:p>
        </w:tc>
        <w:tc>
          <w:tcPr>
            <w:tcW w:w="5386" w:type="dxa"/>
            <w:vAlign w:val="center"/>
          </w:tcPr>
          <w:p>
            <w:pPr>
              <w:pStyle w:val="12"/>
            </w:pPr>
            <w:r>
              <w:t>预算执行数/预算数</w:t>
            </w:r>
          </w:p>
        </w:tc>
        <w:tc>
          <w:tcPr>
            <w:tcW w:w="2268" w:type="dxa"/>
            <w:vAlign w:val="center"/>
          </w:tcPr>
          <w:p>
            <w:pPr>
              <w:pStyle w:val="12"/>
            </w:pPr>
            <w:r>
              <w:t>≥95%</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工作完成时限</w:t>
            </w:r>
          </w:p>
        </w:tc>
        <w:tc>
          <w:tcPr>
            <w:tcW w:w="5386" w:type="dxa"/>
            <w:vAlign w:val="center"/>
          </w:tcPr>
          <w:p>
            <w:pPr>
              <w:pStyle w:val="12"/>
            </w:pPr>
            <w:r>
              <w:t>工作完成时限</w:t>
            </w:r>
          </w:p>
        </w:tc>
        <w:tc>
          <w:tcPr>
            <w:tcW w:w="2268" w:type="dxa"/>
            <w:vAlign w:val="center"/>
          </w:tcPr>
          <w:p>
            <w:pPr>
              <w:pStyle w:val="12"/>
            </w:pPr>
            <w:r>
              <w:t>12月前</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5386" w:type="dxa"/>
            <w:vAlign w:val="center"/>
          </w:tcPr>
          <w:p>
            <w:pPr>
              <w:pStyle w:val="12"/>
            </w:pPr>
            <w:r>
              <w:t>业务能力增强</w:t>
            </w:r>
          </w:p>
        </w:tc>
        <w:tc>
          <w:tcPr>
            <w:tcW w:w="2268" w:type="dxa"/>
            <w:vAlign w:val="center"/>
          </w:tcPr>
          <w:p>
            <w:pPr>
              <w:pStyle w:val="12"/>
            </w:pPr>
            <w:r>
              <w:t>增强</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资金使用率</w:t>
            </w:r>
          </w:p>
        </w:tc>
        <w:tc>
          <w:tcPr>
            <w:tcW w:w="5386" w:type="dxa"/>
            <w:vAlign w:val="center"/>
          </w:tcPr>
          <w:p>
            <w:pPr>
              <w:pStyle w:val="12"/>
            </w:pPr>
            <w:r>
              <w:t>资金使用率</w:t>
            </w:r>
          </w:p>
        </w:tc>
        <w:tc>
          <w:tcPr>
            <w:tcW w:w="2268" w:type="dxa"/>
            <w:vAlign w:val="center"/>
          </w:tcPr>
          <w:p>
            <w:pPr>
              <w:pStyle w:val="12"/>
            </w:pPr>
            <w:r>
              <w:t>≥95%</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价格监管规范</w:t>
            </w:r>
          </w:p>
        </w:tc>
        <w:tc>
          <w:tcPr>
            <w:tcW w:w="5386" w:type="dxa"/>
            <w:vAlign w:val="center"/>
          </w:tcPr>
          <w:p>
            <w:pPr>
              <w:pStyle w:val="12"/>
            </w:pPr>
            <w:r>
              <w:t>价格监管规范</w:t>
            </w:r>
          </w:p>
        </w:tc>
        <w:tc>
          <w:tcPr>
            <w:tcW w:w="2268" w:type="dxa"/>
            <w:vAlign w:val="center"/>
          </w:tcPr>
          <w:p>
            <w:pPr>
              <w:pStyle w:val="12"/>
            </w:pPr>
            <w:r>
              <w:t>有提升</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价格秩序稳定</w:t>
            </w:r>
          </w:p>
        </w:tc>
        <w:tc>
          <w:tcPr>
            <w:tcW w:w="5386" w:type="dxa"/>
            <w:vAlign w:val="center"/>
          </w:tcPr>
          <w:p>
            <w:pPr>
              <w:pStyle w:val="12"/>
            </w:pPr>
            <w:r>
              <w:t>促进我县价格秩序稳定</w:t>
            </w:r>
          </w:p>
        </w:tc>
        <w:tc>
          <w:tcPr>
            <w:tcW w:w="2268" w:type="dxa"/>
            <w:vAlign w:val="center"/>
          </w:tcPr>
          <w:p>
            <w:pPr>
              <w:pStyle w:val="12"/>
            </w:pPr>
            <w:r>
              <w:t>促进</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执法行为投诉数</w:t>
            </w:r>
          </w:p>
        </w:tc>
        <w:tc>
          <w:tcPr>
            <w:tcW w:w="5386" w:type="dxa"/>
            <w:vAlign w:val="center"/>
          </w:tcPr>
          <w:p>
            <w:pPr>
              <w:pStyle w:val="12"/>
            </w:pPr>
            <w:r>
              <w:t>执法行为投诉数</w:t>
            </w:r>
          </w:p>
        </w:tc>
        <w:tc>
          <w:tcPr>
            <w:tcW w:w="2268" w:type="dxa"/>
            <w:vAlign w:val="center"/>
          </w:tcPr>
          <w:p>
            <w:pPr>
              <w:pStyle w:val="12"/>
            </w:pPr>
            <w:r>
              <w:t>&lt;5件</w:t>
            </w:r>
          </w:p>
        </w:tc>
        <w:tc>
          <w:tcPr>
            <w:tcW w:w="1276" w:type="dxa"/>
            <w:vAlign w:val="center"/>
          </w:tcPr>
          <w:p>
            <w:pPr>
              <w:pStyle w:val="12"/>
            </w:pPr>
            <w:r>
              <w:t>年初计划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6、价格监管工作经费绩效目标表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13012326P00001410018K</w:t>
            </w:r>
          </w:p>
        </w:tc>
        <w:tc>
          <w:tcPr>
            <w:tcW w:w="2835" w:type="dxa"/>
            <w:vAlign w:val="center"/>
          </w:tcPr>
          <w:p>
            <w:pPr>
              <w:pStyle w:val="10"/>
            </w:pPr>
            <w:r>
              <w:t>项目名称</w:t>
            </w:r>
          </w:p>
        </w:tc>
        <w:tc>
          <w:tcPr>
            <w:tcW w:w="6095" w:type="dxa"/>
            <w:gridSpan w:val="3"/>
            <w:vAlign w:val="center"/>
          </w:tcPr>
          <w:p>
            <w:pPr>
              <w:pStyle w:val="12"/>
            </w:pPr>
            <w:r>
              <w:t>价格监管工作经费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48.43</w:t>
            </w:r>
          </w:p>
        </w:tc>
        <w:tc>
          <w:tcPr>
            <w:tcW w:w="2835" w:type="dxa"/>
            <w:vAlign w:val="center"/>
          </w:tcPr>
          <w:p>
            <w:pPr>
              <w:pStyle w:val="10"/>
            </w:pPr>
            <w:r>
              <w:t>其中：财政    资金</w:t>
            </w:r>
          </w:p>
        </w:tc>
        <w:tc>
          <w:tcPr>
            <w:tcW w:w="2551" w:type="dxa"/>
            <w:vAlign w:val="center"/>
          </w:tcPr>
          <w:p>
            <w:pPr>
              <w:pStyle w:val="12"/>
            </w:pPr>
            <w:r>
              <w:t>48.43</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用于价格监管工作经费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1.提高价格监管能力，稳定我县物价水平。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资金金额</w:t>
            </w:r>
          </w:p>
        </w:tc>
        <w:tc>
          <w:tcPr>
            <w:tcW w:w="5386" w:type="dxa"/>
            <w:vAlign w:val="center"/>
          </w:tcPr>
          <w:p>
            <w:pPr>
              <w:pStyle w:val="12"/>
            </w:pPr>
            <w:r>
              <w:t>资金金额</w:t>
            </w:r>
          </w:p>
        </w:tc>
        <w:tc>
          <w:tcPr>
            <w:tcW w:w="2268" w:type="dxa"/>
            <w:vAlign w:val="center"/>
          </w:tcPr>
          <w:p>
            <w:pPr>
              <w:pStyle w:val="12"/>
            </w:pPr>
            <w:r>
              <w:t>≤52.52万元</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支付及时</w:t>
            </w:r>
          </w:p>
        </w:tc>
        <w:tc>
          <w:tcPr>
            <w:tcW w:w="5386" w:type="dxa"/>
            <w:vAlign w:val="center"/>
          </w:tcPr>
          <w:p>
            <w:pPr>
              <w:pStyle w:val="12"/>
            </w:pPr>
            <w:r>
              <w:t>及时支付</w:t>
            </w:r>
          </w:p>
        </w:tc>
        <w:tc>
          <w:tcPr>
            <w:tcW w:w="2268" w:type="dxa"/>
            <w:vAlign w:val="center"/>
          </w:tcPr>
          <w:p>
            <w:pPr>
              <w:pStyle w:val="12"/>
            </w:pPr>
            <w:r>
              <w:t>按要求及时支付</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预算执行率</w:t>
            </w:r>
          </w:p>
        </w:tc>
        <w:tc>
          <w:tcPr>
            <w:tcW w:w="5386" w:type="dxa"/>
            <w:vAlign w:val="center"/>
          </w:tcPr>
          <w:p>
            <w:pPr>
              <w:pStyle w:val="12"/>
            </w:pPr>
            <w:r>
              <w:t>预算执行数/预算数</w:t>
            </w:r>
          </w:p>
        </w:tc>
        <w:tc>
          <w:tcPr>
            <w:tcW w:w="2268" w:type="dxa"/>
            <w:vAlign w:val="center"/>
          </w:tcPr>
          <w:p>
            <w:pPr>
              <w:pStyle w:val="12"/>
            </w:pPr>
            <w:r>
              <w:t>≥95%</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工作完成时限</w:t>
            </w:r>
          </w:p>
        </w:tc>
        <w:tc>
          <w:tcPr>
            <w:tcW w:w="5386" w:type="dxa"/>
            <w:vAlign w:val="center"/>
          </w:tcPr>
          <w:p>
            <w:pPr>
              <w:pStyle w:val="12"/>
            </w:pPr>
            <w:r>
              <w:t>工作完成时限</w:t>
            </w:r>
          </w:p>
        </w:tc>
        <w:tc>
          <w:tcPr>
            <w:tcW w:w="2268" w:type="dxa"/>
            <w:vAlign w:val="center"/>
          </w:tcPr>
          <w:p>
            <w:pPr>
              <w:pStyle w:val="12"/>
            </w:pPr>
            <w:r>
              <w:t>12月前</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5386" w:type="dxa"/>
            <w:vAlign w:val="center"/>
          </w:tcPr>
          <w:p>
            <w:pPr>
              <w:pStyle w:val="12"/>
            </w:pPr>
            <w:r>
              <w:t>业务能力增强</w:t>
            </w:r>
          </w:p>
        </w:tc>
        <w:tc>
          <w:tcPr>
            <w:tcW w:w="2268" w:type="dxa"/>
            <w:vAlign w:val="center"/>
          </w:tcPr>
          <w:p>
            <w:pPr>
              <w:pStyle w:val="12"/>
            </w:pPr>
            <w:r>
              <w:t>增强</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资金使用率</w:t>
            </w:r>
          </w:p>
        </w:tc>
        <w:tc>
          <w:tcPr>
            <w:tcW w:w="5386" w:type="dxa"/>
            <w:vAlign w:val="center"/>
          </w:tcPr>
          <w:p>
            <w:pPr>
              <w:pStyle w:val="12"/>
            </w:pPr>
            <w:r>
              <w:t>资金使用率</w:t>
            </w:r>
          </w:p>
        </w:tc>
        <w:tc>
          <w:tcPr>
            <w:tcW w:w="2268" w:type="dxa"/>
            <w:vAlign w:val="center"/>
          </w:tcPr>
          <w:p>
            <w:pPr>
              <w:pStyle w:val="12"/>
            </w:pPr>
            <w:r>
              <w:t>≥95%</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价格监管规范</w:t>
            </w:r>
          </w:p>
        </w:tc>
        <w:tc>
          <w:tcPr>
            <w:tcW w:w="5386" w:type="dxa"/>
            <w:vAlign w:val="center"/>
          </w:tcPr>
          <w:p>
            <w:pPr>
              <w:pStyle w:val="12"/>
            </w:pPr>
            <w:r>
              <w:t>价格监管规范</w:t>
            </w:r>
          </w:p>
        </w:tc>
        <w:tc>
          <w:tcPr>
            <w:tcW w:w="2268" w:type="dxa"/>
            <w:vAlign w:val="center"/>
          </w:tcPr>
          <w:p>
            <w:pPr>
              <w:pStyle w:val="12"/>
            </w:pPr>
            <w:r>
              <w:t>有提升</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价格秩序稳定</w:t>
            </w:r>
          </w:p>
        </w:tc>
        <w:tc>
          <w:tcPr>
            <w:tcW w:w="5386" w:type="dxa"/>
            <w:vAlign w:val="center"/>
          </w:tcPr>
          <w:p>
            <w:pPr>
              <w:pStyle w:val="12"/>
            </w:pPr>
            <w:r>
              <w:t>促进我县价格秩序稳定</w:t>
            </w:r>
          </w:p>
        </w:tc>
        <w:tc>
          <w:tcPr>
            <w:tcW w:w="2268" w:type="dxa"/>
            <w:vAlign w:val="center"/>
          </w:tcPr>
          <w:p>
            <w:pPr>
              <w:pStyle w:val="12"/>
            </w:pPr>
            <w:r>
              <w:t>促进</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执法行为投诉数</w:t>
            </w:r>
          </w:p>
        </w:tc>
        <w:tc>
          <w:tcPr>
            <w:tcW w:w="5386" w:type="dxa"/>
            <w:vAlign w:val="center"/>
          </w:tcPr>
          <w:p>
            <w:pPr>
              <w:pStyle w:val="12"/>
            </w:pPr>
            <w:r>
              <w:t>执法行为投诉数</w:t>
            </w:r>
          </w:p>
        </w:tc>
        <w:tc>
          <w:tcPr>
            <w:tcW w:w="2268" w:type="dxa"/>
            <w:vAlign w:val="center"/>
          </w:tcPr>
          <w:p>
            <w:pPr>
              <w:pStyle w:val="12"/>
            </w:pPr>
            <w:r>
              <w:t>&lt;5件</w:t>
            </w:r>
          </w:p>
        </w:tc>
        <w:tc>
          <w:tcPr>
            <w:tcW w:w="1276" w:type="dxa"/>
            <w:vAlign w:val="center"/>
          </w:tcPr>
          <w:p>
            <w:pPr>
              <w:pStyle w:val="12"/>
            </w:pPr>
            <w:r>
              <w:t>年初计划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7、监管综合事务经费绩效目标表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13012326P00001410015Q</w:t>
            </w:r>
          </w:p>
        </w:tc>
        <w:tc>
          <w:tcPr>
            <w:tcW w:w="2835" w:type="dxa"/>
            <w:vAlign w:val="center"/>
          </w:tcPr>
          <w:p>
            <w:pPr>
              <w:pStyle w:val="10"/>
            </w:pPr>
            <w:r>
              <w:t>项目名称</w:t>
            </w:r>
          </w:p>
        </w:tc>
        <w:tc>
          <w:tcPr>
            <w:tcW w:w="6095" w:type="dxa"/>
            <w:gridSpan w:val="3"/>
            <w:vAlign w:val="center"/>
          </w:tcPr>
          <w:p>
            <w:pPr>
              <w:pStyle w:val="12"/>
            </w:pPr>
            <w:r>
              <w:t>监管综合事务经费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34.88</w:t>
            </w:r>
          </w:p>
        </w:tc>
        <w:tc>
          <w:tcPr>
            <w:tcW w:w="2835" w:type="dxa"/>
            <w:vAlign w:val="center"/>
          </w:tcPr>
          <w:p>
            <w:pPr>
              <w:pStyle w:val="10"/>
            </w:pPr>
            <w:r>
              <w:t>其中：财政    资金</w:t>
            </w:r>
          </w:p>
        </w:tc>
        <w:tc>
          <w:tcPr>
            <w:tcW w:w="2551" w:type="dxa"/>
            <w:vAlign w:val="center"/>
          </w:tcPr>
          <w:p>
            <w:pPr>
              <w:pStyle w:val="12"/>
            </w:pPr>
            <w:r>
              <w:t>34.88</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监管综合事务</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1.及时高效的完成市场监管任务。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完成市场监管任务</w:t>
            </w:r>
          </w:p>
        </w:tc>
        <w:tc>
          <w:tcPr>
            <w:tcW w:w="5386" w:type="dxa"/>
            <w:vAlign w:val="center"/>
          </w:tcPr>
          <w:p>
            <w:pPr>
              <w:pStyle w:val="12"/>
            </w:pPr>
            <w:r>
              <w:t>完成市场监管任务</w:t>
            </w:r>
          </w:p>
        </w:tc>
        <w:tc>
          <w:tcPr>
            <w:tcW w:w="2268" w:type="dxa"/>
            <w:vAlign w:val="center"/>
          </w:tcPr>
          <w:p>
            <w:pPr>
              <w:pStyle w:val="12"/>
            </w:pPr>
            <w:r>
              <w:t>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及时完成市场监管任务</w:t>
            </w:r>
          </w:p>
        </w:tc>
        <w:tc>
          <w:tcPr>
            <w:tcW w:w="5386" w:type="dxa"/>
            <w:vAlign w:val="center"/>
          </w:tcPr>
          <w:p>
            <w:pPr>
              <w:pStyle w:val="12"/>
            </w:pPr>
            <w:r>
              <w:t>及时完成市场监管任务</w:t>
            </w:r>
          </w:p>
        </w:tc>
        <w:tc>
          <w:tcPr>
            <w:tcW w:w="2268" w:type="dxa"/>
            <w:vAlign w:val="center"/>
          </w:tcPr>
          <w:p>
            <w:pPr>
              <w:pStyle w:val="12"/>
            </w:pPr>
            <w:r>
              <w:t>及时高效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2026年12月31日</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每年实际支出/预算总额</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保障工作正常开展</w:t>
            </w:r>
          </w:p>
        </w:tc>
        <w:tc>
          <w:tcPr>
            <w:tcW w:w="2268" w:type="dxa"/>
            <w:vAlign w:val="center"/>
          </w:tcPr>
          <w:p>
            <w:pPr>
              <w:pStyle w:val="12"/>
            </w:pPr>
            <w:r>
              <w:t>保障工作正常开展</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净化市场秩序</w:t>
            </w:r>
          </w:p>
        </w:tc>
        <w:tc>
          <w:tcPr>
            <w:tcW w:w="5386" w:type="dxa"/>
            <w:vAlign w:val="center"/>
          </w:tcPr>
          <w:p>
            <w:pPr>
              <w:pStyle w:val="12"/>
            </w:pPr>
            <w:r>
              <w:t>净化市场秩序</w:t>
            </w:r>
          </w:p>
        </w:tc>
        <w:tc>
          <w:tcPr>
            <w:tcW w:w="2268" w:type="dxa"/>
            <w:vAlign w:val="center"/>
          </w:tcPr>
          <w:p>
            <w:pPr>
              <w:pStyle w:val="12"/>
            </w:pPr>
            <w:r>
              <w:t>明显提升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市场监管能力提升</w:t>
            </w:r>
          </w:p>
        </w:tc>
        <w:tc>
          <w:tcPr>
            <w:tcW w:w="5386" w:type="dxa"/>
            <w:vAlign w:val="center"/>
          </w:tcPr>
          <w:p>
            <w:pPr>
              <w:pStyle w:val="12"/>
            </w:pPr>
            <w:r>
              <w:t>市场监管能力提升，执法装备、信息化程度</w:t>
            </w:r>
          </w:p>
        </w:tc>
        <w:tc>
          <w:tcPr>
            <w:tcW w:w="2268" w:type="dxa"/>
            <w:vAlign w:val="center"/>
          </w:tcPr>
          <w:p>
            <w:pPr>
              <w:pStyle w:val="12"/>
            </w:pPr>
            <w:r>
              <w:t>明显提升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服务对象投诉数</w:t>
            </w:r>
          </w:p>
        </w:tc>
        <w:tc>
          <w:tcPr>
            <w:tcW w:w="5386" w:type="dxa"/>
            <w:vAlign w:val="center"/>
          </w:tcPr>
          <w:p>
            <w:pPr>
              <w:pStyle w:val="12"/>
            </w:pPr>
            <w:r>
              <w:t>服务对象投诉数</w:t>
            </w:r>
          </w:p>
        </w:tc>
        <w:tc>
          <w:tcPr>
            <w:tcW w:w="2268" w:type="dxa"/>
            <w:vAlign w:val="center"/>
          </w:tcPr>
          <w:p>
            <w:pPr>
              <w:pStyle w:val="12"/>
            </w:pPr>
            <w:r>
              <w:t>&lt;5次</w:t>
            </w:r>
          </w:p>
        </w:tc>
        <w:tc>
          <w:tcPr>
            <w:tcW w:w="1276" w:type="dxa"/>
            <w:vAlign w:val="center"/>
          </w:tcPr>
          <w:p>
            <w:pPr>
              <w:pStyle w:val="12"/>
            </w:pPr>
            <w:r>
              <w:t>v</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8、解决药协历史遗留问题资金绩效目标表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13012326P00001410009B</w:t>
            </w:r>
          </w:p>
        </w:tc>
        <w:tc>
          <w:tcPr>
            <w:tcW w:w="2835" w:type="dxa"/>
            <w:vAlign w:val="center"/>
          </w:tcPr>
          <w:p>
            <w:pPr>
              <w:pStyle w:val="10"/>
            </w:pPr>
            <w:r>
              <w:t>项目名称</w:t>
            </w:r>
          </w:p>
        </w:tc>
        <w:tc>
          <w:tcPr>
            <w:tcW w:w="6095" w:type="dxa"/>
            <w:gridSpan w:val="3"/>
            <w:vAlign w:val="center"/>
          </w:tcPr>
          <w:p>
            <w:pPr>
              <w:pStyle w:val="12"/>
            </w:pPr>
            <w:r>
              <w:t>解决药协历史遗留问题资金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5.76</w:t>
            </w:r>
          </w:p>
        </w:tc>
        <w:tc>
          <w:tcPr>
            <w:tcW w:w="2835" w:type="dxa"/>
            <w:vAlign w:val="center"/>
          </w:tcPr>
          <w:p>
            <w:pPr>
              <w:pStyle w:val="10"/>
            </w:pPr>
            <w:r>
              <w:t>其中：财政    资金</w:t>
            </w:r>
          </w:p>
        </w:tc>
        <w:tc>
          <w:tcPr>
            <w:tcW w:w="2551" w:type="dxa"/>
            <w:vAlign w:val="center"/>
          </w:tcPr>
          <w:p>
            <w:pPr>
              <w:pStyle w:val="12"/>
            </w:pPr>
            <w:r>
              <w:t>5.76</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药协二人工资及养老保险缴费单位部分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1.妥善处理历史遗留问题，确保社会稳定。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完成二人工资和养老保险缴纳</w:t>
            </w:r>
          </w:p>
        </w:tc>
        <w:tc>
          <w:tcPr>
            <w:tcW w:w="5386" w:type="dxa"/>
            <w:vAlign w:val="center"/>
          </w:tcPr>
          <w:p>
            <w:pPr>
              <w:pStyle w:val="12"/>
            </w:pPr>
            <w:r>
              <w:t>完成二人工资和养老保险缴纳</w:t>
            </w:r>
          </w:p>
        </w:tc>
        <w:tc>
          <w:tcPr>
            <w:tcW w:w="2268" w:type="dxa"/>
            <w:vAlign w:val="center"/>
          </w:tcPr>
          <w:p>
            <w:pPr>
              <w:pStyle w:val="12"/>
            </w:pPr>
            <w:r>
              <w:t>完成</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完成质量</w:t>
            </w:r>
          </w:p>
        </w:tc>
        <w:tc>
          <w:tcPr>
            <w:tcW w:w="5386" w:type="dxa"/>
            <w:vAlign w:val="center"/>
          </w:tcPr>
          <w:p>
            <w:pPr>
              <w:pStyle w:val="12"/>
            </w:pPr>
            <w:r>
              <w:t>按标准足额完成</w:t>
            </w:r>
          </w:p>
        </w:tc>
        <w:tc>
          <w:tcPr>
            <w:tcW w:w="2268" w:type="dxa"/>
            <w:vAlign w:val="center"/>
          </w:tcPr>
          <w:p>
            <w:pPr>
              <w:pStyle w:val="12"/>
            </w:pPr>
            <w:r>
              <w:t>完成</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2024年12月31日前</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每年实际支出/预算总额</w:t>
            </w:r>
          </w:p>
        </w:tc>
        <w:tc>
          <w:tcPr>
            <w:tcW w:w="2268" w:type="dxa"/>
            <w:vAlign w:val="center"/>
          </w:tcPr>
          <w:p>
            <w:pPr>
              <w:pStyle w:val="12"/>
            </w:pPr>
            <w:r>
              <w:t>≥95%</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社会稳定 </w:t>
            </w:r>
          </w:p>
        </w:tc>
        <w:tc>
          <w:tcPr>
            <w:tcW w:w="5386" w:type="dxa"/>
            <w:vAlign w:val="center"/>
          </w:tcPr>
          <w:p>
            <w:pPr>
              <w:pStyle w:val="12"/>
            </w:pPr>
            <w:r>
              <w:t>社会稳定</w:t>
            </w:r>
          </w:p>
        </w:tc>
        <w:tc>
          <w:tcPr>
            <w:tcW w:w="2268" w:type="dxa"/>
            <w:vAlign w:val="center"/>
          </w:tcPr>
          <w:p>
            <w:pPr>
              <w:pStyle w:val="12"/>
            </w:pPr>
            <w:r>
              <w:t>明显提升</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正常开展</w:t>
            </w:r>
          </w:p>
        </w:tc>
        <w:tc>
          <w:tcPr>
            <w:tcW w:w="5386" w:type="dxa"/>
            <w:vAlign w:val="center"/>
          </w:tcPr>
          <w:p>
            <w:pPr>
              <w:pStyle w:val="12"/>
            </w:pPr>
            <w:r>
              <w:t>正常开展</w:t>
            </w:r>
          </w:p>
        </w:tc>
        <w:tc>
          <w:tcPr>
            <w:tcW w:w="2268" w:type="dxa"/>
            <w:vAlign w:val="center"/>
          </w:tcPr>
          <w:p>
            <w:pPr>
              <w:pStyle w:val="12"/>
            </w:pPr>
            <w:r>
              <w:t>正常</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保障工作正常开展</w:t>
            </w:r>
          </w:p>
        </w:tc>
        <w:tc>
          <w:tcPr>
            <w:tcW w:w="5386" w:type="dxa"/>
            <w:vAlign w:val="center"/>
          </w:tcPr>
          <w:p>
            <w:pPr>
              <w:pStyle w:val="12"/>
            </w:pPr>
            <w:r>
              <w:t>保障工作正常开展</w:t>
            </w:r>
          </w:p>
        </w:tc>
        <w:tc>
          <w:tcPr>
            <w:tcW w:w="2268" w:type="dxa"/>
            <w:vAlign w:val="center"/>
          </w:tcPr>
          <w:p>
            <w:pPr>
              <w:pStyle w:val="12"/>
            </w:pPr>
            <w:r>
              <w:t>正常</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w:t>
            </w:r>
          </w:p>
        </w:tc>
        <w:tc>
          <w:tcPr>
            <w:tcW w:w="5386" w:type="dxa"/>
            <w:vAlign w:val="center"/>
          </w:tcPr>
          <w:p>
            <w:pPr>
              <w:pStyle w:val="12"/>
            </w:pPr>
            <w:r>
              <w:t>社会稳定</w:t>
            </w:r>
          </w:p>
        </w:tc>
        <w:tc>
          <w:tcPr>
            <w:tcW w:w="2268" w:type="dxa"/>
            <w:vAlign w:val="center"/>
          </w:tcPr>
          <w:p>
            <w:pPr>
              <w:pStyle w:val="12"/>
            </w:pPr>
            <w:r>
              <w:t>稳定</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不发生上访事件</w:t>
            </w:r>
          </w:p>
        </w:tc>
        <w:tc>
          <w:tcPr>
            <w:tcW w:w="2268" w:type="dxa"/>
            <w:vAlign w:val="center"/>
          </w:tcPr>
          <w:p>
            <w:pPr>
              <w:pStyle w:val="12"/>
            </w:pPr>
            <w:r>
              <w:t>0次</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9、食品安全抽检资金绩效目标表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13012326P00001410008P</w:t>
            </w:r>
          </w:p>
        </w:tc>
        <w:tc>
          <w:tcPr>
            <w:tcW w:w="2835" w:type="dxa"/>
            <w:vAlign w:val="center"/>
          </w:tcPr>
          <w:p>
            <w:pPr>
              <w:pStyle w:val="10"/>
            </w:pPr>
            <w:r>
              <w:t>项目名称</w:t>
            </w:r>
          </w:p>
        </w:tc>
        <w:tc>
          <w:tcPr>
            <w:tcW w:w="6095" w:type="dxa"/>
            <w:gridSpan w:val="3"/>
            <w:vAlign w:val="center"/>
          </w:tcPr>
          <w:p>
            <w:pPr>
              <w:pStyle w:val="12"/>
            </w:pPr>
            <w:r>
              <w:t>食品安全抽检资金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132.53</w:t>
            </w:r>
          </w:p>
        </w:tc>
        <w:tc>
          <w:tcPr>
            <w:tcW w:w="2835" w:type="dxa"/>
            <w:vAlign w:val="center"/>
          </w:tcPr>
          <w:p>
            <w:pPr>
              <w:pStyle w:val="10"/>
            </w:pPr>
            <w:r>
              <w:t>其中：财政    资金</w:t>
            </w:r>
          </w:p>
        </w:tc>
        <w:tc>
          <w:tcPr>
            <w:tcW w:w="2551" w:type="dxa"/>
            <w:vAlign w:val="center"/>
          </w:tcPr>
          <w:p>
            <w:pPr>
              <w:pStyle w:val="12"/>
            </w:pPr>
            <w:r>
              <w:t>132.53</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食品安全抽检资金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1.确保我县食品生产、流通环节不出现重大安全事故。</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抽检批次</w:t>
            </w:r>
          </w:p>
        </w:tc>
        <w:tc>
          <w:tcPr>
            <w:tcW w:w="5386" w:type="dxa"/>
            <w:vAlign w:val="center"/>
          </w:tcPr>
          <w:p>
            <w:pPr>
              <w:pStyle w:val="12"/>
            </w:pPr>
            <w:r>
              <w:t>抽检批次</w:t>
            </w:r>
          </w:p>
        </w:tc>
        <w:tc>
          <w:tcPr>
            <w:tcW w:w="2268" w:type="dxa"/>
            <w:vAlign w:val="center"/>
          </w:tcPr>
          <w:p>
            <w:pPr>
              <w:pStyle w:val="12"/>
            </w:pPr>
            <w:r>
              <w:t>≥1000批次</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抽检完成率</w:t>
            </w:r>
          </w:p>
        </w:tc>
        <w:tc>
          <w:tcPr>
            <w:tcW w:w="5386" w:type="dxa"/>
            <w:vAlign w:val="center"/>
          </w:tcPr>
          <w:p>
            <w:pPr>
              <w:pStyle w:val="12"/>
            </w:pPr>
            <w:r>
              <w:t>抽检完成率</w:t>
            </w:r>
          </w:p>
        </w:tc>
        <w:tc>
          <w:tcPr>
            <w:tcW w:w="2268" w:type="dxa"/>
            <w:vAlign w:val="center"/>
          </w:tcPr>
          <w:p>
            <w:pPr>
              <w:pStyle w:val="12"/>
            </w:pPr>
            <w:r>
              <w:t>≥90%</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抽检完成时限</w:t>
            </w:r>
          </w:p>
        </w:tc>
        <w:tc>
          <w:tcPr>
            <w:tcW w:w="5386" w:type="dxa"/>
            <w:vAlign w:val="center"/>
          </w:tcPr>
          <w:p>
            <w:pPr>
              <w:pStyle w:val="12"/>
            </w:pPr>
            <w:r>
              <w:t>抽检完成时限</w:t>
            </w:r>
          </w:p>
        </w:tc>
        <w:tc>
          <w:tcPr>
            <w:tcW w:w="2268" w:type="dxa"/>
            <w:vAlign w:val="center"/>
          </w:tcPr>
          <w:p>
            <w:pPr>
              <w:pStyle w:val="12"/>
            </w:pPr>
            <w:r>
              <w:t>12月前</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实际支付资金占预算资金比率</w:t>
            </w:r>
          </w:p>
        </w:tc>
        <w:tc>
          <w:tcPr>
            <w:tcW w:w="2268" w:type="dxa"/>
            <w:vAlign w:val="center"/>
          </w:tcPr>
          <w:p>
            <w:pPr>
              <w:pStyle w:val="12"/>
            </w:pPr>
            <w:r>
              <w:t>≥90%</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检测能力</w:t>
            </w:r>
          </w:p>
        </w:tc>
        <w:tc>
          <w:tcPr>
            <w:tcW w:w="5386" w:type="dxa"/>
            <w:vAlign w:val="center"/>
          </w:tcPr>
          <w:p>
            <w:pPr>
              <w:pStyle w:val="12"/>
            </w:pPr>
            <w:r>
              <w:t>检测能力</w:t>
            </w:r>
          </w:p>
        </w:tc>
        <w:tc>
          <w:tcPr>
            <w:tcW w:w="2268" w:type="dxa"/>
            <w:vAlign w:val="center"/>
          </w:tcPr>
          <w:p>
            <w:pPr>
              <w:pStyle w:val="12"/>
            </w:pPr>
            <w:r>
              <w:t>提升</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食品处置率</w:t>
            </w:r>
          </w:p>
        </w:tc>
        <w:tc>
          <w:tcPr>
            <w:tcW w:w="5386" w:type="dxa"/>
            <w:vAlign w:val="center"/>
          </w:tcPr>
          <w:p>
            <w:pPr>
              <w:pStyle w:val="12"/>
            </w:pPr>
            <w:r>
              <w:t>不合格食品品处置率</w:t>
            </w:r>
          </w:p>
        </w:tc>
        <w:tc>
          <w:tcPr>
            <w:tcW w:w="2268" w:type="dxa"/>
            <w:vAlign w:val="center"/>
          </w:tcPr>
          <w:p>
            <w:pPr>
              <w:pStyle w:val="12"/>
            </w:pPr>
            <w:r>
              <w:t>100%</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隐患整改率</w:t>
            </w:r>
          </w:p>
        </w:tc>
        <w:tc>
          <w:tcPr>
            <w:tcW w:w="5386" w:type="dxa"/>
            <w:vAlign w:val="center"/>
          </w:tcPr>
          <w:p>
            <w:pPr>
              <w:pStyle w:val="12"/>
            </w:pPr>
            <w:r>
              <w:t>隐患整改率</w:t>
            </w:r>
          </w:p>
        </w:tc>
        <w:tc>
          <w:tcPr>
            <w:tcW w:w="2268" w:type="dxa"/>
            <w:vAlign w:val="center"/>
          </w:tcPr>
          <w:p>
            <w:pPr>
              <w:pStyle w:val="12"/>
            </w:pPr>
            <w:r>
              <w:t>100%</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重大食品安全事故发生次数</w:t>
            </w:r>
          </w:p>
        </w:tc>
        <w:tc>
          <w:tcPr>
            <w:tcW w:w="5386" w:type="dxa"/>
            <w:vAlign w:val="center"/>
          </w:tcPr>
          <w:p>
            <w:pPr>
              <w:pStyle w:val="12"/>
            </w:pPr>
            <w:r>
              <w:t>重大食品安全事故发生次数</w:t>
            </w:r>
          </w:p>
        </w:tc>
        <w:tc>
          <w:tcPr>
            <w:tcW w:w="2268" w:type="dxa"/>
            <w:vAlign w:val="center"/>
          </w:tcPr>
          <w:p>
            <w:pPr>
              <w:pStyle w:val="12"/>
            </w:pPr>
            <w:r>
              <w:t>0次</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执法行为投诉率</w:t>
            </w:r>
          </w:p>
        </w:tc>
        <w:tc>
          <w:tcPr>
            <w:tcW w:w="5386" w:type="dxa"/>
            <w:vAlign w:val="center"/>
          </w:tcPr>
          <w:p>
            <w:pPr>
              <w:pStyle w:val="12"/>
            </w:pPr>
            <w:r>
              <w:t>执法行为投诉率</w:t>
            </w:r>
          </w:p>
        </w:tc>
        <w:tc>
          <w:tcPr>
            <w:tcW w:w="2268" w:type="dxa"/>
            <w:vAlign w:val="center"/>
          </w:tcPr>
          <w:p>
            <w:pPr>
              <w:pStyle w:val="12"/>
            </w:pPr>
            <w:r>
              <w:t>&lt;5次</w:t>
            </w:r>
          </w:p>
        </w:tc>
        <w:tc>
          <w:tcPr>
            <w:tcW w:w="1276" w:type="dxa"/>
            <w:vAlign w:val="center"/>
          </w:tcPr>
          <w:p>
            <w:pPr>
              <w:pStyle w:val="12"/>
            </w:pPr>
            <w:r>
              <w:t>年初计划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10、执法办案经费绩效目标表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13012326P000014100145</w:t>
            </w:r>
          </w:p>
        </w:tc>
        <w:tc>
          <w:tcPr>
            <w:tcW w:w="2835" w:type="dxa"/>
            <w:vAlign w:val="center"/>
          </w:tcPr>
          <w:p>
            <w:pPr>
              <w:pStyle w:val="10"/>
            </w:pPr>
            <w:r>
              <w:t>项目名称</w:t>
            </w:r>
          </w:p>
        </w:tc>
        <w:tc>
          <w:tcPr>
            <w:tcW w:w="6095" w:type="dxa"/>
            <w:gridSpan w:val="3"/>
            <w:vAlign w:val="center"/>
          </w:tcPr>
          <w:p>
            <w:pPr>
              <w:pStyle w:val="12"/>
            </w:pPr>
            <w:r>
              <w:t>执法办案经费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54.18</w:t>
            </w:r>
          </w:p>
        </w:tc>
        <w:tc>
          <w:tcPr>
            <w:tcW w:w="2835" w:type="dxa"/>
            <w:vAlign w:val="center"/>
          </w:tcPr>
          <w:p>
            <w:pPr>
              <w:pStyle w:val="10"/>
            </w:pPr>
            <w:r>
              <w:t>其中：财政    资金</w:t>
            </w:r>
          </w:p>
        </w:tc>
        <w:tc>
          <w:tcPr>
            <w:tcW w:w="2551" w:type="dxa"/>
            <w:vAlign w:val="center"/>
          </w:tcPr>
          <w:p>
            <w:pPr>
              <w:pStyle w:val="12"/>
            </w:pPr>
            <w:r>
              <w:t>54.18</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执法办案费用</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1.及时高效的完成市场秩序执法专项工作。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市场秩序执法专项完成数量</w:t>
            </w:r>
          </w:p>
        </w:tc>
        <w:tc>
          <w:tcPr>
            <w:tcW w:w="5386" w:type="dxa"/>
            <w:vAlign w:val="center"/>
          </w:tcPr>
          <w:p>
            <w:pPr>
              <w:pStyle w:val="12"/>
            </w:pPr>
            <w:r>
              <w:t>市场秩序执法专项完成数量</w:t>
            </w:r>
          </w:p>
        </w:tc>
        <w:tc>
          <w:tcPr>
            <w:tcW w:w="2268" w:type="dxa"/>
            <w:vAlign w:val="center"/>
          </w:tcPr>
          <w:p>
            <w:pPr>
              <w:pStyle w:val="12"/>
            </w:pPr>
            <w:r>
              <w:t>≥5次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完成质量</w:t>
            </w:r>
          </w:p>
        </w:tc>
        <w:tc>
          <w:tcPr>
            <w:tcW w:w="5386" w:type="dxa"/>
            <w:vAlign w:val="center"/>
          </w:tcPr>
          <w:p>
            <w:pPr>
              <w:pStyle w:val="12"/>
            </w:pPr>
            <w:r>
              <w:t>完成质量</w:t>
            </w:r>
          </w:p>
        </w:tc>
        <w:tc>
          <w:tcPr>
            <w:tcW w:w="2268" w:type="dxa"/>
            <w:vAlign w:val="center"/>
          </w:tcPr>
          <w:p>
            <w:pPr>
              <w:pStyle w:val="12"/>
            </w:pPr>
            <w:r>
              <w:t>提高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2026年12月31日</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每年实际支出/预算总额</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保障工作正常开展</w:t>
            </w:r>
          </w:p>
        </w:tc>
        <w:tc>
          <w:tcPr>
            <w:tcW w:w="2268" w:type="dxa"/>
            <w:vAlign w:val="center"/>
          </w:tcPr>
          <w:p>
            <w:pPr>
              <w:pStyle w:val="12"/>
            </w:pPr>
            <w:r>
              <w:t>保障工作正常开展</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净化市场秩序</w:t>
            </w:r>
          </w:p>
        </w:tc>
        <w:tc>
          <w:tcPr>
            <w:tcW w:w="5386" w:type="dxa"/>
            <w:vAlign w:val="center"/>
          </w:tcPr>
          <w:p>
            <w:pPr>
              <w:pStyle w:val="12"/>
            </w:pPr>
            <w:r>
              <w:t>净化市场秩序</w:t>
            </w:r>
          </w:p>
        </w:tc>
        <w:tc>
          <w:tcPr>
            <w:tcW w:w="2268" w:type="dxa"/>
            <w:vAlign w:val="center"/>
          </w:tcPr>
          <w:p>
            <w:pPr>
              <w:pStyle w:val="12"/>
            </w:pPr>
            <w:r>
              <w:t>明显提升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服务对象投诉数</w:t>
            </w:r>
          </w:p>
        </w:tc>
        <w:tc>
          <w:tcPr>
            <w:tcW w:w="5386" w:type="dxa"/>
            <w:vAlign w:val="center"/>
          </w:tcPr>
          <w:p>
            <w:pPr>
              <w:pStyle w:val="12"/>
            </w:pPr>
            <w:r>
              <w:t>服务对象投诉数</w:t>
            </w:r>
          </w:p>
        </w:tc>
        <w:tc>
          <w:tcPr>
            <w:tcW w:w="2268" w:type="dxa"/>
            <w:vAlign w:val="center"/>
          </w:tcPr>
          <w:p>
            <w:pPr>
              <w:pStyle w:val="12"/>
            </w:pPr>
            <w:r>
              <w:t>&lt;5次</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414001正定县市场监督管理局本级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138.03</w:t>
            </w:r>
          </w:p>
        </w:tc>
        <w:tc>
          <w:tcPr>
            <w:tcW w:w="964" w:type="dxa"/>
            <w:vAlign w:val="center"/>
          </w:tcPr>
          <w:p>
            <w:pPr>
              <w:pStyle w:val="15"/>
            </w:pPr>
            <w:r>
              <w:t>138.03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正定县市场监督管理局本级小计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138.03</w:t>
            </w:r>
          </w:p>
        </w:tc>
        <w:tc>
          <w:tcPr>
            <w:tcW w:w="964" w:type="dxa"/>
            <w:vAlign w:val="center"/>
          </w:tcPr>
          <w:p>
            <w:pPr>
              <w:pStyle w:val="15"/>
            </w:pPr>
            <w:r>
              <w:t>138.03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监管综合事务经费</w:t>
            </w:r>
          </w:p>
        </w:tc>
        <w:tc>
          <w:tcPr>
            <w:tcW w:w="964" w:type="dxa"/>
            <w:vAlign w:val="center"/>
          </w:tcPr>
          <w:p>
            <w:pPr>
              <w:pStyle w:val="11"/>
            </w:pPr>
            <w:r>
              <w:t>34.88</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0.45</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监管综合事务经费</w:t>
            </w:r>
          </w:p>
        </w:tc>
        <w:tc>
          <w:tcPr>
            <w:tcW w:w="964" w:type="dxa"/>
            <w:vAlign w:val="center"/>
          </w:tcPr>
          <w:p>
            <w:pPr>
              <w:pStyle w:val="11"/>
            </w:pPr>
            <w:r>
              <w:t>34.88</w:t>
            </w:r>
          </w:p>
        </w:tc>
        <w:tc>
          <w:tcPr>
            <w:tcW w:w="1134" w:type="dxa"/>
            <w:vAlign w:val="center"/>
          </w:tcPr>
          <w:p>
            <w:pPr>
              <w:pStyle w:val="12"/>
            </w:pPr>
            <w:r>
              <w:t>A4 彩色打印机</w:t>
            </w:r>
          </w:p>
        </w:tc>
        <w:tc>
          <w:tcPr>
            <w:tcW w:w="1134" w:type="dxa"/>
            <w:vAlign w:val="center"/>
          </w:tcPr>
          <w:p>
            <w:pPr>
              <w:pStyle w:val="12"/>
            </w:pPr>
            <w:r>
              <w:t>A02021004</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食品安全抽检资金</w:t>
            </w:r>
          </w:p>
        </w:tc>
        <w:tc>
          <w:tcPr>
            <w:tcW w:w="964" w:type="dxa"/>
            <w:vAlign w:val="center"/>
          </w:tcPr>
          <w:p>
            <w:pPr>
              <w:pStyle w:val="11"/>
            </w:pPr>
            <w:r>
              <w:t>132.53</w:t>
            </w:r>
          </w:p>
        </w:tc>
        <w:tc>
          <w:tcPr>
            <w:tcW w:w="1134" w:type="dxa"/>
            <w:vAlign w:val="center"/>
          </w:tcPr>
          <w:p>
            <w:pPr>
              <w:pStyle w:val="12"/>
            </w:pPr>
            <w:r>
              <w:t>技术测试和分析服务</w:t>
            </w:r>
          </w:p>
        </w:tc>
        <w:tc>
          <w:tcPr>
            <w:tcW w:w="1134" w:type="dxa"/>
            <w:vAlign w:val="center"/>
          </w:tcPr>
          <w:p>
            <w:pPr>
              <w:pStyle w:val="12"/>
            </w:pPr>
            <w:r>
              <w:t>C19010000</w:t>
            </w:r>
          </w:p>
        </w:tc>
        <w:tc>
          <w:tcPr>
            <w:tcW w:w="709" w:type="dxa"/>
            <w:vAlign w:val="center"/>
          </w:tcPr>
          <w:p>
            <w:pPr>
              <w:pStyle w:val="13"/>
            </w:pPr>
            <w:r>
              <w:t>项</w:t>
            </w:r>
          </w:p>
        </w:tc>
        <w:tc>
          <w:tcPr>
            <w:tcW w:w="850" w:type="dxa"/>
            <w:vAlign w:val="center"/>
          </w:tcPr>
          <w:p>
            <w:pPr>
              <w:pStyle w:val="11"/>
            </w:pPr>
            <w:r>
              <w:t>550</w:t>
            </w:r>
          </w:p>
        </w:tc>
        <w:tc>
          <w:tcPr>
            <w:tcW w:w="850" w:type="dxa"/>
            <w:vAlign w:val="center"/>
          </w:tcPr>
          <w:p>
            <w:pPr>
              <w:pStyle w:val="11"/>
            </w:pPr>
            <w:r>
              <w:t>0.10</w:t>
            </w:r>
          </w:p>
        </w:tc>
        <w:tc>
          <w:tcPr>
            <w:tcW w:w="964" w:type="dxa"/>
            <w:vAlign w:val="center"/>
          </w:tcPr>
          <w:p>
            <w:pPr>
              <w:pStyle w:val="11"/>
            </w:pPr>
            <w:r>
              <w:t>52.53</w:t>
            </w:r>
          </w:p>
        </w:tc>
        <w:tc>
          <w:tcPr>
            <w:tcW w:w="964" w:type="dxa"/>
            <w:vAlign w:val="center"/>
          </w:tcPr>
          <w:p>
            <w:pPr>
              <w:pStyle w:val="11"/>
            </w:pPr>
            <w:r>
              <w:t>52.53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食品安全抽检资金</w:t>
            </w:r>
          </w:p>
        </w:tc>
        <w:tc>
          <w:tcPr>
            <w:tcW w:w="964" w:type="dxa"/>
            <w:vAlign w:val="center"/>
          </w:tcPr>
          <w:p>
            <w:pPr>
              <w:pStyle w:val="11"/>
            </w:pPr>
            <w:r>
              <w:t>132.53</w:t>
            </w:r>
          </w:p>
        </w:tc>
        <w:tc>
          <w:tcPr>
            <w:tcW w:w="1134" w:type="dxa"/>
            <w:vAlign w:val="center"/>
          </w:tcPr>
          <w:p>
            <w:pPr>
              <w:pStyle w:val="12"/>
            </w:pPr>
            <w:r>
              <w:t>其他专业技术服务</w:t>
            </w:r>
          </w:p>
        </w:tc>
        <w:tc>
          <w:tcPr>
            <w:tcW w:w="1134" w:type="dxa"/>
            <w:vAlign w:val="center"/>
          </w:tcPr>
          <w:p>
            <w:pPr>
              <w:pStyle w:val="12"/>
            </w:pPr>
            <w:r>
              <w:t>C19990000</w:t>
            </w:r>
          </w:p>
        </w:tc>
        <w:tc>
          <w:tcPr>
            <w:tcW w:w="709" w:type="dxa"/>
            <w:vAlign w:val="center"/>
          </w:tcPr>
          <w:p>
            <w:pPr>
              <w:pStyle w:val="13"/>
            </w:pPr>
            <w:r>
              <w:t>项</w:t>
            </w:r>
          </w:p>
        </w:tc>
        <w:tc>
          <w:tcPr>
            <w:tcW w:w="850" w:type="dxa"/>
            <w:vAlign w:val="center"/>
          </w:tcPr>
          <w:p>
            <w:pPr>
              <w:pStyle w:val="11"/>
            </w:pPr>
            <w:r>
              <w:t>800</w:t>
            </w:r>
          </w:p>
        </w:tc>
        <w:tc>
          <w:tcPr>
            <w:tcW w:w="850" w:type="dxa"/>
            <w:vAlign w:val="center"/>
          </w:tcPr>
          <w:p>
            <w:pPr>
              <w:pStyle w:val="11"/>
            </w:pPr>
            <w:r>
              <w:t>0.10</w:t>
            </w:r>
          </w:p>
        </w:tc>
        <w:tc>
          <w:tcPr>
            <w:tcW w:w="964" w:type="dxa"/>
            <w:vAlign w:val="center"/>
          </w:tcPr>
          <w:p>
            <w:pPr>
              <w:pStyle w:val="11"/>
            </w:pPr>
            <w:r>
              <w:t>80.00</w:t>
            </w:r>
          </w:p>
        </w:tc>
        <w:tc>
          <w:tcPr>
            <w:tcW w:w="964" w:type="dxa"/>
            <w:vAlign w:val="center"/>
          </w:tcPr>
          <w:p>
            <w:pPr>
              <w:pStyle w:val="11"/>
            </w:pPr>
            <w:r>
              <w:t>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正定县市场监督管理局本级上年末固定资产金额为1717.94万元（详见下表）。本年度拟购置固定资产总额为5.50万元，已按要求列入政府采购预算，详见政府采购预算表。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414001正定县市场监督管理局本级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1717.94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10344.15</w:t>
            </w:r>
          </w:p>
        </w:tc>
        <w:tc>
          <w:tcPr>
            <w:tcW w:w="2835" w:type="dxa"/>
            <w:vAlign w:val="center"/>
          </w:tcPr>
          <w:p>
            <w:pPr>
              <w:pStyle w:val="11"/>
            </w:pPr>
            <w:r>
              <w:t>343.47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4072.15</w:t>
            </w:r>
          </w:p>
        </w:tc>
        <w:tc>
          <w:tcPr>
            <w:tcW w:w="2835" w:type="dxa"/>
            <w:vAlign w:val="center"/>
          </w:tcPr>
          <w:p>
            <w:pPr>
              <w:pStyle w:val="11"/>
            </w:pPr>
            <w:r>
              <w:t>150.35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32</w:t>
            </w:r>
          </w:p>
        </w:tc>
        <w:tc>
          <w:tcPr>
            <w:tcW w:w="2835" w:type="dxa"/>
            <w:vAlign w:val="center"/>
          </w:tcPr>
          <w:p>
            <w:pPr>
              <w:pStyle w:val="11"/>
            </w:pPr>
            <w:r>
              <w:t>348.13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3251</w:t>
            </w:r>
          </w:p>
        </w:tc>
        <w:tc>
          <w:tcPr>
            <w:tcW w:w="2835" w:type="dxa"/>
            <w:vAlign w:val="center"/>
          </w:tcPr>
          <w:p>
            <w:pPr>
              <w:pStyle w:val="11"/>
            </w:pPr>
            <w:r>
              <w:t>1026.34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64269"/>
    <w:rsid w:val="00864269"/>
    <w:rsid w:val="008E2827"/>
    <w:rsid w:val="00A32FE3"/>
    <w:rsid w:val="62106D2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39</Pages>
  <Words>2653</Words>
  <Characters>15126</Characters>
  <Lines>126</Lines>
  <Paragraphs>35</Paragraphs>
  <TotalTime>0</TotalTime>
  <ScaleCrop>false</ScaleCrop>
  <LinksUpToDate>false</LinksUpToDate>
  <CharactersWithSpaces>17744</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2026-02-24T10:17:00Z</dcterms:created>
  <dc:creator>HP</dc:creator>
  <cp:lastModifiedBy>HP</cp:lastModifiedBy>
  <dcterms:modified xsi:type="dcterms:W3CDTF">2026-02-24T03:10:26Z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