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正定县博物馆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正定县博物馆编制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both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1.安保费绩效目标表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2.电费绩效目标表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3.物业费绩效目标表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4.夏季供冷费绩效目标表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</w:sectPr>
      </w:pPr>
      <w:r>
        <w:br w:type="page"/>
      </w:r>
    </w:p>
    <w:p>
      <w:pPr>
        <w:spacing w:before="0" w:after="0" w:line="240" w:lineRule="auto"/>
        <w:ind w:firstLine="0"/>
        <w:jc w:val="both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正定县博物馆对全县具有历史、艺术和科学价值文物进行征集、收藏、保管、鉴定、陈列、展示、研究等；顺利开展展览等相关公益性活动，展示古城正定的历史发展。保障博物馆正常运营，提高单位安防、消防、防雷、物防等技术水平，保护文物安全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t>一、维持博物馆正常运转，提高观展人员舒适度。观展人次、年度正常开馆天数、服务对象满意度，达到年初工作计划安排。</w:t>
      </w:r>
    </w:p>
    <w:p>
      <w:pPr>
        <w:pStyle w:val="9"/>
      </w:pPr>
      <w:r>
        <w:t>二、提高博物馆公益性文化服务水平，保护文物展品安全。年度展览次数、观展人次、社会认知度，安全运营天数均达到年初工作计划安排。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t>加强制度建设，规范管理，加强内部监督保障博物馆正常高效运营。健全双控建设，保障文物展品安全。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1.安保费绩效目标表</w:t>
      </w:r>
      <w:bookmarkEnd w:id="3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358001正定县博物馆本级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13012326P00000212422J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安保费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108.92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108.92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安保费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80%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1.保障安全保卫工作，保障正常运行。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保障安全运营天数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保障安全运营天数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往年发生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资金支付率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资金支付率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工作完成计划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工作完成计划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开馆天数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开馆天数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bookmarkStart w:id="7" w:name="_GoBack" w:colFirst="1" w:colLast="5"/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ind w:firstLine="0" w:firstLineChars="0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  <w:ind w:firstLine="0" w:firstLineChars="0"/>
            </w:pPr>
            <w:r>
              <w:t>社会认知率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  <w:ind w:firstLine="0" w:firstLineChars="0"/>
            </w:pPr>
            <w:r>
              <w:t>社会公共的认知度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  <w:ind w:firstLine="0" w:firstLineChars="0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  <w:ind w:firstLine="0" w:firstLineChars="0"/>
            </w:pPr>
            <w:r>
              <w:t>历年经验</w:t>
            </w:r>
          </w:p>
        </w:tc>
      </w:tr>
      <w:bookmarkEnd w:id="7"/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公共服务水平提升情况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公共服务水平提升情况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对中华优秀传统文化传承影响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对中华优秀传统文化传承影响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2.电费绩效目标表</w:t>
      </w:r>
      <w:bookmarkEnd w:id="4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358001正定县博物馆本级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13012326P00000212420B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电费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电费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80%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1.保障正常运转，提升观展舒适。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用电量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年用电量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往年发生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资金支付率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资金支付率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工作完成计划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工作完成计划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开馆天数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开馆天数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社会认知率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社会公共的认知度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公共服务水平提升情况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公共服务水平提升情况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对中华优秀传统文化传承影响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对中华优秀传统文化传承影响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3.物业费绩效目标表</w:t>
      </w:r>
      <w:bookmarkEnd w:id="5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358001正定县博物馆本级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13012326P000002124236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物业费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35.09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35.09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物业管理费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80%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1.日常保洁、维修、安全养护，保障正常运行。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保障正常运行天数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保障正常运行天数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往年发生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资金支付率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资金支付率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工作完成计划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工作完成计划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开馆天数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开馆天数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社会认知率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社会公共的认知度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公共服务水平提升情况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公共服务水平提升情况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对中华优秀传统文化传承影响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对中华优秀传统文化传承影响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4.夏季供冷费绩效目标表</w:t>
      </w:r>
      <w:bookmarkEnd w:id="6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358001正定县博物馆本级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13012326P00000212424R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夏季供冷费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9.35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9.35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夏季供冷费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1.保障夏季正常运行，游客参观舒适。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供冷量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供冷量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往年发生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资金支付率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资金支付率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工作完成计划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工作完成计划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开馆天数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开馆天数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社会认知率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社会公共的认知度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公共服务水平提升情况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公共服务水平提升情况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对中华优秀传统文化传承影响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对中华优秀传统文化传承影响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/>
    <w:sectPr>
      <w:pgSz w:w="11900" w:h="16840"/>
      <w:pgMar w:top="1984" w:right="1304" w:bottom="1134" w:left="1304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6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35EC3D17"/>
    <w:rsid w:val="4F9F79EF"/>
    <w:rsid w:val="63F404F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/>
      <w:sz w:val="24"/>
      <w:szCs w:val="24"/>
      <w:lang w:val="en-US" w:eastAsia="uk-UA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7">
    <w:name w:val="Table Grid"/>
    <w:basedOn w:val="6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10</Pages>
  <TotalTime>0</TotalTime>
  <ScaleCrop>false</ScaleCrop>
  <LinksUpToDate>false</LinksUpToDate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2026-02-24T10:18:00Z</dcterms:created>
  <dc:creator>Administrator</dc:creator>
  <cp:lastModifiedBy>Administrator</cp:lastModifiedBy>
  <dcterms:modified xsi:type="dcterms:W3CDTF">2026-02-24T02:38:56Z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