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</w:pPr>
      <w:bookmarkStart w:id="19" w:name="_GoBack"/>
      <w:bookmarkEnd w:id="19"/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jc w:val="center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jc w:val="center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jc w:val="center"/>
      </w:pPr>
      <w:r>
        <w:rPr>
          <w:rFonts w:hint="eastAsia" w:ascii="方正小标宋_GBK" w:hAnsi="方正小标宋_GBK" w:eastAsia="方正小标宋_GBK" w:cs="方正小标宋_GBK"/>
          <w:color w:val="000000"/>
          <w:sz w:val="72"/>
        </w:rPr>
        <w:t>正定县机关事务管理服务中心</w:t>
      </w:r>
    </w:p>
    <w:p>
      <w:pPr>
        <w:jc w:val="center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2026</w:t>
      </w:r>
      <w:r>
        <w:rPr>
          <w:rFonts w:hint="eastAsia" w:ascii="方正小标宋_GBK" w:hAnsi="方正小标宋_GBK" w:eastAsia="方正小标宋_GBK" w:cs="方正小标宋_GBK"/>
          <w:color w:val="000000"/>
          <w:sz w:val="72"/>
        </w:rPr>
        <w:t>年部门预算绩效文本</w:t>
      </w:r>
    </w:p>
    <w:p>
      <w:pPr>
        <w:jc w:val="center"/>
      </w:pPr>
      <w:r>
        <w:rPr>
          <w:rFonts w:hint="eastAsia" w:ascii="方正小标宋_GBK" w:hAnsi="方正小标宋_GBK" w:eastAsia="方正小标宋_GBK" w:cs="方正小标宋_GBK"/>
          <w:color w:val="000000"/>
          <w:sz w:val="52"/>
        </w:rPr>
        <w:t>（草案）</w:t>
      </w:r>
    </w:p>
    <w:p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>
      <w:pPr>
        <w:jc w:val="center"/>
      </w:pPr>
      <w:r>
        <w:rPr>
          <w:rFonts w:hint="eastAsia" w:ascii="方正楷体_GBK" w:hAnsi="方正楷体_GBK" w:eastAsia="方正楷体_GBK" w:cs="方正楷体_GBK"/>
          <w:b/>
          <w:color w:val="000000"/>
          <w:sz w:val="32"/>
        </w:rPr>
        <w:t>正定县机关事务管理服务中心编制</w:t>
      </w:r>
    </w:p>
    <w:p>
      <w:pPr>
        <w:jc w:val="center"/>
        <w:sectPr>
          <w:pgSz w:w="11900" w:h="16840"/>
          <w:pgMar w:top="1984" w:right="1304" w:bottom="1134" w:left="1304" w:header="720" w:footer="720" w:gutter="0"/>
          <w:cols w:space="720" w:num="1"/>
          <w:titlePg/>
        </w:sectPr>
      </w:pPr>
      <w:r>
        <w:rPr>
          <w:rFonts w:hint="eastAsia" w:ascii="方正楷体_GBK" w:hAnsi="方正楷体_GBK" w:eastAsia="方正楷体_GBK" w:cs="方正楷体_GBK"/>
          <w:b/>
          <w:color w:val="000000"/>
          <w:sz w:val="32"/>
        </w:rPr>
        <w:t>正定县财政局审核</w:t>
      </w:r>
    </w:p>
    <w:p>
      <w:pPr>
        <w:jc w:val="center"/>
        <w:sectPr>
          <w:pgSz w:w="11900" w:h="16840"/>
          <w:pgMar w:top="1984" w:right="1304" w:bottom="1134" w:left="1304" w:header="720" w:footer="720" w:gutter="0"/>
          <w:cols w:space="720" w:num="1"/>
          <w:titlePg/>
        </w:sectPr>
      </w:pPr>
    </w:p>
    <w:p>
      <w:pPr>
        <w:jc w:val="center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 xml:space="preserve"> </w:t>
      </w:r>
    </w:p>
    <w:p>
      <w:pPr>
        <w:jc w:val="center"/>
        <w:outlineLvl w:val="0"/>
      </w:pPr>
      <w:r>
        <w:rPr>
          <w:rFonts w:hint="eastAsia" w:ascii="方正小标宋_GBK" w:hAnsi="方正小标宋_GBK" w:eastAsia="方正小标宋_GBK" w:cs="方正小标宋_GBK"/>
          <w:color w:val="000000"/>
          <w:sz w:val="36"/>
        </w:rPr>
        <w:t>目</w:t>
      </w:r>
      <w:r>
        <w:rPr>
          <w:rFonts w:ascii="方正小标宋_GBK" w:hAnsi="方正小标宋_GBK" w:eastAsia="方正小标宋_GBK" w:cs="方正小标宋_GBK"/>
          <w:color w:val="000000"/>
          <w:sz w:val="36"/>
        </w:rPr>
        <w:t xml:space="preserve">    </w:t>
      </w:r>
      <w:r>
        <w:rPr>
          <w:rFonts w:hint="eastAsia" w:ascii="方正小标宋_GBK" w:hAnsi="方正小标宋_GBK" w:eastAsia="方正小标宋_GBK" w:cs="方正小标宋_GBK"/>
          <w:color w:val="000000"/>
          <w:sz w:val="36"/>
        </w:rPr>
        <w:t>录</w:t>
      </w:r>
    </w:p>
    <w:p>
      <w:pPr>
        <w:jc w:val="center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 xml:space="preserve"> </w:t>
      </w:r>
    </w:p>
    <w:p>
      <w:pPr>
        <w:jc w:val="center"/>
      </w:pPr>
      <w:r>
        <w:rPr>
          <w:rFonts w:hint="eastAsia" w:ascii="方正小标宋_GBK" w:hAnsi="方正小标宋_GBK" w:eastAsia="方正小标宋_GBK" w:cs="方正小标宋_GBK"/>
          <w:color w:val="000000"/>
          <w:sz w:val="30"/>
        </w:rPr>
        <w:t>第一部分</w:t>
      </w:r>
      <w:r>
        <w:rPr>
          <w:rFonts w:ascii="方正小标宋_GBK" w:hAnsi="方正小标宋_GBK" w:eastAsia="方正小标宋_GBK" w:cs="方正小标宋_GBK"/>
          <w:color w:val="000000"/>
          <w:sz w:val="30"/>
        </w:rPr>
        <w:t xml:space="preserve"> </w:t>
      </w:r>
      <w:r>
        <w:rPr>
          <w:rFonts w:hint="eastAsia" w:ascii="方正小标宋_GBK" w:hAnsi="方正小标宋_GBK" w:eastAsia="方正小标宋_GBK" w:cs="方正小标宋_GBK"/>
          <w:color w:val="000000"/>
          <w:sz w:val="30"/>
        </w:rPr>
        <w:t>部门整体绩效目标</w:t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 HYPERLINK \l "_Toc_2_2_0000000001" </w:instrText>
      </w:r>
      <w:r>
        <w:fldChar w:fldCharType="separate"/>
      </w:r>
      <w:r>
        <w:rPr>
          <w:rFonts w:hint="eastAsia"/>
        </w:rPr>
        <w:t>一、总体绩效目标</w:t>
      </w:r>
      <w:r>
        <w:tab/>
      </w:r>
      <w:r>
        <w:fldChar w:fldCharType="begin"/>
      </w:r>
      <w:r>
        <w:instrText xml:space="preserve">PAGEREF _Toc_2_2_0000000001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"_Toc_2_2_0000000002" </w:instrText>
      </w:r>
      <w:r>
        <w:fldChar w:fldCharType="separate"/>
      </w:r>
      <w:r>
        <w:rPr>
          <w:rFonts w:hint="eastAsia"/>
        </w:rPr>
        <w:t>二、分项绩效目标</w:t>
      </w:r>
      <w:r>
        <w:tab/>
      </w:r>
      <w:r>
        <w:fldChar w:fldCharType="begin"/>
      </w:r>
      <w:r>
        <w:instrText xml:space="preserve">PAGEREF _Toc_2_2_0000000002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"_Toc_2_2_0000000003" </w:instrText>
      </w:r>
      <w:r>
        <w:fldChar w:fldCharType="separate"/>
      </w:r>
      <w:r>
        <w:rPr>
          <w:rFonts w:hint="eastAsia"/>
        </w:rPr>
        <w:t>三、工作保障措施</w:t>
      </w:r>
      <w:r>
        <w:tab/>
      </w:r>
      <w:r>
        <w:fldChar w:fldCharType="begin"/>
      </w:r>
      <w:r>
        <w:instrText xml:space="preserve">PAGEREF _Toc_2_2_0000000003 \h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jc w:val="center"/>
      </w:pPr>
      <w:r>
        <w:rPr>
          <w:rFonts w:hint="eastAsia" w:ascii="方正小标宋_GBK" w:hAnsi="方正小标宋_GBK" w:eastAsia="方正小标宋_GBK" w:cs="方正小标宋_GBK"/>
          <w:color w:val="000000"/>
          <w:sz w:val="30"/>
        </w:rPr>
        <w:t>第二部分</w:t>
      </w:r>
      <w:r>
        <w:rPr>
          <w:rFonts w:ascii="方正小标宋_GBK" w:hAnsi="方正小标宋_GBK" w:eastAsia="方正小标宋_GBK" w:cs="方正小标宋_GBK"/>
          <w:color w:val="000000"/>
          <w:sz w:val="30"/>
        </w:rPr>
        <w:t xml:space="preserve"> </w:t>
      </w:r>
      <w:r>
        <w:rPr>
          <w:rFonts w:hint="eastAsia" w:ascii="方正小标宋_GBK" w:hAnsi="方正小标宋_GBK" w:eastAsia="方正小标宋_GBK" w:cs="方正小标宋_GBK"/>
          <w:color w:val="000000"/>
          <w:sz w:val="30"/>
        </w:rPr>
        <w:t>预算项目绩效目标</w:t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"4-4" \h \z \u</w:instrText>
      </w:r>
      <w:r>
        <w:fldChar w:fldCharType="separate"/>
      </w:r>
      <w:r>
        <w:fldChar w:fldCharType="begin"/>
      </w:r>
      <w:r>
        <w:instrText xml:space="preserve"> HYPERLINK \l "_Toc_4_4_0000000004" </w:instrText>
      </w:r>
      <w:r>
        <w:fldChar w:fldCharType="separate"/>
      </w:r>
      <w:r>
        <w:t>1.</w:t>
      </w:r>
      <w:r>
        <w:rPr>
          <w:rFonts w:hint="eastAsia"/>
        </w:rPr>
        <w:t>房屋租赁费绩效目标表</w:t>
      </w:r>
      <w:r>
        <w:tab/>
      </w:r>
      <w:r>
        <w:fldChar w:fldCharType="begin"/>
      </w:r>
      <w:r>
        <w:instrText xml:space="preserve">PAGEREF _Toc_4_4_0000000004 \h</w:instrText>
      </w:r>
      <w:r>
        <w:fldChar w:fldCharType="separate"/>
      </w:r>
      <w:r>
        <w:t>5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"_Toc_4_4_0000000005" </w:instrText>
      </w:r>
      <w:r>
        <w:fldChar w:fldCharType="separate"/>
      </w:r>
      <w:r>
        <w:t>2.</w:t>
      </w:r>
      <w:r>
        <w:rPr>
          <w:rFonts w:hint="eastAsia"/>
        </w:rPr>
        <w:t>房屋租赁费绩效目标表</w:t>
      </w:r>
      <w:r>
        <w:tab/>
      </w:r>
      <w:r>
        <w:fldChar w:fldCharType="begin"/>
      </w:r>
      <w:r>
        <w:instrText xml:space="preserve">PAGEREF _Toc_4_4_0000000005 \h</w:instrText>
      </w:r>
      <w:r>
        <w:fldChar w:fldCharType="separate"/>
      </w:r>
      <w:r>
        <w:t>6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"_Toc_4_4_0000000006" </w:instrText>
      </w:r>
      <w:r>
        <w:fldChar w:fldCharType="separate"/>
      </w:r>
      <w:r>
        <w:t>3.</w:t>
      </w:r>
      <w:r>
        <w:rPr>
          <w:rFonts w:hint="eastAsia"/>
        </w:rPr>
        <w:t>机关大院、武装部电费绩效目标表</w:t>
      </w:r>
      <w:r>
        <w:tab/>
      </w:r>
      <w:r>
        <w:fldChar w:fldCharType="begin"/>
      </w:r>
      <w:r>
        <w:instrText xml:space="preserve">PAGEREF _Toc_4_4_0000000006 \h</w:instrText>
      </w:r>
      <w:r>
        <w:fldChar w:fldCharType="separate"/>
      </w:r>
      <w:r>
        <w:t>7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"_Toc_4_4_0000000007" </w:instrText>
      </w:r>
      <w:r>
        <w:fldChar w:fldCharType="separate"/>
      </w:r>
      <w:r>
        <w:t>4.</w:t>
      </w:r>
      <w:r>
        <w:rPr>
          <w:rFonts w:hint="eastAsia"/>
        </w:rPr>
        <w:t>机关大院、</w:t>
      </w:r>
      <w:r>
        <w:rPr>
          <w:rFonts w:hint="eastAsia"/>
          <w:lang w:eastAsia="zh-CN"/>
        </w:rPr>
        <w:t>县人民武装部</w:t>
      </w:r>
      <w:r>
        <w:rPr>
          <w:rFonts w:hint="eastAsia"/>
        </w:rPr>
        <w:t>电费绩效目标表</w:t>
      </w:r>
      <w:r>
        <w:tab/>
      </w:r>
      <w:r>
        <w:fldChar w:fldCharType="begin"/>
      </w:r>
      <w:r>
        <w:instrText xml:space="preserve">PAGEREF _Toc_4_4_0000000007 \h</w:instrText>
      </w:r>
      <w:r>
        <w:fldChar w:fldCharType="separate"/>
      </w:r>
      <w:r>
        <w:t>8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"_Toc_4_4_0000000008" </w:instrText>
      </w:r>
      <w:r>
        <w:fldChar w:fldCharType="separate"/>
      </w:r>
      <w:r>
        <w:t>5.</w:t>
      </w:r>
      <w:r>
        <w:rPr>
          <w:rFonts w:hint="eastAsia"/>
        </w:rPr>
        <w:t>机关大院、新区集中办公区、多元化解中心日常维修费绩效目标表</w:t>
      </w:r>
      <w:r>
        <w:tab/>
      </w:r>
      <w:r>
        <w:fldChar w:fldCharType="begin"/>
      </w:r>
      <w:r>
        <w:instrText xml:space="preserve">PAGEREF _Toc_4_4_0000000008 \h</w:instrText>
      </w:r>
      <w:r>
        <w:fldChar w:fldCharType="separate"/>
      </w:r>
      <w:r>
        <w:t>9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"_Toc_4_4_0000000009" </w:instrText>
      </w:r>
      <w:r>
        <w:fldChar w:fldCharType="separate"/>
      </w:r>
      <w:r>
        <w:t>6.</w:t>
      </w:r>
      <w:r>
        <w:rPr>
          <w:rFonts w:hint="eastAsia"/>
        </w:rPr>
        <w:t>机关大院、新区集中办公区天然气费绩效目标表</w:t>
      </w:r>
      <w:r>
        <w:tab/>
      </w:r>
      <w:r>
        <w:fldChar w:fldCharType="begin"/>
      </w:r>
      <w:r>
        <w:instrText xml:space="preserve">PAGEREF _Toc_4_4_0000000009 \h</w:instrText>
      </w:r>
      <w:r>
        <w:fldChar w:fldCharType="separate"/>
      </w:r>
      <w:r>
        <w:t>10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"_Toc_4_4_0000000010" </w:instrText>
      </w:r>
      <w:r>
        <w:fldChar w:fldCharType="separate"/>
      </w:r>
      <w:r>
        <w:t>7.</w:t>
      </w:r>
      <w:r>
        <w:rPr>
          <w:rFonts w:hint="eastAsia"/>
        </w:rPr>
        <w:t>机关大院和新区集中办公区食堂管理服务费绩效目标表</w:t>
      </w:r>
      <w:r>
        <w:tab/>
      </w:r>
      <w:r>
        <w:fldChar w:fldCharType="begin"/>
      </w:r>
      <w:r>
        <w:instrText xml:space="preserve">PAGEREF _Toc_4_4_0000000010 \h</w:instrText>
      </w:r>
      <w:r>
        <w:fldChar w:fldCharType="separate"/>
      </w:r>
      <w:r>
        <w:t>11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"_Toc_4_4_0000000011" </w:instrText>
      </w:r>
      <w:r>
        <w:fldChar w:fldCharType="separate"/>
      </w:r>
      <w:r>
        <w:t>8.</w:t>
      </w:r>
      <w:r>
        <w:rPr>
          <w:rFonts w:hint="eastAsia"/>
        </w:rPr>
        <w:t>机关大院和新区集中办公区食堂物耗和日常物耗品资金绩效目标表</w:t>
      </w:r>
      <w:r>
        <w:tab/>
      </w:r>
      <w:r>
        <w:fldChar w:fldCharType="begin"/>
      </w:r>
      <w:r>
        <w:instrText xml:space="preserve">PAGEREF _Toc_4_4_0000000011 \h</w:instrText>
      </w:r>
      <w:r>
        <w:fldChar w:fldCharType="separate"/>
      </w:r>
      <w:r>
        <w:t>12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"_Toc_4_4_0000000012" </w:instrText>
      </w:r>
      <w:r>
        <w:fldChar w:fldCharType="separate"/>
      </w:r>
      <w:r>
        <w:t>9.</w:t>
      </w:r>
      <w:r>
        <w:rPr>
          <w:rFonts w:hint="eastAsia"/>
        </w:rPr>
        <w:t>机关大院和新区集中办公区物业费绩效目标表</w:t>
      </w:r>
      <w:r>
        <w:tab/>
      </w:r>
      <w:r>
        <w:fldChar w:fldCharType="begin"/>
      </w:r>
      <w:r>
        <w:instrText xml:space="preserve">PAGEREF _Toc_4_4_0000000012 \h</w:instrText>
      </w:r>
      <w:r>
        <w:fldChar w:fldCharType="separate"/>
      </w:r>
      <w:r>
        <w:t>13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"_Toc_4_4_0000000013" </w:instrText>
      </w:r>
      <w:r>
        <w:fldChar w:fldCharType="separate"/>
      </w:r>
      <w:r>
        <w:t>10.</w:t>
      </w:r>
      <w:r>
        <w:rPr>
          <w:rFonts w:hint="eastAsia"/>
        </w:rPr>
        <w:t>机关大院及武装部水费绩效目标表</w:t>
      </w:r>
      <w:r>
        <w:tab/>
      </w:r>
      <w:r>
        <w:fldChar w:fldCharType="begin"/>
      </w:r>
      <w:r>
        <w:instrText xml:space="preserve">PAGEREF _Toc_4_4_0000000013 \h</w:instrText>
      </w:r>
      <w:r>
        <w:fldChar w:fldCharType="separate"/>
      </w:r>
      <w:r>
        <w:t>14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"_Toc_4_4_0000000014" </w:instrText>
      </w:r>
      <w:r>
        <w:fldChar w:fldCharType="separate"/>
      </w:r>
      <w:r>
        <w:t>11.</w:t>
      </w:r>
      <w:r>
        <w:rPr>
          <w:rFonts w:hint="eastAsia"/>
        </w:rPr>
        <w:t>清偿化解拖欠企业账款项目绩效目标表</w:t>
      </w:r>
      <w:r>
        <w:tab/>
      </w:r>
      <w:r>
        <w:fldChar w:fldCharType="begin"/>
      </w:r>
      <w:r>
        <w:instrText xml:space="preserve">PAGEREF _Toc_4_4_0000000014 \h</w:instrText>
      </w:r>
      <w:r>
        <w:fldChar w:fldCharType="separate"/>
      </w:r>
      <w:r>
        <w:t>15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"_Toc_4_4_0000000015" </w:instrText>
      </w:r>
      <w:r>
        <w:fldChar w:fldCharType="separate"/>
      </w:r>
      <w:r>
        <w:t>12.</w:t>
      </w:r>
      <w:r>
        <w:rPr>
          <w:rFonts w:hint="eastAsia"/>
        </w:rPr>
        <w:t>清偿化解拖欠企业账款项目绩效目标表</w:t>
      </w:r>
      <w:r>
        <w:tab/>
      </w:r>
      <w:r>
        <w:fldChar w:fldCharType="begin"/>
      </w:r>
      <w:r>
        <w:instrText xml:space="preserve">PAGEREF _Toc_4_4_0000000015 \h</w:instrText>
      </w:r>
      <w:r>
        <w:fldChar w:fldCharType="separate"/>
      </w:r>
      <w:r>
        <w:t>16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"_Toc_4_4_0000000016" </w:instrText>
      </w:r>
      <w:r>
        <w:fldChar w:fldCharType="separate"/>
      </w:r>
      <w:r>
        <w:t>13.</w:t>
      </w:r>
      <w:r>
        <w:rPr>
          <w:rFonts w:hint="eastAsia"/>
        </w:rPr>
        <w:t>食堂伙食补助费绩效目标表</w:t>
      </w:r>
      <w:r>
        <w:tab/>
      </w:r>
      <w:r>
        <w:fldChar w:fldCharType="begin"/>
      </w:r>
      <w:r>
        <w:instrText xml:space="preserve">PAGEREF _Toc_4_4_0000000016 \h</w:instrText>
      </w:r>
      <w:r>
        <w:fldChar w:fldCharType="separate"/>
      </w:r>
      <w:r>
        <w:t>17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"_Toc_4_4_0000000017" </w:instrText>
      </w:r>
      <w:r>
        <w:fldChar w:fldCharType="separate"/>
      </w:r>
      <w:r>
        <w:t>14.</w:t>
      </w:r>
      <w:r>
        <w:rPr>
          <w:rFonts w:hint="eastAsia"/>
        </w:rPr>
        <w:t>视频会议租赁费绩效目标表</w:t>
      </w:r>
      <w:r>
        <w:tab/>
      </w:r>
      <w:r>
        <w:fldChar w:fldCharType="begin"/>
      </w:r>
      <w:r>
        <w:instrText xml:space="preserve">PAGEREF _Toc_4_4_0000000017 \h</w:instrText>
      </w:r>
      <w:r>
        <w:fldChar w:fldCharType="separate"/>
      </w:r>
      <w:r>
        <w:t>18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"_Toc_4_4_0000000018" </w:instrText>
      </w:r>
      <w:r>
        <w:fldChar w:fldCharType="separate"/>
      </w:r>
      <w:r>
        <w:t>15.</w:t>
      </w:r>
      <w:r>
        <w:rPr>
          <w:rFonts w:hint="eastAsia"/>
        </w:rPr>
        <w:t>易地任职干部房租费绩效目标表</w:t>
      </w:r>
      <w:r>
        <w:tab/>
      </w:r>
      <w:r>
        <w:fldChar w:fldCharType="begin"/>
      </w:r>
      <w:r>
        <w:instrText xml:space="preserve">PAGEREF _Toc_4_4_0000000018 \h</w:instrText>
      </w:r>
      <w:r>
        <w:fldChar w:fldCharType="separate"/>
      </w:r>
      <w:r>
        <w:t>19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"_Toc_4_4_0000000019" </w:instrText>
      </w:r>
      <w:r>
        <w:fldChar w:fldCharType="separate"/>
      </w:r>
      <w:r>
        <w:t>16.</w:t>
      </w:r>
      <w:r>
        <w:rPr>
          <w:rFonts w:hint="eastAsia"/>
        </w:rPr>
        <w:t>招待所遗属补助及福利费绩效目标表</w:t>
      </w:r>
      <w:r>
        <w:tab/>
      </w:r>
      <w:r>
        <w:fldChar w:fldCharType="begin"/>
      </w:r>
      <w:r>
        <w:instrText xml:space="preserve">PAGEREF _Toc_4_4_0000000019 \h</w:instrText>
      </w:r>
      <w:r>
        <w:fldChar w:fldCharType="separate"/>
      </w:r>
      <w:r>
        <w:t>20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sectPr>
          <w:footerReference r:id="rId3" w:type="default"/>
          <w:footerReference r:id="rId4" w:type="even"/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br w:type="page"/>
      </w:r>
      <w:r>
        <w:br w:type="textWrapping"/>
      </w:r>
    </w:p>
    <w:p>
      <w:pPr>
        <w:jc w:val="center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jc w:val="center"/>
      </w:pPr>
      <w:r>
        <w:rPr>
          <w:rFonts w:hint="eastAsia" w:ascii="方正小标宋_GBK" w:hAnsi="方正小标宋_GBK" w:eastAsia="方正小标宋_GBK" w:cs="方正小标宋_GBK"/>
          <w:color w:val="000000"/>
          <w:sz w:val="44"/>
        </w:rPr>
        <w:t>第一部分</w:t>
      </w:r>
    </w:p>
    <w:p>
      <w:pPr>
        <w:jc w:val="center"/>
        <w:outlineLvl w:val="0"/>
      </w:pPr>
      <w:r>
        <w:rPr>
          <w:rFonts w:hint="eastAsia" w:ascii="方正小标宋_GBK" w:hAnsi="方正小标宋_GBK" w:eastAsia="方正小标宋_GBK" w:cs="方正小标宋_GBK"/>
          <w:color w:val="000000"/>
          <w:sz w:val="44"/>
        </w:rPr>
        <w:t>部门整体绩效目标</w:t>
      </w:r>
    </w:p>
    <w:p>
      <w:pPr>
        <w:jc w:val="center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10" w:after="10"/>
        <w:ind w:firstLine="560"/>
        <w:outlineLvl w:val="1"/>
      </w:pPr>
      <w:bookmarkStart w:id="0" w:name="_Toc_2_2_0000000001"/>
      <w:r>
        <w:rPr>
          <w:rFonts w:hint="eastAsia" w:ascii="方正黑体_GBK" w:hAnsi="方正黑体_GBK" w:eastAsia="方正黑体_GBK" w:cs="方正黑体_GBK"/>
          <w:color w:val="000000"/>
          <w:sz w:val="28"/>
        </w:rPr>
        <w:t>一、总体绩效目标</w:t>
      </w:r>
      <w:bookmarkEnd w:id="0"/>
    </w:p>
    <w:p>
      <w:pPr>
        <w:pStyle w:val="8"/>
      </w:pPr>
      <w:r>
        <w:t>202</w:t>
      </w:r>
      <w:r>
        <w:rPr>
          <w:rFonts w:hint="eastAsia"/>
          <w:lang w:val="en-US" w:eastAsia="zh-CN"/>
        </w:rPr>
        <w:t>6</w:t>
      </w:r>
      <w:r>
        <w:rPr>
          <w:rFonts w:hint="eastAsia"/>
        </w:rPr>
        <w:t>年，机关事务管理服务中心要紧紧围绕县委、县政府的中心工作，牢固树立</w:t>
      </w:r>
      <w:r>
        <w:t>“</w:t>
      </w:r>
      <w:r>
        <w:rPr>
          <w:rFonts w:hint="eastAsia"/>
        </w:rPr>
        <w:t>创新、协调、绿色、开放、共享</w:t>
      </w:r>
      <w:r>
        <w:t>”</w:t>
      </w:r>
      <w:r>
        <w:rPr>
          <w:rFonts w:hint="eastAsia"/>
        </w:rPr>
        <w:t>的发展理念，进一步解放思想，抢抓机遇，奋发作为，协同发展，不断提高管理、保障、服务水平，不断推进机关事务工作科学发展。</w:t>
      </w:r>
    </w:p>
    <w:p>
      <w:pPr>
        <w:pStyle w:val="8"/>
      </w:pPr>
      <w:r>
        <w:t>(</w:t>
      </w:r>
      <w:r>
        <w:rPr>
          <w:rFonts w:hint="eastAsia"/>
        </w:rPr>
        <w:t>一</w:t>
      </w:r>
      <w:r>
        <w:t>)</w:t>
      </w:r>
      <w:r>
        <w:rPr>
          <w:rFonts w:hint="eastAsia"/>
        </w:rPr>
        <w:t>、做好机关事务管理，保证国有资产安全完整，服务对象满意。</w:t>
      </w:r>
    </w:p>
    <w:p>
      <w:pPr>
        <w:pStyle w:val="8"/>
      </w:pPr>
      <w:r>
        <w:t>(</w:t>
      </w:r>
      <w:r>
        <w:rPr>
          <w:rFonts w:hint="eastAsia"/>
        </w:rPr>
        <w:t>二</w:t>
      </w:r>
      <w:r>
        <w:t>)</w:t>
      </w:r>
      <w:r>
        <w:rPr>
          <w:rFonts w:hint="eastAsia"/>
        </w:rPr>
        <w:t>、督导全县公共机构节能工作有序开展。</w:t>
      </w:r>
    </w:p>
    <w:p>
      <w:pPr>
        <w:pStyle w:val="8"/>
      </w:pPr>
      <w:r>
        <w:t>(</w:t>
      </w:r>
      <w:r>
        <w:rPr>
          <w:rFonts w:hint="eastAsia"/>
        </w:rPr>
        <w:t>三</w:t>
      </w:r>
      <w:r>
        <w:t>)</w:t>
      </w:r>
      <w:r>
        <w:rPr>
          <w:rFonts w:hint="eastAsia"/>
        </w:rPr>
        <w:t>、做好机关综合服务保障工作，创新模式，科学管理，提高服务保障水平。</w:t>
      </w:r>
    </w:p>
    <w:p>
      <w:pPr>
        <w:pStyle w:val="8"/>
      </w:pPr>
      <w:r>
        <w:t>(</w:t>
      </w:r>
      <w:r>
        <w:rPr>
          <w:rFonts w:hint="eastAsia"/>
        </w:rPr>
        <w:t>四</w:t>
      </w:r>
      <w:r>
        <w:t>)</w:t>
      </w:r>
      <w:r>
        <w:rPr>
          <w:rFonts w:hint="eastAsia"/>
        </w:rPr>
        <w:t>、加强办公用房的管理，建立办公用房管理长效机制。落实好党政机关办公用房管理办法，实现统一管理，统一调配使用、统一维修。</w:t>
      </w:r>
    </w:p>
    <w:p>
      <w:pPr>
        <w:pStyle w:val="8"/>
      </w:pPr>
      <w:r>
        <w:t>(</w:t>
      </w:r>
      <w:r>
        <w:rPr>
          <w:rFonts w:hint="eastAsia"/>
        </w:rPr>
        <w:t>五</w:t>
      </w:r>
      <w:r>
        <w:t>)</w:t>
      </w:r>
      <w:r>
        <w:rPr>
          <w:rFonts w:hint="eastAsia"/>
        </w:rPr>
        <w:t>、加强公务用车信息化管理平台及县公务用车服务平台日常管理，尽力保障公务出行。建立健全用车服务平台车辆使用、公务出行保障等制度，加强公务用车信息化管理平台和县公务用车服务平台建设和管理，做好改革后公务车出行保障工作。</w:t>
      </w:r>
    </w:p>
    <w:p>
      <w:pPr>
        <w:pStyle w:val="8"/>
      </w:pPr>
      <w:r>
        <w:t>(</w:t>
      </w:r>
      <w:r>
        <w:rPr>
          <w:rFonts w:hint="eastAsia"/>
        </w:rPr>
        <w:t>六</w:t>
      </w:r>
      <w:r>
        <w:t>)</w:t>
      </w:r>
      <w:r>
        <w:rPr>
          <w:rFonts w:hint="eastAsia"/>
        </w:rPr>
        <w:t>、积极稳妥推进党政机关垃圾分类工作，大力推进</w:t>
      </w:r>
      <w:r>
        <w:t>“</w:t>
      </w:r>
      <w:r>
        <w:rPr>
          <w:rFonts w:hint="eastAsia"/>
        </w:rPr>
        <w:t>绿色机关</w:t>
      </w:r>
      <w:r>
        <w:t>”</w:t>
      </w:r>
      <w:r>
        <w:rPr>
          <w:rFonts w:hint="eastAsia"/>
        </w:rPr>
        <w:t>建设，建立健全行之有效的垃圾分类实施规范。加大宣传力度，进一步提高机关事业单位工作人员对垃圾分类工作重要性的认识，更好地做好垃圾分类工作。</w:t>
      </w:r>
    </w:p>
    <w:p>
      <w:pPr>
        <w:pStyle w:val="8"/>
      </w:pPr>
    </w:p>
    <w:p>
      <w:pPr>
        <w:pStyle w:val="8"/>
      </w:pPr>
    </w:p>
    <w:p>
      <w:pPr>
        <w:spacing w:before="10" w:after="10"/>
        <w:ind w:firstLine="560"/>
        <w:outlineLvl w:val="1"/>
      </w:pPr>
      <w:bookmarkStart w:id="1" w:name="_Toc_2_2_0000000002"/>
      <w:r>
        <w:rPr>
          <w:rFonts w:hint="eastAsia" w:ascii="方正黑体_GBK" w:hAnsi="方正黑体_GBK" w:eastAsia="方正黑体_GBK" w:cs="方正黑体_GBK"/>
          <w:color w:val="000000"/>
          <w:sz w:val="28"/>
        </w:rPr>
        <w:t>二、分项绩效目标</w:t>
      </w:r>
      <w:bookmarkEnd w:id="1"/>
    </w:p>
    <w:p>
      <w:pPr>
        <w:pStyle w:val="9"/>
      </w:pPr>
      <w:r>
        <w:t>(</w:t>
      </w:r>
      <w:r>
        <w:rPr>
          <w:rFonts w:hint="eastAsia"/>
        </w:rPr>
        <w:t>一</w:t>
      </w:r>
      <w:r>
        <w:t>)</w:t>
      </w:r>
      <w:r>
        <w:rPr>
          <w:rFonts w:hint="eastAsia"/>
        </w:rPr>
        <w:t>、做好机关事务管理。加强国有资产管理，确保国有资产安全完整。加强设备管理，把好预算关，确保县机关大院水、电、暖、气正常供应，努力降低开支。</w:t>
      </w:r>
    </w:p>
    <w:p>
      <w:pPr>
        <w:pStyle w:val="9"/>
      </w:pPr>
      <w:r>
        <w:t>(</w:t>
      </w:r>
      <w:r>
        <w:rPr>
          <w:rFonts w:hint="eastAsia"/>
        </w:rPr>
        <w:t>二</w:t>
      </w:r>
      <w:r>
        <w:t>)</w:t>
      </w:r>
      <w:r>
        <w:rPr>
          <w:rFonts w:hint="eastAsia"/>
        </w:rPr>
        <w:t>、做好公共机构节能工作。认真贯彻落实《公共机构节能条例》，严格按照省市节能办需要推动各项工作，指导、推进、协调和监督县公共机构节能工作，努力降低公共机构能源资源消耗，最大限度地节能减排。</w:t>
      </w:r>
    </w:p>
    <w:p>
      <w:pPr>
        <w:pStyle w:val="9"/>
      </w:pPr>
      <w:r>
        <w:t>(</w:t>
      </w:r>
      <w:r>
        <w:rPr>
          <w:rFonts w:hint="eastAsia"/>
        </w:rPr>
        <w:t>三</w:t>
      </w:r>
      <w:r>
        <w:t>)</w:t>
      </w:r>
      <w:r>
        <w:rPr>
          <w:rFonts w:hint="eastAsia"/>
        </w:rPr>
        <w:t>、做好机关综合事务工作。搞好县机关大院及正定新区办公环境卫生工作。加强信息化公务用车服务平台日常管理，强化公务用车监督。加强机关食堂管理，最大限度地提高机关干部职工就餐满意度。加强安保和消防管理，营造安全良好办公环境。加强办公用房管理，建立办公用房管理长效机制，做到规范管理办公用房。积极推进党政机关垃圾分类工作，着力打造</w:t>
      </w:r>
      <w:r>
        <w:t>“</w:t>
      </w:r>
      <w:r>
        <w:rPr>
          <w:rFonts w:hint="eastAsia"/>
        </w:rPr>
        <w:t>绿色机关</w:t>
      </w:r>
      <w:r>
        <w:t>”</w:t>
      </w:r>
      <w:r>
        <w:rPr>
          <w:rFonts w:hint="eastAsia"/>
        </w:rPr>
        <w:t>。</w:t>
      </w:r>
    </w:p>
    <w:p>
      <w:pPr>
        <w:pStyle w:val="9"/>
      </w:pPr>
    </w:p>
    <w:p>
      <w:pPr>
        <w:pStyle w:val="9"/>
      </w:pPr>
    </w:p>
    <w:p>
      <w:pPr>
        <w:spacing w:before="10" w:after="10"/>
        <w:ind w:firstLine="560"/>
        <w:outlineLvl w:val="1"/>
      </w:pPr>
      <w:bookmarkStart w:id="2" w:name="_Toc_2_2_0000000003"/>
      <w:r>
        <w:rPr>
          <w:rFonts w:hint="eastAsia" w:ascii="方正黑体_GBK" w:hAnsi="方正黑体_GBK" w:eastAsia="方正黑体_GBK" w:cs="方正黑体_GBK"/>
          <w:color w:val="000000"/>
          <w:sz w:val="28"/>
        </w:rPr>
        <w:t>三、工作保障措施</w:t>
      </w:r>
      <w:bookmarkEnd w:id="2"/>
    </w:p>
    <w:p>
      <w:pPr>
        <w:pStyle w:val="10"/>
      </w:pPr>
      <w:r>
        <w:t>(</w:t>
      </w:r>
      <w:r>
        <w:rPr>
          <w:rFonts w:hint="eastAsia"/>
        </w:rPr>
        <w:t>一</w:t>
      </w:r>
      <w:r>
        <w:t>)</w:t>
      </w:r>
      <w:r>
        <w:rPr>
          <w:rFonts w:hint="eastAsia"/>
        </w:rPr>
        <w:t>、组织保障</w:t>
      </w:r>
    </w:p>
    <w:p>
      <w:pPr>
        <w:pStyle w:val="10"/>
      </w:pPr>
      <w:r>
        <w:rPr>
          <w:rFonts w:hint="eastAsia"/>
        </w:rPr>
        <w:t>建立健全岗位责任制和目标任务责任制，主要领导亲自挂帅，负总责；分管领导具体抓，推动工作落实。将工作任务目标逐级分解到各科室、责任到人，各负其责。形成一级抓一级，层层抓落实，确保各项工作有人管、有人做、做得好，出实绩。</w:t>
      </w:r>
    </w:p>
    <w:p>
      <w:pPr>
        <w:pStyle w:val="10"/>
      </w:pPr>
      <w:r>
        <w:rPr>
          <w:rFonts w:hint="eastAsia"/>
        </w:rPr>
        <w:t>树立争先创优意识，在干部职工中开展</w:t>
      </w:r>
      <w:r>
        <w:t>“</w:t>
      </w:r>
      <w:r>
        <w:rPr>
          <w:rFonts w:hint="eastAsia"/>
        </w:rPr>
        <w:t>我是党员我带头，我是干部我带头</w:t>
      </w:r>
      <w:r>
        <w:t>”</w:t>
      </w:r>
      <w:r>
        <w:rPr>
          <w:rFonts w:hint="eastAsia"/>
        </w:rPr>
        <w:t>活动，着力在转变工作作风、提高工作效能、增强服务意识上下功夫。牢记初心使命，勇于担当作为。</w:t>
      </w:r>
    </w:p>
    <w:p>
      <w:pPr>
        <w:pStyle w:val="10"/>
      </w:pPr>
      <w:r>
        <w:t>(</w:t>
      </w:r>
      <w:r>
        <w:rPr>
          <w:rFonts w:hint="eastAsia"/>
        </w:rPr>
        <w:t>二</w:t>
      </w:r>
      <w:r>
        <w:t>)</w:t>
      </w:r>
      <w:r>
        <w:rPr>
          <w:rFonts w:hint="eastAsia"/>
        </w:rPr>
        <w:t>、政策保障</w:t>
      </w:r>
    </w:p>
    <w:p>
      <w:pPr>
        <w:pStyle w:val="10"/>
      </w:pPr>
      <w:r>
        <w:rPr>
          <w:rFonts w:hint="eastAsia"/>
        </w:rPr>
        <w:t>根据《中华人民共和国预算法》、《中华人民共和国会计法》等相关法律法规的规定，充分完善各项规章制度，并认真落实，确保机关后勤服务建设经常化、规范化、制度化。</w:t>
      </w:r>
    </w:p>
    <w:p>
      <w:pPr>
        <w:pStyle w:val="10"/>
      </w:pPr>
      <w:r>
        <w:t>(</w:t>
      </w:r>
      <w:r>
        <w:rPr>
          <w:rFonts w:hint="eastAsia"/>
        </w:rPr>
        <w:t>三</w:t>
      </w:r>
      <w:r>
        <w:t>)</w:t>
      </w:r>
      <w:r>
        <w:rPr>
          <w:rFonts w:hint="eastAsia"/>
        </w:rPr>
        <w:t>、措施保障</w:t>
      </w:r>
    </w:p>
    <w:p>
      <w:pPr>
        <w:pStyle w:val="10"/>
      </w:pPr>
      <w:r>
        <w:rPr>
          <w:rFonts w:hint="eastAsia"/>
        </w:rPr>
        <w:t>不定期进行检查，发现问题及时整改，做到立查立改、不留死角。加强机关作风建设，严格落实岗位责任追究机制，有效提升机关工作效能和服务管理水平。创新工作思路，改进服务方式，充分发挥好统筹协调职能与职责作用，加强各部门之间联系，积极与有关部门沟通，确保各项工作顺利开展。</w:t>
      </w:r>
    </w:p>
    <w:p>
      <w:pPr>
        <w:pStyle w:val="10"/>
      </w:pPr>
    </w:p>
    <w:p>
      <w:pPr>
        <w:pStyle w:val="10"/>
      </w:pPr>
    </w:p>
    <w:p>
      <w:pPr>
        <w:jc w:val="center"/>
        <w:sectPr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jc w:val="center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jc w:val="center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jc w:val="center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jc w:val="center"/>
      </w:pPr>
      <w:r>
        <w:rPr>
          <w:rFonts w:hint="eastAsia" w:ascii="方正小标宋_GBK" w:hAnsi="方正小标宋_GBK" w:eastAsia="方正小标宋_GBK" w:cs="方正小标宋_GBK"/>
          <w:color w:val="000000"/>
          <w:sz w:val="44"/>
        </w:rPr>
        <w:t>第二部分</w:t>
      </w:r>
    </w:p>
    <w:p>
      <w:pPr>
        <w:jc w:val="center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jc w:val="center"/>
        <w:outlineLvl w:val="0"/>
      </w:pPr>
      <w:r>
        <w:rPr>
          <w:rFonts w:hint="eastAsia" w:ascii="方正小标宋_GBK" w:hAnsi="方正小标宋_GBK" w:eastAsia="方正小标宋_GBK" w:cs="方正小标宋_GBK"/>
          <w:color w:val="000000"/>
          <w:sz w:val="44"/>
        </w:rPr>
        <w:t>预算项目绩效目标</w:t>
      </w:r>
    </w:p>
    <w:p>
      <w:pPr>
        <w:jc w:val="center"/>
        <w:sectPr>
          <w:pgSz w:w="11900" w:h="16840"/>
          <w:pgMar w:top="1984" w:right="1304" w:bottom="1134" w:left="1304" w:header="720" w:footer="720" w:gutter="0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jc w:val="center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ind w:firstLine="560"/>
        <w:outlineLvl w:val="3"/>
      </w:pPr>
      <w:bookmarkStart w:id="3" w:name="_Toc_4_4_0000000004"/>
      <w:r>
        <w:rPr>
          <w:rFonts w:ascii="方正仿宋_GBK" w:hAnsi="方正仿宋_GBK" w:eastAsia="方正仿宋_GBK" w:cs="方正仿宋_GBK"/>
          <w:color w:val="000000"/>
          <w:sz w:val="28"/>
        </w:rPr>
        <w:t>1.</w:t>
      </w:r>
      <w:r>
        <w:rPr>
          <w:rFonts w:hint="eastAsia" w:ascii="方正仿宋_GBK" w:hAnsi="方正仿宋_GBK" w:eastAsia="方正仿宋_GBK" w:cs="方正仿宋_GBK"/>
          <w:color w:val="000000"/>
          <w:sz w:val="28"/>
        </w:rPr>
        <w:t>房屋租赁费绩效目标表</w:t>
      </w:r>
      <w:bookmarkEnd w:id="3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430001</w:t>
            </w:r>
            <w:r>
              <w:rPr>
                <w:rFonts w:hint="eastAsia"/>
              </w:rPr>
              <w:t>正定县机关事务管理服务中心本级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rPr>
                <w:rFonts w:hint="eastAsia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13012326P0096H210388G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房屋租赁费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5200.00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其中：财政</w:t>
            </w:r>
            <w:r>
              <w:t xml:space="preserve">    </w:t>
            </w:r>
            <w:r>
              <w:rPr>
                <w:rFonts w:hint="eastAsia"/>
              </w:rPr>
              <w:t>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5200.00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房屋租赁费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资金支出计划（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</w:t>
            </w:r>
            <w:r>
              <w:rPr>
                <w:rFonts w:hint="eastAsia"/>
              </w:rPr>
              <w:t>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</w:t>
            </w:r>
            <w:r>
              <w:rPr>
                <w:rFonts w:hint="eastAsia"/>
              </w:rPr>
              <w:t>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</w:t>
            </w:r>
            <w:r>
              <w:rPr>
                <w:rFonts w:hint="eastAsia"/>
              </w:rPr>
              <w:t>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</w:t>
            </w:r>
            <w:r>
              <w:rPr>
                <w:rFonts w:hint="eastAsia"/>
              </w:rPr>
              <w:t>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100%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tcBorders>
              <w:bottom w:val="single" w:color="FFFFFF" w:sz="6" w:space="0"/>
            </w:tcBorders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绩效目标</w:t>
            </w:r>
          </w:p>
        </w:tc>
        <w:tc>
          <w:tcPr>
            <w:tcW w:w="8618" w:type="dxa"/>
            <w:gridSpan w:val="6"/>
            <w:tcBorders>
              <w:bottom w:val="single" w:color="FFFFFF" w:sz="6" w:space="0"/>
            </w:tcBorders>
            <w:vAlign w:val="center"/>
          </w:tcPr>
          <w:p>
            <w:pPr>
              <w:pStyle w:val="13"/>
            </w:pPr>
            <w:r>
              <w:t>1.</w:t>
            </w:r>
            <w:r>
              <w:rPr>
                <w:rFonts w:hint="eastAsia"/>
              </w:rPr>
              <w:t>保障及时支付房屋租赁费</w:t>
            </w:r>
          </w:p>
        </w:tc>
      </w:tr>
    </w:tbl>
    <w:p>
      <w:pPr>
        <w:spacing w:line="2" w:lineRule="exact"/>
        <w:jc w:val="center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产品数量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租赁符合使用标准的房屋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使用的租赁房屋全部符合标准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完成工作合格率</w:t>
            </w:r>
            <w:r>
              <w:t>(%)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完成工作合格率</w:t>
            </w:r>
            <w:r>
              <w:t>(%)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</w:t>
            </w:r>
            <w:r>
              <w:rPr>
                <w:rFonts w:hint="eastAsia"/>
              </w:rPr>
              <w:t>确保每次会议的顺利召开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按期完成率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按照合同，如期完成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严格按照合同，如期全部完成。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资金成本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保障正常使用的前提下，节约资金成本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提供会议服务，节约财政资金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社会影响力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提供优质的视频会议服务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确保提供优质的会议服务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经济效益指标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经济效益指标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确保提供优质的会议服务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生态效益增长率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生态效益增长率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确保提供优质的会议服务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项目持续发挥作用期限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项目持续发挥作用期限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确保提供优质的会议服务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使用人员满意度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使每次使用会议室的人员都满意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ind w:firstLine="560"/>
        <w:outlineLvl w:val="3"/>
      </w:pPr>
      <w:bookmarkStart w:id="4" w:name="_Toc_4_4_0000000005"/>
      <w:r>
        <w:rPr>
          <w:rFonts w:ascii="方正仿宋_GBK" w:hAnsi="方正仿宋_GBK" w:eastAsia="方正仿宋_GBK" w:cs="方正仿宋_GBK"/>
          <w:color w:val="000000"/>
          <w:sz w:val="28"/>
        </w:rPr>
        <w:t>2.</w:t>
      </w:r>
      <w:r>
        <w:rPr>
          <w:rFonts w:hint="eastAsia" w:ascii="方正仿宋_GBK" w:hAnsi="方正仿宋_GBK" w:eastAsia="方正仿宋_GBK" w:cs="方正仿宋_GBK"/>
          <w:color w:val="000000"/>
          <w:sz w:val="28"/>
        </w:rPr>
        <w:t>房屋租赁费绩效目标表</w:t>
      </w:r>
      <w:bookmarkEnd w:id="4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430001</w:t>
            </w:r>
            <w:r>
              <w:rPr>
                <w:rFonts w:hint="eastAsia"/>
              </w:rPr>
              <w:t>正定县机关事务管理服务中心本级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rPr>
                <w:rFonts w:hint="eastAsia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13012326P0096H2103894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房屋租赁费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21593.00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其中：财政</w:t>
            </w:r>
            <w:r>
              <w:t xml:space="preserve">    </w:t>
            </w:r>
            <w:r>
              <w:rPr>
                <w:rFonts w:hint="eastAsia"/>
              </w:rPr>
              <w:t>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21593.00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保障支付商务中心大楼房屋租赁费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资金支出计划（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</w:t>
            </w:r>
            <w:r>
              <w:rPr>
                <w:rFonts w:hint="eastAsia"/>
              </w:rPr>
              <w:t>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</w:t>
            </w:r>
            <w:r>
              <w:rPr>
                <w:rFonts w:hint="eastAsia"/>
              </w:rPr>
              <w:t>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</w:t>
            </w:r>
            <w:r>
              <w:rPr>
                <w:rFonts w:hint="eastAsia"/>
              </w:rPr>
              <w:t>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</w:t>
            </w:r>
            <w:r>
              <w:rPr>
                <w:rFonts w:hint="eastAsia"/>
              </w:rPr>
              <w:t>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100%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tcBorders>
              <w:bottom w:val="single" w:color="FFFFFF" w:sz="6" w:space="0"/>
            </w:tcBorders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绩效目标</w:t>
            </w:r>
          </w:p>
        </w:tc>
        <w:tc>
          <w:tcPr>
            <w:tcW w:w="8618" w:type="dxa"/>
            <w:gridSpan w:val="6"/>
            <w:tcBorders>
              <w:bottom w:val="single" w:color="FFFFFF" w:sz="6" w:space="0"/>
            </w:tcBorders>
            <w:vAlign w:val="center"/>
          </w:tcPr>
          <w:p>
            <w:pPr>
              <w:pStyle w:val="13"/>
            </w:pPr>
            <w:r>
              <w:t>1.</w:t>
            </w:r>
            <w:r>
              <w:rPr>
                <w:rFonts w:hint="eastAsia"/>
              </w:rPr>
              <w:t>保障支付商务中心大楼房屋租赁费</w:t>
            </w:r>
          </w:p>
        </w:tc>
      </w:tr>
    </w:tbl>
    <w:p>
      <w:pPr>
        <w:spacing w:line="2" w:lineRule="exact"/>
        <w:jc w:val="center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产品数量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租赁符合使用标准的房屋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使用的租赁房屋全部符合标准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完成工作合格率</w:t>
            </w:r>
            <w:r>
              <w:t>(%)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完成工作合格率</w:t>
            </w:r>
            <w:r>
              <w:t>(%)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</w:t>
            </w:r>
            <w:r>
              <w:rPr>
                <w:rFonts w:hint="eastAsia"/>
              </w:rPr>
              <w:t>确保每次会议的顺利召开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按期完成率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按照合同，如期完成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严格按照合同，如期全部完成。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资金成本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保障正常使用的前提下，节约资金成本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提供会议服务，节约财政资金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社会影响力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提供优质的视频会议服务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确保提供优质的会议服务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经济效益指标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经济效益指标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确保提供优质的会议服务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生态效益增长率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生态效益增长率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确保提供优质的会议服务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项目持续发挥作用期限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项目持续发挥作用期限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确保提供优质的会议服务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使用人员满意度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使每次使用会议室的人员都满意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ind w:firstLine="560"/>
        <w:outlineLvl w:val="3"/>
      </w:pPr>
      <w:bookmarkStart w:id="5" w:name="_Toc_4_4_0000000006"/>
      <w:r>
        <w:rPr>
          <w:rFonts w:ascii="方正仿宋_GBK" w:hAnsi="方正仿宋_GBK" w:eastAsia="方正仿宋_GBK" w:cs="方正仿宋_GBK"/>
          <w:color w:val="000000"/>
          <w:sz w:val="28"/>
        </w:rPr>
        <w:t>3.</w:t>
      </w:r>
      <w:r>
        <w:rPr>
          <w:rFonts w:hint="eastAsia" w:ascii="方正仿宋_GBK" w:hAnsi="方正仿宋_GBK" w:eastAsia="方正仿宋_GBK" w:cs="方正仿宋_GBK"/>
          <w:color w:val="000000"/>
          <w:sz w:val="28"/>
        </w:rPr>
        <w:t>机关大院、武装部电费绩效目标表</w:t>
      </w:r>
      <w:bookmarkEnd w:id="5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430001</w:t>
            </w:r>
            <w:r>
              <w:rPr>
                <w:rFonts w:hint="eastAsia"/>
              </w:rPr>
              <w:t>正定县机关事务管理服务中心本级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rPr>
                <w:rFonts w:hint="eastAsia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13012326P00001610031D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机关大院、武装部电费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85.00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其中：财政</w:t>
            </w:r>
            <w:r>
              <w:t xml:space="preserve">    </w:t>
            </w:r>
            <w:r>
              <w:rPr>
                <w:rFonts w:hint="eastAsia"/>
              </w:rPr>
              <w:t>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85.00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机关大院、武装部电费</w:t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资金支出计划（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</w:t>
            </w:r>
            <w:r>
              <w:rPr>
                <w:rFonts w:hint="eastAsia"/>
              </w:rPr>
              <w:t>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</w:t>
            </w:r>
            <w:r>
              <w:rPr>
                <w:rFonts w:hint="eastAsia"/>
              </w:rPr>
              <w:t>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</w:t>
            </w:r>
            <w:r>
              <w:rPr>
                <w:rFonts w:hint="eastAsia"/>
              </w:rPr>
              <w:t>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</w:t>
            </w:r>
            <w:r>
              <w:rPr>
                <w:rFonts w:hint="eastAsia"/>
              </w:rPr>
              <w:t>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tcBorders>
              <w:bottom w:val="single" w:color="FFFFFF" w:sz="6" w:space="0"/>
            </w:tcBorders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绩效目标</w:t>
            </w:r>
          </w:p>
        </w:tc>
        <w:tc>
          <w:tcPr>
            <w:tcW w:w="8618" w:type="dxa"/>
            <w:gridSpan w:val="6"/>
            <w:tcBorders>
              <w:bottom w:val="single" w:color="FFFFFF" w:sz="6" w:space="0"/>
            </w:tcBorders>
            <w:vAlign w:val="center"/>
          </w:tcPr>
          <w:p>
            <w:pPr>
              <w:pStyle w:val="13"/>
            </w:pPr>
            <w:r>
              <w:t>1.</w:t>
            </w:r>
            <w:r>
              <w:rPr>
                <w:rFonts w:hint="eastAsia"/>
              </w:rPr>
              <w:t>机关大院、武装部电费</w:t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</w:tbl>
    <w:p>
      <w:pPr>
        <w:spacing w:line="2" w:lineRule="exact"/>
        <w:jc w:val="center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保障人数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保障工作人员的人数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保障全体工作人员用电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达标率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保障单位正常用气完全满意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力争达到所有人全部满意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资金支付及时率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资金支付率</w:t>
            </w:r>
            <w:r>
              <w:t>(%)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</w:t>
            </w:r>
            <w:r>
              <w:rPr>
                <w:rFonts w:hint="eastAsia"/>
              </w:rPr>
              <w:t>及时支付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成本节约率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节约用电成本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保障正常运转的同时节约电费成本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节约率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节约经费支出</w:t>
            </w:r>
            <w:r>
              <w:t>(</w:t>
            </w:r>
            <w:r>
              <w:rPr>
                <w:rFonts w:hint="eastAsia"/>
              </w:rPr>
              <w:t>率</w:t>
            </w:r>
            <w:r>
              <w:t>)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&gt;3</w:t>
            </w:r>
            <w:r>
              <w:rPr>
                <w:rFonts w:hint="eastAsia"/>
              </w:rPr>
              <w:t>精打细算</w:t>
            </w:r>
            <w:r>
              <w:t>,</w:t>
            </w:r>
            <w:r>
              <w:rPr>
                <w:rFonts w:hint="eastAsia"/>
              </w:rPr>
              <w:t>节约开支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服务对象满意度指标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受众人员满意度</w:t>
            </w:r>
            <w:r>
              <w:t>(%)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≥</w:t>
            </w:r>
            <w:r>
              <w:t>90</w:t>
            </w:r>
            <w:r>
              <w:rPr>
                <w:rFonts w:hint="eastAsia"/>
              </w:rPr>
              <w:t>让</w:t>
            </w:r>
            <w:r>
              <w:t>90%</w:t>
            </w:r>
            <w:r>
              <w:rPr>
                <w:rFonts w:hint="eastAsia"/>
              </w:rPr>
              <w:t>以上的人员满意</w:t>
            </w:r>
          </w:p>
          <w:p>
            <w:pPr>
              <w:pStyle w:val="13"/>
            </w:pP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经验标准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ind w:firstLine="560"/>
        <w:outlineLvl w:val="3"/>
      </w:pPr>
      <w:bookmarkStart w:id="6" w:name="_Toc_4_4_0000000007"/>
      <w:r>
        <w:rPr>
          <w:rFonts w:ascii="方正仿宋_GBK" w:hAnsi="方正仿宋_GBK" w:eastAsia="方正仿宋_GBK" w:cs="方正仿宋_GBK"/>
          <w:color w:val="000000"/>
          <w:sz w:val="28"/>
        </w:rPr>
        <w:t>4.</w:t>
      </w:r>
      <w:r>
        <w:rPr>
          <w:rFonts w:hint="eastAsia" w:ascii="方正仿宋_GBK" w:hAnsi="方正仿宋_GBK" w:eastAsia="方正仿宋_GBK" w:cs="方正仿宋_GBK"/>
          <w:color w:val="000000"/>
          <w:sz w:val="28"/>
        </w:rPr>
        <w:t>机关大院、</w:t>
      </w:r>
      <w:r>
        <w:rPr>
          <w:rFonts w:hint="eastAsia" w:ascii="方正仿宋_GBK" w:hAnsi="方正仿宋_GBK" w:eastAsia="方正仿宋_GBK" w:cs="方正仿宋_GBK"/>
          <w:color w:val="000000"/>
          <w:sz w:val="28"/>
          <w:lang w:eastAsia="zh-CN"/>
        </w:rPr>
        <w:t>县人民武装部</w:t>
      </w:r>
      <w:r>
        <w:rPr>
          <w:rFonts w:hint="eastAsia" w:ascii="方正仿宋_GBK" w:hAnsi="方正仿宋_GBK" w:eastAsia="方正仿宋_GBK" w:cs="方正仿宋_GBK"/>
          <w:color w:val="000000"/>
          <w:sz w:val="28"/>
        </w:rPr>
        <w:t>电费绩效目标表</w:t>
      </w:r>
      <w:bookmarkEnd w:id="6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430001</w:t>
            </w:r>
            <w:r>
              <w:rPr>
                <w:rFonts w:hint="eastAsia"/>
              </w:rPr>
              <w:t>正定县机关事务管理服务中心本级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rPr>
                <w:rFonts w:hint="eastAsia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13012326P000016100154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机关大院、</w:t>
            </w:r>
            <w:r>
              <w:rPr>
                <w:rFonts w:hint="eastAsia"/>
                <w:lang w:eastAsia="zh-CN"/>
              </w:rPr>
              <w:t>县人民武装部</w:t>
            </w:r>
            <w:r>
              <w:rPr>
                <w:rFonts w:hint="eastAsia"/>
              </w:rPr>
              <w:t>电费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15.00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其中：财政</w:t>
            </w:r>
            <w:r>
              <w:t xml:space="preserve">    </w:t>
            </w:r>
            <w:r>
              <w:rPr>
                <w:rFonts w:hint="eastAsia"/>
              </w:rPr>
              <w:t>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15.00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保障机关大院、县武装电费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资金支出计划（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</w:t>
            </w:r>
            <w:r>
              <w:rPr>
                <w:rFonts w:hint="eastAsia"/>
              </w:rPr>
              <w:t>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</w:t>
            </w:r>
            <w:r>
              <w:rPr>
                <w:rFonts w:hint="eastAsia"/>
              </w:rPr>
              <w:t>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</w:t>
            </w:r>
            <w:r>
              <w:rPr>
                <w:rFonts w:hint="eastAsia"/>
              </w:rPr>
              <w:t>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</w:t>
            </w:r>
            <w:r>
              <w:rPr>
                <w:rFonts w:hint="eastAsia"/>
              </w:rPr>
              <w:t>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100%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tcBorders>
              <w:bottom w:val="single" w:color="FFFFFF" w:sz="6" w:space="0"/>
            </w:tcBorders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绩效目标</w:t>
            </w:r>
          </w:p>
        </w:tc>
        <w:tc>
          <w:tcPr>
            <w:tcW w:w="8618" w:type="dxa"/>
            <w:gridSpan w:val="6"/>
            <w:tcBorders>
              <w:bottom w:val="single" w:color="FFFFFF" w:sz="6" w:space="0"/>
            </w:tcBorders>
            <w:vAlign w:val="center"/>
          </w:tcPr>
          <w:p>
            <w:pPr>
              <w:pStyle w:val="13"/>
            </w:pPr>
            <w:r>
              <w:t>1.</w:t>
            </w:r>
            <w:r>
              <w:rPr>
                <w:rFonts w:hint="eastAsia"/>
              </w:rPr>
              <w:t>保障机关大院、县武装电费</w:t>
            </w:r>
          </w:p>
        </w:tc>
      </w:tr>
    </w:tbl>
    <w:p>
      <w:pPr>
        <w:spacing w:line="2" w:lineRule="exact"/>
        <w:jc w:val="center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保障人数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保障工作人员的人数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保障全体工作人员用电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达标率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保障单位正常用气完全满意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力争达到所有人全部满意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资金支付及时率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资金支付率</w:t>
            </w:r>
            <w:r>
              <w:t>(%)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</w:t>
            </w:r>
            <w:r>
              <w:rPr>
                <w:rFonts w:hint="eastAsia"/>
              </w:rPr>
              <w:t>及时支付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成本节约率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节约用电成本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保障正常运转的同时节约电费成本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节约率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节约经费支出</w:t>
            </w:r>
            <w:r>
              <w:t>(</w:t>
            </w:r>
            <w:r>
              <w:rPr>
                <w:rFonts w:hint="eastAsia"/>
              </w:rPr>
              <w:t>率</w:t>
            </w:r>
            <w:r>
              <w:t>)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&gt;3</w:t>
            </w:r>
            <w:r>
              <w:rPr>
                <w:rFonts w:hint="eastAsia"/>
              </w:rPr>
              <w:t>精打细算</w:t>
            </w:r>
            <w:r>
              <w:t>,</w:t>
            </w:r>
            <w:r>
              <w:rPr>
                <w:rFonts w:hint="eastAsia"/>
              </w:rPr>
              <w:t>节约开支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服务对象满意度指标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受众人员满意度</w:t>
            </w:r>
            <w:r>
              <w:t>(%)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≥</w:t>
            </w:r>
            <w:r>
              <w:t>90</w:t>
            </w:r>
            <w:r>
              <w:rPr>
                <w:rFonts w:hint="eastAsia"/>
              </w:rPr>
              <w:t>让</w:t>
            </w:r>
            <w:r>
              <w:t>90%</w:t>
            </w:r>
            <w:r>
              <w:rPr>
                <w:rFonts w:hint="eastAsia"/>
              </w:rPr>
              <w:t>以上的人员满意</w:t>
            </w:r>
          </w:p>
          <w:p>
            <w:pPr>
              <w:pStyle w:val="13"/>
            </w:pP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经验标准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ind w:firstLine="560"/>
        <w:outlineLvl w:val="3"/>
      </w:pPr>
      <w:bookmarkStart w:id="7" w:name="_Toc_4_4_0000000008"/>
      <w:r>
        <w:rPr>
          <w:rFonts w:ascii="方正仿宋_GBK" w:hAnsi="方正仿宋_GBK" w:eastAsia="方正仿宋_GBK" w:cs="方正仿宋_GBK"/>
          <w:color w:val="000000"/>
          <w:sz w:val="28"/>
        </w:rPr>
        <w:t>5.</w:t>
      </w:r>
      <w:r>
        <w:rPr>
          <w:rFonts w:hint="eastAsia" w:ascii="方正仿宋_GBK" w:hAnsi="方正仿宋_GBK" w:eastAsia="方正仿宋_GBK" w:cs="方正仿宋_GBK"/>
          <w:color w:val="000000"/>
          <w:sz w:val="28"/>
        </w:rPr>
        <w:t>机关大院、新区集中办公区、多元化解中心日常维修费绩效目标表</w:t>
      </w:r>
      <w:bookmarkEnd w:id="7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430001</w:t>
            </w:r>
            <w:r>
              <w:rPr>
                <w:rFonts w:hint="eastAsia"/>
              </w:rPr>
              <w:t>正定县机关事务管理服务中心本级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rPr>
                <w:rFonts w:hint="eastAsia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13012326P00001610033L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机关大院、新区集中办公区、多元化解中心日常维修费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40.00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其中：财政</w:t>
            </w:r>
            <w:r>
              <w:t xml:space="preserve">    </w:t>
            </w:r>
            <w:r>
              <w:rPr>
                <w:rFonts w:hint="eastAsia"/>
              </w:rPr>
              <w:t>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40.00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"</w:t>
            </w:r>
            <w:r>
              <w:rPr>
                <w:rFonts w:hint="eastAsia"/>
              </w:rPr>
              <w:t>机关大院、新区集中办公区、多元化解中心日常维修费</w:t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资金支出计划（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</w:t>
            </w:r>
            <w:r>
              <w:rPr>
                <w:rFonts w:hint="eastAsia"/>
              </w:rPr>
              <w:t>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</w:t>
            </w:r>
            <w:r>
              <w:rPr>
                <w:rFonts w:hint="eastAsia"/>
              </w:rPr>
              <w:t>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</w:t>
            </w:r>
            <w:r>
              <w:rPr>
                <w:rFonts w:hint="eastAsia"/>
              </w:rPr>
              <w:t>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</w:t>
            </w:r>
            <w:r>
              <w:rPr>
                <w:rFonts w:hint="eastAsia"/>
              </w:rPr>
              <w:t>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tcBorders>
              <w:bottom w:val="single" w:color="FFFFFF" w:sz="6" w:space="0"/>
            </w:tcBorders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绩效目标</w:t>
            </w:r>
          </w:p>
        </w:tc>
        <w:tc>
          <w:tcPr>
            <w:tcW w:w="8618" w:type="dxa"/>
            <w:gridSpan w:val="6"/>
            <w:tcBorders>
              <w:bottom w:val="single" w:color="FFFFFF" w:sz="6" w:space="0"/>
            </w:tcBorders>
            <w:vAlign w:val="center"/>
          </w:tcPr>
          <w:p>
            <w:pPr>
              <w:pStyle w:val="13"/>
            </w:pPr>
            <w:r>
              <w:t>1.</w:t>
            </w:r>
            <w:r>
              <w:rPr>
                <w:rFonts w:hint="eastAsia"/>
              </w:rPr>
              <w:t>机关大院、新区集中办公区、多元化解中心日常维修费</w:t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</w:tbl>
    <w:p>
      <w:pPr>
        <w:spacing w:line="2" w:lineRule="exact"/>
        <w:jc w:val="center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设备检修维护次数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设备检修维护次数合格率（</w:t>
            </w:r>
            <w:r>
              <w:t>%</w:t>
            </w:r>
            <w:r>
              <w:rPr>
                <w:rFonts w:hint="eastAsia"/>
              </w:rPr>
              <w:t>）。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≥</w:t>
            </w:r>
            <w:r>
              <w:t>90</w:t>
            </w:r>
            <w:r>
              <w:rPr>
                <w:rFonts w:hint="eastAsia"/>
              </w:rPr>
              <w:t>合格率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综合事务管理工作完成率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综合事务管理工作完成率（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≥</w:t>
            </w:r>
            <w:r>
              <w:t>90</w:t>
            </w:r>
            <w:r>
              <w:rPr>
                <w:rFonts w:hint="eastAsia"/>
              </w:rPr>
              <w:t>合格率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总成本控制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总成本控制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控制总成本不超预算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完工及时率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完工及时率（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≥</w:t>
            </w:r>
            <w:r>
              <w:t>95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提供优质服务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提供优质服务受众单位满意率（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≥</w:t>
            </w:r>
            <w:r>
              <w:t>90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  <w:p>
            <w:pPr>
              <w:pStyle w:val="13"/>
            </w:pP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  <w:p>
            <w:pPr>
              <w:pStyle w:val="13"/>
            </w:pP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  <w:p>
            <w:pPr>
              <w:pStyle w:val="13"/>
            </w:pP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  <w:p>
            <w:pPr>
              <w:pStyle w:val="13"/>
            </w:pP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  <w:p>
            <w:pPr>
              <w:pStyle w:val="13"/>
            </w:pP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接受服务的工作人员满意率（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≥</w:t>
            </w:r>
            <w:r>
              <w:t>90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ind w:firstLine="560"/>
        <w:outlineLvl w:val="3"/>
      </w:pPr>
      <w:bookmarkStart w:id="8" w:name="_Toc_4_4_0000000009"/>
      <w:r>
        <w:rPr>
          <w:rFonts w:ascii="方正仿宋_GBK" w:hAnsi="方正仿宋_GBK" w:eastAsia="方正仿宋_GBK" w:cs="方正仿宋_GBK"/>
          <w:color w:val="000000"/>
          <w:sz w:val="28"/>
        </w:rPr>
        <w:t>6.</w:t>
      </w:r>
      <w:r>
        <w:rPr>
          <w:rFonts w:hint="eastAsia" w:ascii="方正仿宋_GBK" w:hAnsi="方正仿宋_GBK" w:eastAsia="方正仿宋_GBK" w:cs="方正仿宋_GBK"/>
          <w:color w:val="000000"/>
          <w:sz w:val="28"/>
        </w:rPr>
        <w:t>机关大院、新区集中办公区天然气费绩效目标表</w:t>
      </w:r>
      <w:bookmarkEnd w:id="8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430001</w:t>
            </w:r>
            <w:r>
              <w:rPr>
                <w:rFonts w:hint="eastAsia"/>
              </w:rPr>
              <w:t>正定县机关事务管理服务中心本级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rPr>
                <w:rFonts w:hint="eastAsia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13012326P000016100321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机关大院、新区集中办公区天然气费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25.75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其中：财政</w:t>
            </w:r>
            <w:r>
              <w:t xml:space="preserve">    </w:t>
            </w:r>
            <w:r>
              <w:rPr>
                <w:rFonts w:hint="eastAsia"/>
              </w:rPr>
              <w:t>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25.75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机关大院、新区集中办公区天然气费</w:t>
            </w:r>
            <w:r>
              <w:tab/>
            </w:r>
            <w:r>
              <w:tab/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资金支出计划（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</w:t>
            </w:r>
            <w:r>
              <w:rPr>
                <w:rFonts w:hint="eastAsia"/>
              </w:rPr>
              <w:t>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</w:t>
            </w:r>
            <w:r>
              <w:rPr>
                <w:rFonts w:hint="eastAsia"/>
              </w:rPr>
              <w:t>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</w:t>
            </w:r>
            <w:r>
              <w:rPr>
                <w:rFonts w:hint="eastAsia"/>
              </w:rPr>
              <w:t>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</w:t>
            </w:r>
            <w:r>
              <w:rPr>
                <w:rFonts w:hint="eastAsia"/>
              </w:rPr>
              <w:t>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tcBorders>
              <w:bottom w:val="single" w:color="FFFFFF" w:sz="6" w:space="0"/>
            </w:tcBorders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绩效目标</w:t>
            </w:r>
          </w:p>
        </w:tc>
        <w:tc>
          <w:tcPr>
            <w:tcW w:w="8618" w:type="dxa"/>
            <w:gridSpan w:val="6"/>
            <w:tcBorders>
              <w:bottom w:val="single" w:color="FFFFFF" w:sz="6" w:space="0"/>
            </w:tcBorders>
            <w:vAlign w:val="center"/>
          </w:tcPr>
          <w:p>
            <w:pPr>
              <w:pStyle w:val="13"/>
            </w:pPr>
            <w:r>
              <w:t>1.</w:t>
            </w:r>
            <w:r>
              <w:rPr>
                <w:rFonts w:hint="eastAsia"/>
              </w:rPr>
              <w:t>机关大院、新区集中办公区天然气费</w:t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</w:tbl>
    <w:p>
      <w:pPr>
        <w:spacing w:line="2" w:lineRule="exact"/>
        <w:jc w:val="center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保障人数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保障工作人员的人数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保障全体工作人员用气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达标率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保障单位正常用气完全满意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力争达到所有人全部满意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资金支付及时率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资金支付率</w:t>
            </w:r>
            <w:r>
              <w:t>(%)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</w:t>
            </w:r>
            <w:r>
              <w:rPr>
                <w:rFonts w:hint="eastAsia"/>
              </w:rPr>
              <w:t>及时支付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成本节约率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节约成本率（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&gt;1</w:t>
            </w:r>
            <w:r>
              <w:rPr>
                <w:rFonts w:hint="eastAsia"/>
              </w:rPr>
              <w:t>争取节约财政资金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节约率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节约经费支出</w:t>
            </w:r>
            <w:r>
              <w:t>(</w:t>
            </w:r>
            <w:r>
              <w:rPr>
                <w:rFonts w:hint="eastAsia"/>
              </w:rPr>
              <w:t>率</w:t>
            </w:r>
            <w:r>
              <w:t>)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&gt;3</w:t>
            </w:r>
            <w:r>
              <w:rPr>
                <w:rFonts w:hint="eastAsia"/>
              </w:rPr>
              <w:t>精打细算</w:t>
            </w:r>
            <w:r>
              <w:t>,</w:t>
            </w:r>
            <w:r>
              <w:rPr>
                <w:rFonts w:hint="eastAsia"/>
              </w:rPr>
              <w:t>节约开支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受众人员满意度</w:t>
            </w:r>
            <w:r>
              <w:t>(%)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≥</w:t>
            </w:r>
            <w:r>
              <w:t>90</w:t>
            </w:r>
            <w:r>
              <w:rPr>
                <w:rFonts w:hint="eastAsia"/>
              </w:rPr>
              <w:t>让</w:t>
            </w:r>
            <w:r>
              <w:t>90%</w:t>
            </w:r>
            <w:r>
              <w:rPr>
                <w:rFonts w:hint="eastAsia"/>
              </w:rPr>
              <w:t>以上的人员满意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ind w:firstLine="560"/>
        <w:outlineLvl w:val="3"/>
      </w:pPr>
      <w:bookmarkStart w:id="9" w:name="_Toc_4_4_0000000010"/>
      <w:r>
        <w:rPr>
          <w:rFonts w:ascii="方正仿宋_GBK" w:hAnsi="方正仿宋_GBK" w:eastAsia="方正仿宋_GBK" w:cs="方正仿宋_GBK"/>
          <w:color w:val="000000"/>
          <w:sz w:val="28"/>
        </w:rPr>
        <w:t>7.</w:t>
      </w:r>
      <w:r>
        <w:rPr>
          <w:rFonts w:hint="eastAsia" w:ascii="方正仿宋_GBK" w:hAnsi="方正仿宋_GBK" w:eastAsia="方正仿宋_GBK" w:cs="方正仿宋_GBK"/>
          <w:color w:val="000000"/>
          <w:sz w:val="28"/>
        </w:rPr>
        <w:t>机关大院和新区集中办公区食堂管理服务费绩效目标表</w:t>
      </w:r>
      <w:bookmarkEnd w:id="9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430001</w:t>
            </w:r>
            <w:r>
              <w:rPr>
                <w:rFonts w:hint="eastAsia"/>
              </w:rPr>
              <w:t>正定县机关事务管理服务中心本级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rPr>
                <w:rFonts w:hint="eastAsia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13012326P00001610035U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机关大院和新区集中办公区食堂管理服务费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337.44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其中：财政</w:t>
            </w:r>
            <w:r>
              <w:t xml:space="preserve">    </w:t>
            </w:r>
            <w:r>
              <w:rPr>
                <w:rFonts w:hint="eastAsia"/>
              </w:rPr>
              <w:t>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337.44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机关大院和新区集中办公区食堂管理服务费</w:t>
            </w:r>
            <w:r>
              <w:tab/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资金支出计划（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</w:t>
            </w:r>
            <w:r>
              <w:rPr>
                <w:rFonts w:hint="eastAsia"/>
              </w:rPr>
              <w:t>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</w:t>
            </w:r>
            <w:r>
              <w:rPr>
                <w:rFonts w:hint="eastAsia"/>
              </w:rPr>
              <w:t>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</w:t>
            </w:r>
            <w:r>
              <w:rPr>
                <w:rFonts w:hint="eastAsia"/>
              </w:rPr>
              <w:t>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</w:t>
            </w:r>
            <w:r>
              <w:rPr>
                <w:rFonts w:hint="eastAsia"/>
              </w:rPr>
              <w:t>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tcBorders>
              <w:bottom w:val="single" w:color="FFFFFF" w:sz="6" w:space="0"/>
            </w:tcBorders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绩效目标</w:t>
            </w:r>
          </w:p>
        </w:tc>
        <w:tc>
          <w:tcPr>
            <w:tcW w:w="8618" w:type="dxa"/>
            <w:gridSpan w:val="6"/>
            <w:tcBorders>
              <w:bottom w:val="single" w:color="FFFFFF" w:sz="6" w:space="0"/>
            </w:tcBorders>
            <w:vAlign w:val="center"/>
          </w:tcPr>
          <w:p>
            <w:pPr>
              <w:pStyle w:val="13"/>
            </w:pPr>
            <w:r>
              <w:t>1.</w:t>
            </w:r>
            <w:r>
              <w:rPr>
                <w:rFonts w:hint="eastAsia"/>
              </w:rPr>
              <w:t>机关大院和新区集中办公区食堂管理服务费</w:t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</w:tbl>
    <w:p>
      <w:pPr>
        <w:spacing w:line="2" w:lineRule="exact"/>
        <w:jc w:val="center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检验数量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提供安全、卫生的就餐数量比率（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</w:t>
            </w:r>
            <w:r>
              <w:rPr>
                <w:rFonts w:hint="eastAsia"/>
              </w:rPr>
              <w:t>提供完全有保障的餐饮服务。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质量合格率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提供质量有保障的餐饮服务。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提供质量有保障的餐品。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资金支付率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实际支付数额占应支付数额的比例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资金支付率达到百分百。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节约成本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既节约成本，又提供高标准的服务。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节约成本的同时提高服务标准。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社会影响力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为工作人员提供健康、味美、干净的餐品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提高餐品质量，使就餐人员满意。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提高效率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提高工作效率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提供安全卫生的就餐，提高工作人员的工作效率。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  <w:p>
            <w:pPr>
              <w:pStyle w:val="13"/>
            </w:pP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  <w:p>
            <w:pPr>
              <w:pStyle w:val="13"/>
            </w:pP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  <w:p>
            <w:pPr>
              <w:pStyle w:val="13"/>
            </w:pP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就餐人员对就餐服务的满意度（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≥</w:t>
            </w:r>
            <w:r>
              <w:t>95</w:t>
            </w:r>
            <w:r>
              <w:rPr>
                <w:rFonts w:hint="eastAsia"/>
              </w:rPr>
              <w:t>使就餐人员对就餐服务满意。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历史标准。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ind w:firstLine="560"/>
        <w:outlineLvl w:val="3"/>
      </w:pPr>
      <w:bookmarkStart w:id="10" w:name="_Toc_4_4_0000000011"/>
      <w:r>
        <w:rPr>
          <w:rFonts w:ascii="方正仿宋_GBK" w:hAnsi="方正仿宋_GBK" w:eastAsia="方正仿宋_GBK" w:cs="方正仿宋_GBK"/>
          <w:color w:val="000000"/>
          <w:sz w:val="28"/>
        </w:rPr>
        <w:t>8.</w:t>
      </w:r>
      <w:r>
        <w:rPr>
          <w:rFonts w:hint="eastAsia" w:ascii="方正仿宋_GBK" w:hAnsi="方正仿宋_GBK" w:eastAsia="方正仿宋_GBK" w:cs="方正仿宋_GBK"/>
          <w:color w:val="000000"/>
          <w:sz w:val="28"/>
        </w:rPr>
        <w:t>机关大院和新区集中办公区食堂物耗和日常物耗品资金绩效目标表</w:t>
      </w:r>
      <w:bookmarkEnd w:id="10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430001</w:t>
            </w:r>
            <w:r>
              <w:rPr>
                <w:rFonts w:hint="eastAsia"/>
              </w:rPr>
              <w:t>正定县机关事务管理服务中心本级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rPr>
                <w:rFonts w:hint="eastAsia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13012326P000016100348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机关大院和新区集中办公区食堂物耗和日常物耗品资金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30.00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其中：财政</w:t>
            </w:r>
            <w:r>
              <w:t xml:space="preserve">    </w:t>
            </w:r>
            <w:r>
              <w:rPr>
                <w:rFonts w:hint="eastAsia"/>
              </w:rPr>
              <w:t>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30.00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"</w:t>
            </w:r>
            <w:r>
              <w:rPr>
                <w:rFonts w:hint="eastAsia"/>
              </w:rPr>
              <w:t>机关大院和新区集中办公区食堂物耗和日常物耗品资金</w:t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  <w:r>
              <w:t>"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资金支出计划（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</w:t>
            </w:r>
            <w:r>
              <w:rPr>
                <w:rFonts w:hint="eastAsia"/>
              </w:rPr>
              <w:t>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</w:t>
            </w:r>
            <w:r>
              <w:rPr>
                <w:rFonts w:hint="eastAsia"/>
              </w:rPr>
              <w:t>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</w:t>
            </w:r>
            <w:r>
              <w:rPr>
                <w:rFonts w:hint="eastAsia"/>
              </w:rPr>
              <w:t>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</w:t>
            </w:r>
            <w:r>
              <w:rPr>
                <w:rFonts w:hint="eastAsia"/>
              </w:rPr>
              <w:t>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tcBorders>
              <w:bottom w:val="single" w:color="FFFFFF" w:sz="6" w:space="0"/>
            </w:tcBorders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绩效目标</w:t>
            </w:r>
          </w:p>
        </w:tc>
        <w:tc>
          <w:tcPr>
            <w:tcW w:w="8618" w:type="dxa"/>
            <w:gridSpan w:val="6"/>
            <w:tcBorders>
              <w:bottom w:val="single" w:color="FFFFFF" w:sz="6" w:space="0"/>
            </w:tcBorders>
            <w:vAlign w:val="center"/>
          </w:tcPr>
          <w:p>
            <w:pPr>
              <w:pStyle w:val="13"/>
            </w:pPr>
            <w:r>
              <w:t>1.</w:t>
            </w:r>
            <w:r>
              <w:rPr>
                <w:rFonts w:hint="eastAsia"/>
              </w:rPr>
              <w:t>机关大院和新区集中办公区食堂物耗和日常物耗品资金</w:t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</w:tbl>
    <w:p>
      <w:pPr>
        <w:spacing w:line="2" w:lineRule="exact"/>
        <w:jc w:val="center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资金支付率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物耗资金支付率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资金支付率达到</w:t>
            </w: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财政拨款保障率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财政拨款保障率</w:t>
            </w:r>
          </w:p>
          <w:p>
            <w:pPr>
              <w:pStyle w:val="13"/>
            </w:pP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财政资金保障</w:t>
            </w: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工作任务完成及时率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工作任务完成及时率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做好物业保障</w:t>
            </w:r>
            <w:r>
              <w:t>,</w:t>
            </w:r>
            <w:r>
              <w:rPr>
                <w:rFonts w:hint="eastAsia"/>
              </w:rPr>
              <w:t>完成及时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预算控制数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严格控制预算数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严把预算关</w:t>
            </w:r>
            <w:r>
              <w:t>,</w:t>
            </w:r>
            <w:r>
              <w:rPr>
                <w:rFonts w:hint="eastAsia"/>
              </w:rPr>
              <w:t>厉行节约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提供优质服务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做好食堂就餐及日常物业</w:t>
            </w:r>
            <w:r>
              <w:t>,</w:t>
            </w:r>
            <w:r>
              <w:rPr>
                <w:rFonts w:hint="eastAsia"/>
              </w:rPr>
              <w:t>提供优质服务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搞好食堂及日常物业服务保障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  <w:p>
            <w:pPr>
              <w:pStyle w:val="13"/>
            </w:pP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  <w:p>
            <w:pPr>
              <w:pStyle w:val="13"/>
            </w:pP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  <w:p>
            <w:pPr>
              <w:pStyle w:val="13"/>
            </w:pP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  <w:p>
            <w:pPr>
              <w:pStyle w:val="13"/>
            </w:pP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  <w:p>
            <w:pPr>
              <w:pStyle w:val="13"/>
            </w:pP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受众人员满意率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达到</w:t>
            </w:r>
            <w:r>
              <w:t>90%</w:t>
            </w:r>
            <w:r>
              <w:rPr>
                <w:rFonts w:hint="eastAsia"/>
              </w:rPr>
              <w:t>以上受众人员满意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ind w:firstLine="560"/>
        <w:outlineLvl w:val="3"/>
      </w:pPr>
      <w:bookmarkStart w:id="11" w:name="_Toc_4_4_0000000012"/>
      <w:r>
        <w:rPr>
          <w:rFonts w:ascii="方正仿宋_GBK" w:hAnsi="方正仿宋_GBK" w:eastAsia="方正仿宋_GBK" w:cs="方正仿宋_GBK"/>
          <w:color w:val="000000"/>
          <w:sz w:val="28"/>
        </w:rPr>
        <w:t>9.</w:t>
      </w:r>
      <w:r>
        <w:rPr>
          <w:rFonts w:hint="eastAsia" w:ascii="方正仿宋_GBK" w:hAnsi="方正仿宋_GBK" w:eastAsia="方正仿宋_GBK" w:cs="方正仿宋_GBK"/>
          <w:color w:val="000000"/>
          <w:sz w:val="28"/>
        </w:rPr>
        <w:t>机关大院和新区集中办公区物业费绩效目标表</w:t>
      </w:r>
      <w:bookmarkEnd w:id="11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430001</w:t>
            </w:r>
            <w:r>
              <w:rPr>
                <w:rFonts w:hint="eastAsia"/>
              </w:rPr>
              <w:t>正定县机关事务管理服务中心本级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rPr>
                <w:rFonts w:hint="eastAsia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13012326P00001610036F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机关大院和新区集中办公区物业费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721.50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其中：财政</w:t>
            </w:r>
            <w:r>
              <w:t xml:space="preserve">    </w:t>
            </w:r>
            <w:r>
              <w:rPr>
                <w:rFonts w:hint="eastAsia"/>
              </w:rPr>
              <w:t>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721.50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"</w:t>
            </w:r>
            <w:r>
              <w:rPr>
                <w:rFonts w:hint="eastAsia"/>
              </w:rPr>
              <w:t>机关大院和新区集中办公区物业费</w:t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  <w:r>
              <w:t>"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资金支出计划（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</w:t>
            </w:r>
            <w:r>
              <w:rPr>
                <w:rFonts w:hint="eastAsia"/>
              </w:rPr>
              <w:t>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</w:t>
            </w:r>
            <w:r>
              <w:rPr>
                <w:rFonts w:hint="eastAsia"/>
              </w:rPr>
              <w:t>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</w:t>
            </w:r>
            <w:r>
              <w:rPr>
                <w:rFonts w:hint="eastAsia"/>
              </w:rPr>
              <w:t>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</w:t>
            </w:r>
            <w:r>
              <w:rPr>
                <w:rFonts w:hint="eastAsia"/>
              </w:rPr>
              <w:t>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tcBorders>
              <w:bottom w:val="single" w:color="FFFFFF" w:sz="6" w:space="0"/>
            </w:tcBorders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绩效目标</w:t>
            </w:r>
          </w:p>
        </w:tc>
        <w:tc>
          <w:tcPr>
            <w:tcW w:w="8618" w:type="dxa"/>
            <w:gridSpan w:val="6"/>
            <w:tcBorders>
              <w:bottom w:val="single" w:color="FFFFFF" w:sz="6" w:space="0"/>
            </w:tcBorders>
            <w:vAlign w:val="center"/>
          </w:tcPr>
          <w:p>
            <w:pPr>
              <w:pStyle w:val="13"/>
            </w:pPr>
            <w:r>
              <w:t>1.</w:t>
            </w:r>
            <w:r>
              <w:rPr>
                <w:rFonts w:hint="eastAsia"/>
              </w:rPr>
              <w:t>机关大院和新区集中办公区物业费</w:t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</w:tbl>
    <w:p>
      <w:pPr>
        <w:spacing w:line="2" w:lineRule="exact"/>
        <w:jc w:val="center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完成及时率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按照要求和计划完成任务的项目在所有项目中的比例（百分比）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≥</w:t>
            </w:r>
            <w:r>
              <w:t>95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业务工作完成率（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安保工作和保洁工作完成率（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≥</w:t>
            </w:r>
            <w:r>
              <w:t>95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完成项目数量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完成项目数量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全部完成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资金成本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资金成本节约率（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≥</w:t>
            </w:r>
            <w:r>
              <w:t>3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社会影响力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得到广大受众的充分认可。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所有干部职工对提供的环境和安保认可。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  <w:p>
            <w:pPr>
              <w:pStyle w:val="13"/>
            </w:pP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  <w:p>
            <w:pPr>
              <w:pStyle w:val="13"/>
            </w:pP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  <w:p>
            <w:pPr>
              <w:pStyle w:val="13"/>
            </w:pP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  <w:p>
            <w:pPr>
              <w:pStyle w:val="13"/>
            </w:pP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  <w:p>
            <w:pPr>
              <w:pStyle w:val="13"/>
            </w:pP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工作人员对提供服务的满意度（百分比）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≥</w:t>
            </w:r>
            <w:r>
              <w:t>95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ind w:firstLine="560"/>
        <w:outlineLvl w:val="3"/>
      </w:pPr>
      <w:bookmarkStart w:id="12" w:name="_Toc_4_4_0000000013"/>
      <w:r>
        <w:rPr>
          <w:rFonts w:ascii="方正仿宋_GBK" w:hAnsi="方正仿宋_GBK" w:eastAsia="方正仿宋_GBK" w:cs="方正仿宋_GBK"/>
          <w:color w:val="000000"/>
          <w:sz w:val="28"/>
        </w:rPr>
        <w:t>10.</w:t>
      </w:r>
      <w:r>
        <w:rPr>
          <w:rFonts w:hint="eastAsia" w:ascii="方正仿宋_GBK" w:hAnsi="方正仿宋_GBK" w:eastAsia="方正仿宋_GBK" w:cs="方正仿宋_GBK"/>
          <w:color w:val="000000"/>
          <w:sz w:val="28"/>
        </w:rPr>
        <w:t>机关大院及武装部水费绩效目标表</w:t>
      </w:r>
      <w:bookmarkEnd w:id="12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430001</w:t>
            </w:r>
            <w:r>
              <w:rPr>
                <w:rFonts w:hint="eastAsia"/>
              </w:rPr>
              <w:t>正定县机关事务管理服务中心本级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rPr>
                <w:rFonts w:hint="eastAsia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13012326P00001610030R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机关大院及武装部水费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25.30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其中：财政</w:t>
            </w:r>
            <w:r>
              <w:t xml:space="preserve">    </w:t>
            </w:r>
            <w:r>
              <w:rPr>
                <w:rFonts w:hint="eastAsia"/>
              </w:rPr>
              <w:t>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25.30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机关大院及武装部水费</w:t>
            </w:r>
            <w:r>
              <w:tab/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资金支出计划（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</w:t>
            </w:r>
            <w:r>
              <w:rPr>
                <w:rFonts w:hint="eastAsia"/>
              </w:rPr>
              <w:t>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</w:t>
            </w:r>
            <w:r>
              <w:rPr>
                <w:rFonts w:hint="eastAsia"/>
              </w:rPr>
              <w:t>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</w:t>
            </w:r>
            <w:r>
              <w:rPr>
                <w:rFonts w:hint="eastAsia"/>
              </w:rPr>
              <w:t>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</w:t>
            </w:r>
            <w:r>
              <w:rPr>
                <w:rFonts w:hint="eastAsia"/>
              </w:rPr>
              <w:t>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tcBorders>
              <w:bottom w:val="single" w:color="FFFFFF" w:sz="6" w:space="0"/>
            </w:tcBorders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绩效目标</w:t>
            </w:r>
          </w:p>
        </w:tc>
        <w:tc>
          <w:tcPr>
            <w:tcW w:w="8618" w:type="dxa"/>
            <w:gridSpan w:val="6"/>
            <w:tcBorders>
              <w:bottom w:val="single" w:color="FFFFFF" w:sz="6" w:space="0"/>
            </w:tcBorders>
            <w:vAlign w:val="center"/>
          </w:tcPr>
          <w:p>
            <w:pPr>
              <w:pStyle w:val="13"/>
            </w:pPr>
            <w:r>
              <w:t>1.</w:t>
            </w:r>
            <w:r>
              <w:rPr>
                <w:rFonts w:hint="eastAsia"/>
              </w:rPr>
              <w:t>机关大院及武装部水费</w:t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</w:tbl>
    <w:p>
      <w:pPr>
        <w:spacing w:line="2" w:lineRule="exact"/>
        <w:jc w:val="center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保障人数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保障工作人员的人数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保障全体工作人员用水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达标率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保障单位正常用水完全满意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力争达到所有人全部满意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资金支付及时率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资金支付率</w:t>
            </w:r>
            <w:r>
              <w:t>(%)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</w:t>
            </w:r>
            <w:r>
              <w:rPr>
                <w:rFonts w:hint="eastAsia"/>
              </w:rPr>
              <w:t>及时支付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成本节约率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节约用水成本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保障正常运转的同时节约水费成本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节约率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节约经费支出</w:t>
            </w:r>
            <w:r>
              <w:t>(</w:t>
            </w:r>
            <w:r>
              <w:rPr>
                <w:rFonts w:hint="eastAsia"/>
              </w:rPr>
              <w:t>率</w:t>
            </w:r>
            <w:r>
              <w:t>)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&gt;3</w:t>
            </w:r>
            <w:r>
              <w:rPr>
                <w:rFonts w:hint="eastAsia"/>
              </w:rPr>
              <w:t>精打细算</w:t>
            </w:r>
            <w:r>
              <w:t>,</w:t>
            </w:r>
            <w:r>
              <w:rPr>
                <w:rFonts w:hint="eastAsia"/>
              </w:rPr>
              <w:t>节约开支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  <w:p>
            <w:pPr>
              <w:pStyle w:val="13"/>
            </w:pP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  <w:p>
            <w:pPr>
              <w:pStyle w:val="13"/>
            </w:pP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  <w:p>
            <w:pPr>
              <w:pStyle w:val="13"/>
            </w:pP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受众人员满意度</w:t>
            </w:r>
            <w:r>
              <w:t>(%)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≥</w:t>
            </w:r>
            <w:r>
              <w:t>90</w:t>
            </w:r>
            <w:r>
              <w:rPr>
                <w:rFonts w:hint="eastAsia"/>
              </w:rPr>
              <w:t>让</w:t>
            </w:r>
            <w:r>
              <w:t>90%</w:t>
            </w:r>
            <w:r>
              <w:rPr>
                <w:rFonts w:hint="eastAsia"/>
              </w:rPr>
              <w:t>以上的人员满意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经验标准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ind w:firstLine="560"/>
        <w:outlineLvl w:val="3"/>
      </w:pPr>
      <w:bookmarkStart w:id="13" w:name="_Toc_4_4_0000000014"/>
      <w:r>
        <w:rPr>
          <w:rFonts w:ascii="方正仿宋_GBK" w:hAnsi="方正仿宋_GBK" w:eastAsia="方正仿宋_GBK" w:cs="方正仿宋_GBK"/>
          <w:color w:val="000000"/>
          <w:sz w:val="28"/>
        </w:rPr>
        <w:t>11.</w:t>
      </w:r>
      <w:r>
        <w:rPr>
          <w:rFonts w:hint="eastAsia" w:ascii="方正仿宋_GBK" w:hAnsi="方正仿宋_GBK" w:eastAsia="方正仿宋_GBK" w:cs="方正仿宋_GBK"/>
          <w:color w:val="000000"/>
          <w:sz w:val="28"/>
        </w:rPr>
        <w:t>清偿化解拖欠企业账款项目绩效目标表</w:t>
      </w:r>
      <w:bookmarkEnd w:id="13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430001</w:t>
            </w:r>
            <w:r>
              <w:rPr>
                <w:rFonts w:hint="eastAsia"/>
              </w:rPr>
              <w:t>正定县机关事务管理服务中心本级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rPr>
                <w:rFonts w:hint="eastAsia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13012325P00000510212G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清偿化解拖欠企业账款项目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64.76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其中：财政</w:t>
            </w:r>
            <w:r>
              <w:t xml:space="preserve">    </w:t>
            </w:r>
            <w:r>
              <w:rPr>
                <w:rFonts w:hint="eastAsia"/>
              </w:rPr>
              <w:t>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64.76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清偿化解拖欠企业账款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资金支出计划（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</w:t>
            </w:r>
            <w:r>
              <w:rPr>
                <w:rFonts w:hint="eastAsia"/>
              </w:rPr>
              <w:t>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</w:t>
            </w:r>
            <w:r>
              <w:rPr>
                <w:rFonts w:hint="eastAsia"/>
              </w:rPr>
              <w:t>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</w:t>
            </w:r>
            <w:r>
              <w:rPr>
                <w:rFonts w:hint="eastAsia"/>
              </w:rPr>
              <w:t>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</w:t>
            </w:r>
            <w:r>
              <w:rPr>
                <w:rFonts w:hint="eastAsia"/>
              </w:rPr>
              <w:t>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tcBorders>
              <w:bottom w:val="single" w:color="FFFFFF" w:sz="6" w:space="0"/>
            </w:tcBorders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绩效目标</w:t>
            </w:r>
          </w:p>
        </w:tc>
        <w:tc>
          <w:tcPr>
            <w:tcW w:w="8618" w:type="dxa"/>
            <w:gridSpan w:val="6"/>
            <w:tcBorders>
              <w:bottom w:val="single" w:color="FFFFFF" w:sz="6" w:space="0"/>
            </w:tcBorders>
            <w:vAlign w:val="center"/>
          </w:tcPr>
          <w:p>
            <w:pPr>
              <w:pStyle w:val="13"/>
            </w:pPr>
            <w:r>
              <w:t>1.</w:t>
            </w:r>
            <w:r>
              <w:rPr>
                <w:rFonts w:hint="eastAsia"/>
              </w:rPr>
              <w:t>清偿化解拖欠企业账款</w:t>
            </w:r>
          </w:p>
          <w:p>
            <w:pPr>
              <w:pStyle w:val="13"/>
            </w:pPr>
            <w:r>
              <w:t>2.</w:t>
            </w:r>
            <w:r>
              <w:rPr>
                <w:rFonts w:hint="eastAsia"/>
              </w:rPr>
              <w:t>清偿化解拖欠企业账款</w:t>
            </w:r>
          </w:p>
          <w:p>
            <w:pPr>
              <w:pStyle w:val="13"/>
            </w:pPr>
            <w:r>
              <w:t>3.</w:t>
            </w:r>
            <w:r>
              <w:rPr>
                <w:rFonts w:hint="eastAsia"/>
              </w:rPr>
              <w:t>清偿化解拖欠企业账款</w:t>
            </w:r>
          </w:p>
        </w:tc>
      </w:tr>
    </w:tbl>
    <w:p>
      <w:pPr>
        <w:spacing w:line="2" w:lineRule="exact"/>
        <w:jc w:val="center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实际完成数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按标准实际完成数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按照规范化要求完成数量完成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各项工作落实到位率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各项工作落实到位率（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</w:t>
            </w:r>
            <w:r>
              <w:rPr>
                <w:rFonts w:hint="eastAsia"/>
              </w:rPr>
              <w:t>配备、购置等工作全部到位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各项任务完成及时率（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各项任务完成及时率（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</w:t>
            </w:r>
            <w:r>
              <w:rPr>
                <w:rFonts w:hint="eastAsia"/>
              </w:rPr>
              <w:t>及时完成各项工作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资金成本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建设好的同时，节约资金成本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保障按标准建设的同时，节约财政资金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工作完成率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工作完成率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使该项工作全部完成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企业的满意率（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≥</w:t>
            </w:r>
            <w:r>
              <w:t>90</w:t>
            </w:r>
            <w:r>
              <w:rPr>
                <w:rFonts w:hint="eastAsia"/>
              </w:rPr>
              <w:t>使企业人员满意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ind w:firstLine="560"/>
        <w:outlineLvl w:val="3"/>
      </w:pPr>
      <w:bookmarkStart w:id="14" w:name="_Toc_4_4_0000000015"/>
      <w:r>
        <w:rPr>
          <w:rFonts w:ascii="方正仿宋_GBK" w:hAnsi="方正仿宋_GBK" w:eastAsia="方正仿宋_GBK" w:cs="方正仿宋_GBK"/>
          <w:color w:val="000000"/>
          <w:sz w:val="28"/>
        </w:rPr>
        <w:t>12.</w:t>
      </w:r>
      <w:r>
        <w:rPr>
          <w:rFonts w:hint="eastAsia" w:ascii="方正仿宋_GBK" w:hAnsi="方正仿宋_GBK" w:eastAsia="方正仿宋_GBK" w:cs="方正仿宋_GBK"/>
          <w:color w:val="000000"/>
          <w:sz w:val="28"/>
        </w:rPr>
        <w:t>清偿化解拖欠企业账款项目绩效目标表</w:t>
      </w:r>
      <w:bookmarkEnd w:id="14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430001</w:t>
            </w:r>
            <w:r>
              <w:rPr>
                <w:rFonts w:hint="eastAsia"/>
              </w:rPr>
              <w:t>正定县机关事务管理服务中心本级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rPr>
                <w:rFonts w:hint="eastAsia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13012325P000005102230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清偿化解拖欠企业账款项目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263.58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其中：财政</w:t>
            </w:r>
            <w:r>
              <w:t xml:space="preserve">    </w:t>
            </w:r>
            <w:r>
              <w:rPr>
                <w:rFonts w:hint="eastAsia"/>
              </w:rPr>
              <w:t>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263.58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清偿化解拖欠企业账款项目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资金支出计划（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</w:t>
            </w:r>
            <w:r>
              <w:rPr>
                <w:rFonts w:hint="eastAsia"/>
              </w:rPr>
              <w:t>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</w:t>
            </w:r>
            <w:r>
              <w:rPr>
                <w:rFonts w:hint="eastAsia"/>
              </w:rPr>
              <w:t>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</w:t>
            </w:r>
            <w:r>
              <w:rPr>
                <w:rFonts w:hint="eastAsia"/>
              </w:rPr>
              <w:t>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</w:t>
            </w:r>
            <w:r>
              <w:rPr>
                <w:rFonts w:hint="eastAsia"/>
              </w:rPr>
              <w:t>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tcBorders>
              <w:bottom w:val="single" w:color="FFFFFF" w:sz="6" w:space="0"/>
            </w:tcBorders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绩效目标</w:t>
            </w:r>
          </w:p>
        </w:tc>
        <w:tc>
          <w:tcPr>
            <w:tcW w:w="8618" w:type="dxa"/>
            <w:gridSpan w:val="6"/>
            <w:tcBorders>
              <w:bottom w:val="single" w:color="FFFFFF" w:sz="6" w:space="0"/>
            </w:tcBorders>
            <w:vAlign w:val="center"/>
          </w:tcPr>
          <w:p>
            <w:pPr>
              <w:pStyle w:val="13"/>
            </w:pPr>
            <w:r>
              <w:t>1.</w:t>
            </w:r>
            <w:r>
              <w:rPr>
                <w:rFonts w:hint="eastAsia"/>
              </w:rPr>
              <w:t>清偿化解拖欠企业账款项目</w:t>
            </w:r>
          </w:p>
          <w:p>
            <w:pPr>
              <w:pStyle w:val="13"/>
            </w:pPr>
            <w:r>
              <w:t>2.</w:t>
            </w:r>
            <w:r>
              <w:rPr>
                <w:rFonts w:hint="eastAsia"/>
              </w:rPr>
              <w:t>清偿化解拖欠企业账款项目</w:t>
            </w:r>
          </w:p>
          <w:p>
            <w:pPr>
              <w:pStyle w:val="13"/>
            </w:pPr>
          </w:p>
          <w:p>
            <w:pPr>
              <w:pStyle w:val="13"/>
            </w:pPr>
            <w:r>
              <w:t>3.</w:t>
            </w:r>
            <w:r>
              <w:rPr>
                <w:rFonts w:hint="eastAsia"/>
              </w:rPr>
              <w:t>清偿化解拖欠企业账款项目</w:t>
            </w:r>
          </w:p>
          <w:p>
            <w:pPr>
              <w:pStyle w:val="13"/>
            </w:pPr>
          </w:p>
        </w:tc>
      </w:tr>
    </w:tbl>
    <w:p>
      <w:pPr>
        <w:spacing w:line="2" w:lineRule="exact"/>
        <w:jc w:val="center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实际完成数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按标准实际完成数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按照规范化要求完成数量完成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各项工作落实到位率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各项工作落实到位率（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</w:t>
            </w:r>
            <w:r>
              <w:rPr>
                <w:rFonts w:hint="eastAsia"/>
              </w:rPr>
              <w:t>清偿等工作全部到位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各项任务完成及时率（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各项任务完成及时率（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</w:t>
            </w:r>
            <w:r>
              <w:rPr>
                <w:rFonts w:hint="eastAsia"/>
              </w:rPr>
              <w:t>及时完成各项工作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资金成本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建设好的同时，节约资金成本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保障按标准建设的同时，节约财政资金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工作完成率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工作完成率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使该项工作全部完成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企业的满意率（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≥</w:t>
            </w:r>
            <w:r>
              <w:t>90</w:t>
            </w:r>
            <w:r>
              <w:rPr>
                <w:rFonts w:hint="eastAsia"/>
              </w:rPr>
              <w:t>使企业人员满意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ind w:firstLine="560"/>
        <w:outlineLvl w:val="3"/>
      </w:pPr>
      <w:bookmarkStart w:id="15" w:name="_Toc_4_4_0000000016"/>
      <w:r>
        <w:rPr>
          <w:rFonts w:ascii="方正仿宋_GBK" w:hAnsi="方正仿宋_GBK" w:eastAsia="方正仿宋_GBK" w:cs="方正仿宋_GBK"/>
          <w:color w:val="000000"/>
          <w:sz w:val="28"/>
        </w:rPr>
        <w:t>13.</w:t>
      </w:r>
      <w:r>
        <w:rPr>
          <w:rFonts w:hint="eastAsia" w:ascii="方正仿宋_GBK" w:hAnsi="方正仿宋_GBK" w:eastAsia="方正仿宋_GBK" w:cs="方正仿宋_GBK"/>
          <w:color w:val="000000"/>
          <w:sz w:val="28"/>
        </w:rPr>
        <w:t>食堂伙食补助费绩效目标表</w:t>
      </w:r>
      <w:bookmarkEnd w:id="15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430001</w:t>
            </w:r>
            <w:r>
              <w:rPr>
                <w:rFonts w:hint="eastAsia"/>
              </w:rPr>
              <w:t>正定县机关事务管理服务中心本级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rPr>
                <w:rFonts w:hint="eastAsia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13012326P00001610018Y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食堂伙食补助费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445.20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其中：财政</w:t>
            </w:r>
            <w:r>
              <w:t xml:space="preserve">    </w:t>
            </w:r>
            <w:r>
              <w:rPr>
                <w:rFonts w:hint="eastAsia"/>
              </w:rPr>
              <w:t>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445.20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机关大院和新区食堂伙食补助费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资金支出计划（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</w:t>
            </w:r>
            <w:r>
              <w:rPr>
                <w:rFonts w:hint="eastAsia"/>
              </w:rPr>
              <w:t>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</w:t>
            </w:r>
            <w:r>
              <w:rPr>
                <w:rFonts w:hint="eastAsia"/>
              </w:rPr>
              <w:t>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</w:t>
            </w:r>
            <w:r>
              <w:rPr>
                <w:rFonts w:hint="eastAsia"/>
              </w:rPr>
              <w:t>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</w:t>
            </w:r>
            <w:r>
              <w:rPr>
                <w:rFonts w:hint="eastAsia"/>
              </w:rPr>
              <w:t>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tcBorders>
              <w:bottom w:val="single" w:color="FFFFFF" w:sz="6" w:space="0"/>
            </w:tcBorders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绩效目标</w:t>
            </w:r>
          </w:p>
        </w:tc>
        <w:tc>
          <w:tcPr>
            <w:tcW w:w="8618" w:type="dxa"/>
            <w:gridSpan w:val="6"/>
            <w:tcBorders>
              <w:bottom w:val="single" w:color="FFFFFF" w:sz="6" w:space="0"/>
            </w:tcBorders>
            <w:vAlign w:val="center"/>
          </w:tcPr>
          <w:p>
            <w:pPr>
              <w:pStyle w:val="13"/>
            </w:pPr>
            <w:r>
              <w:t>1.</w:t>
            </w:r>
            <w:r>
              <w:rPr>
                <w:rFonts w:hint="eastAsia"/>
              </w:rPr>
              <w:t>机关大院和新区食堂伙食补助费</w:t>
            </w:r>
          </w:p>
        </w:tc>
      </w:tr>
    </w:tbl>
    <w:p>
      <w:pPr>
        <w:spacing w:line="2" w:lineRule="exact"/>
        <w:jc w:val="center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各项工作完成率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各项工作完成率（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≥</w:t>
            </w:r>
            <w:r>
              <w:t>95</w:t>
            </w:r>
            <w:r>
              <w:rPr>
                <w:rFonts w:hint="eastAsia"/>
              </w:rPr>
              <w:t>为就餐提供各项服务。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受益人数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实际就餐的工作人员占应就餐人员的百分比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就餐比率达到百分百。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按期完成率（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及时保障工作人员按时就餐（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</w:t>
            </w:r>
            <w:r>
              <w:rPr>
                <w:rFonts w:hint="eastAsia"/>
              </w:rPr>
              <w:t>完成率达到百分百。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资金成本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资金成本节约率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在节约资金的前提下，做好就餐服务。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提高工作效率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提高工作效率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使就餐的工作人员提高工作效率。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按照要求和计划完成研究任务的项目在所有立项项目中的比例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完成率达到百分百。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使用人员满意度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使每次用餐的人员都满意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ind w:firstLine="560"/>
        <w:outlineLvl w:val="3"/>
      </w:pPr>
      <w:bookmarkStart w:id="16" w:name="_Toc_4_4_0000000017"/>
      <w:r>
        <w:rPr>
          <w:rFonts w:ascii="方正仿宋_GBK" w:hAnsi="方正仿宋_GBK" w:eastAsia="方正仿宋_GBK" w:cs="方正仿宋_GBK"/>
          <w:color w:val="000000"/>
          <w:sz w:val="28"/>
        </w:rPr>
        <w:t>14.</w:t>
      </w:r>
      <w:r>
        <w:rPr>
          <w:rFonts w:hint="eastAsia" w:ascii="方正仿宋_GBK" w:hAnsi="方正仿宋_GBK" w:eastAsia="方正仿宋_GBK" w:cs="方正仿宋_GBK"/>
          <w:color w:val="000000"/>
          <w:sz w:val="28"/>
        </w:rPr>
        <w:t>视频会议租赁费绩效目标表</w:t>
      </w:r>
      <w:bookmarkEnd w:id="16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430001</w:t>
            </w:r>
            <w:r>
              <w:rPr>
                <w:rFonts w:hint="eastAsia"/>
              </w:rPr>
              <w:t>正定县机关事务管理服务中心本级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rPr>
                <w:rFonts w:hint="eastAsia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13012326P000016100373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视频会议租赁费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15.04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其中：财政</w:t>
            </w:r>
            <w:r>
              <w:t xml:space="preserve">    </w:t>
            </w:r>
            <w:r>
              <w:rPr>
                <w:rFonts w:hint="eastAsia"/>
              </w:rPr>
              <w:t>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15.04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工会礼堂视频会议租赁费</w:t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资金支出计划（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</w:t>
            </w:r>
            <w:r>
              <w:rPr>
                <w:rFonts w:hint="eastAsia"/>
              </w:rPr>
              <w:t>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</w:t>
            </w:r>
            <w:r>
              <w:rPr>
                <w:rFonts w:hint="eastAsia"/>
              </w:rPr>
              <w:t>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</w:t>
            </w:r>
            <w:r>
              <w:rPr>
                <w:rFonts w:hint="eastAsia"/>
              </w:rPr>
              <w:t>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</w:t>
            </w:r>
            <w:r>
              <w:rPr>
                <w:rFonts w:hint="eastAsia"/>
              </w:rPr>
              <w:t>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tcBorders>
              <w:bottom w:val="single" w:color="FFFFFF" w:sz="6" w:space="0"/>
            </w:tcBorders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绩效目标</w:t>
            </w:r>
          </w:p>
        </w:tc>
        <w:tc>
          <w:tcPr>
            <w:tcW w:w="8618" w:type="dxa"/>
            <w:gridSpan w:val="6"/>
            <w:tcBorders>
              <w:bottom w:val="single" w:color="FFFFFF" w:sz="6" w:space="0"/>
            </w:tcBorders>
            <w:vAlign w:val="center"/>
          </w:tcPr>
          <w:p>
            <w:pPr>
              <w:pStyle w:val="13"/>
            </w:pPr>
            <w:r>
              <w:t>1.</w:t>
            </w:r>
            <w:r>
              <w:rPr>
                <w:rFonts w:hint="eastAsia"/>
              </w:rPr>
              <w:t>工会礼堂视频会议租赁费</w:t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</w:tbl>
    <w:p>
      <w:pPr>
        <w:spacing w:line="2" w:lineRule="exact"/>
        <w:jc w:val="center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产品数量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租赁符合使用标准的设备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使用的租赁设备全部符合标准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完成工作合格率</w:t>
            </w:r>
            <w:r>
              <w:t>(%)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完成工作合格率</w:t>
            </w:r>
            <w:r>
              <w:t>(%)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</w:t>
            </w:r>
            <w:r>
              <w:rPr>
                <w:rFonts w:hint="eastAsia"/>
              </w:rPr>
              <w:t>确保每次视频会议的顺利召开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按期完成率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按照合同，如期完成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严格按照合同，如期全部完成。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资金成本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保障正常使用的前提下，节约资金成本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提供视频会议服务，节约财政资金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社会影响力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提供优质的视频会议服务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确保提供优质的视频会议服务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使用人员满意度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使每次使用会议室的人员都满意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行业标准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ind w:firstLine="560"/>
        <w:outlineLvl w:val="3"/>
      </w:pPr>
      <w:bookmarkStart w:id="17" w:name="_Toc_4_4_0000000018"/>
      <w:r>
        <w:rPr>
          <w:rFonts w:ascii="方正仿宋_GBK" w:hAnsi="方正仿宋_GBK" w:eastAsia="方正仿宋_GBK" w:cs="方正仿宋_GBK"/>
          <w:color w:val="000000"/>
          <w:sz w:val="28"/>
        </w:rPr>
        <w:t>15.</w:t>
      </w:r>
      <w:r>
        <w:rPr>
          <w:rFonts w:hint="eastAsia" w:ascii="方正仿宋_GBK" w:hAnsi="方正仿宋_GBK" w:eastAsia="方正仿宋_GBK" w:cs="方正仿宋_GBK"/>
          <w:color w:val="000000"/>
          <w:sz w:val="28"/>
        </w:rPr>
        <w:t>易地任职干部房租费绩效目标表</w:t>
      </w:r>
      <w:bookmarkEnd w:id="17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430001</w:t>
            </w:r>
            <w:r>
              <w:rPr>
                <w:rFonts w:hint="eastAsia"/>
              </w:rPr>
              <w:t>正定县机关事务管理服务中心本级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rPr>
                <w:rFonts w:hint="eastAsia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13012326P00001610029E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易地任职干部房租费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5.00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其中：财政</w:t>
            </w:r>
            <w:r>
              <w:t xml:space="preserve">    </w:t>
            </w:r>
            <w:r>
              <w:rPr>
                <w:rFonts w:hint="eastAsia"/>
              </w:rPr>
              <w:t>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5.00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易地任职干部房租费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资金支出计划（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</w:t>
            </w:r>
            <w:r>
              <w:rPr>
                <w:rFonts w:hint="eastAsia"/>
              </w:rPr>
              <w:t>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</w:t>
            </w:r>
            <w:r>
              <w:rPr>
                <w:rFonts w:hint="eastAsia"/>
              </w:rPr>
              <w:t>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</w:t>
            </w:r>
            <w:r>
              <w:rPr>
                <w:rFonts w:hint="eastAsia"/>
              </w:rPr>
              <w:t>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</w:t>
            </w:r>
            <w:r>
              <w:rPr>
                <w:rFonts w:hint="eastAsia"/>
              </w:rPr>
              <w:t>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tcBorders>
              <w:bottom w:val="single" w:color="FFFFFF" w:sz="6" w:space="0"/>
            </w:tcBorders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绩效目标</w:t>
            </w:r>
          </w:p>
        </w:tc>
        <w:tc>
          <w:tcPr>
            <w:tcW w:w="8618" w:type="dxa"/>
            <w:gridSpan w:val="6"/>
            <w:tcBorders>
              <w:bottom w:val="single" w:color="FFFFFF" w:sz="6" w:space="0"/>
            </w:tcBorders>
            <w:vAlign w:val="center"/>
          </w:tcPr>
          <w:p>
            <w:pPr>
              <w:pStyle w:val="13"/>
            </w:pPr>
            <w:r>
              <w:t>1.</w:t>
            </w:r>
            <w:r>
              <w:rPr>
                <w:rFonts w:hint="eastAsia"/>
              </w:rPr>
              <w:t>易地任职干部房租、物业、取暖费</w:t>
            </w:r>
            <w:r>
              <w:tab/>
            </w:r>
          </w:p>
          <w:p>
            <w:pPr>
              <w:pStyle w:val="13"/>
            </w:pPr>
          </w:p>
        </w:tc>
      </w:tr>
    </w:tbl>
    <w:p>
      <w:pPr>
        <w:spacing w:line="2" w:lineRule="exact"/>
        <w:jc w:val="center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完成率（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实际完成情况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业务工作完成率（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业务工作完成率（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实际完成情况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完工及时率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完工及时率（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实际完成情况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资金成本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节约资金成本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利用好每分财政资金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实际住房标准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服务的改善与提升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服务的改善与提升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提供良好的住房环境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实际住房感受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不涉及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客户满意度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客户满意度（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满意度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实际住房感受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jc w:val="center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ind w:firstLine="560"/>
        <w:outlineLvl w:val="3"/>
      </w:pPr>
      <w:bookmarkStart w:id="18" w:name="_Toc_4_4_0000000019"/>
      <w:r>
        <w:rPr>
          <w:rFonts w:ascii="方正仿宋_GBK" w:hAnsi="方正仿宋_GBK" w:eastAsia="方正仿宋_GBK" w:cs="方正仿宋_GBK"/>
          <w:color w:val="000000"/>
          <w:sz w:val="28"/>
        </w:rPr>
        <w:t>16.</w:t>
      </w:r>
      <w:r>
        <w:rPr>
          <w:rFonts w:hint="eastAsia" w:ascii="方正仿宋_GBK" w:hAnsi="方正仿宋_GBK" w:eastAsia="方正仿宋_GBK" w:cs="方正仿宋_GBK"/>
          <w:color w:val="000000"/>
          <w:sz w:val="28"/>
        </w:rPr>
        <w:t>招待所遗属补助及福利费绩效目标表</w:t>
      </w:r>
      <w:bookmarkEnd w:id="18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430001</w:t>
            </w:r>
            <w:r>
              <w:rPr>
                <w:rFonts w:hint="eastAsia"/>
              </w:rPr>
              <w:t>正定县机关事务管理服务中心本级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rPr>
                <w:rFonts w:hint="eastAsia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13012326P0020H0100366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招待所遗属补助及福利费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4.20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其中：财政</w:t>
            </w:r>
            <w:r>
              <w:t xml:space="preserve">    </w:t>
            </w:r>
            <w:r>
              <w:rPr>
                <w:rFonts w:hint="eastAsia"/>
              </w:rPr>
              <w:t>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4.20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保障及时发放招待所遗属补及福利费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资金支出计划（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</w:t>
            </w:r>
            <w:r>
              <w:rPr>
                <w:rFonts w:hint="eastAsia"/>
              </w:rPr>
              <w:t>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</w:t>
            </w:r>
            <w:r>
              <w:rPr>
                <w:rFonts w:hint="eastAsia"/>
              </w:rPr>
              <w:t>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</w:t>
            </w:r>
            <w:r>
              <w:rPr>
                <w:rFonts w:hint="eastAsia"/>
              </w:rPr>
              <w:t>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</w:t>
            </w:r>
            <w:r>
              <w:rPr>
                <w:rFonts w:hint="eastAsia"/>
              </w:rPr>
              <w:t>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tcBorders>
              <w:bottom w:val="single" w:color="FFFFFF" w:sz="6" w:space="0"/>
            </w:tcBorders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绩效目标</w:t>
            </w:r>
          </w:p>
        </w:tc>
        <w:tc>
          <w:tcPr>
            <w:tcW w:w="8618" w:type="dxa"/>
            <w:gridSpan w:val="6"/>
            <w:tcBorders>
              <w:bottom w:val="single" w:color="FFFFFF" w:sz="6" w:space="0"/>
            </w:tcBorders>
            <w:vAlign w:val="center"/>
          </w:tcPr>
          <w:p>
            <w:pPr>
              <w:pStyle w:val="13"/>
            </w:pPr>
            <w:r>
              <w:t>1.</w:t>
            </w:r>
            <w:r>
              <w:rPr>
                <w:rFonts w:hint="eastAsia"/>
              </w:rPr>
              <w:t>保障及时发放招待所遗属补助及福利费</w:t>
            </w:r>
          </w:p>
        </w:tc>
      </w:tr>
    </w:tbl>
    <w:p>
      <w:pPr>
        <w:spacing w:line="2" w:lineRule="exact"/>
        <w:jc w:val="center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rPr>
                <w:rFonts w:hint="eastAsia"/>
              </w:rP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工作完成率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做好等保障，工作完成率达到</w:t>
            </w:r>
            <w:r>
              <w:t>100%</w:t>
            </w:r>
            <w:r>
              <w:rPr>
                <w:rFonts w:hint="eastAsia"/>
              </w:rPr>
              <w:t>。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服务水平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服务水平得到有效提升（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≥</w:t>
            </w:r>
            <w:r>
              <w:t>5</w:t>
            </w:r>
            <w:r>
              <w:rPr>
                <w:rFonts w:hint="eastAsia"/>
              </w:rPr>
              <w:t>提升服务水平，做好后勤保障。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资金成本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节约资金成本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在做好服务的同时，节约财政资金成本。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各项任务完成及时率（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各项工作任务完成及时率（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</w:t>
            </w:r>
            <w:r>
              <w:rPr>
                <w:rFonts w:hint="eastAsia"/>
              </w:rPr>
              <w:t>保障各项工作完成及时率达到</w:t>
            </w: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社会影响力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发挥职能，提高社会影响力。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做好服务，提高社会影响力。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资金使用效益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资金使用效益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做好服务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生态效益指标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做好服务的同时，保证生态效益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服务期限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服务期限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做好遗属的保障工作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历史标准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rPr>
                <w:rFonts w:hint="eastAsia"/>
              </w:rP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受众人员满意度（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≥</w:t>
            </w:r>
            <w:r>
              <w:t>95</w:t>
            </w:r>
            <w:r>
              <w:rPr>
                <w:rFonts w:hint="eastAsia"/>
              </w:rPr>
              <w:t>使工作人员对提供的服务满意。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rPr>
                <w:rFonts w:hint="eastAsia"/>
              </w:rPr>
              <w:t>经验标准</w:t>
            </w:r>
          </w:p>
        </w:tc>
      </w:tr>
    </w:tbl>
    <w:p/>
    <w:sectPr>
      <w:pgSz w:w="11900" w:h="16840"/>
      <w:pgMar w:top="1984" w:right="1304" w:bottom="1134" w:left="1304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2000000000000000000"/>
    <w:charset w:val="86"/>
    <w:family w:val="roman"/>
    <w:pitch w:val="default"/>
    <w:sig w:usb0="A00002BF" w:usb1="38CF7CFA" w:usb2="00082016" w:usb3="00000000" w:csb0="00040001" w:csb1="00000000"/>
  </w:font>
  <w:font w:name="方正书宋_GBK">
    <w:panose1 w:val="02000000000000000000"/>
    <w:charset w:val="86"/>
    <w:family w:val="roman"/>
    <w:pitch w:val="default"/>
    <w:sig w:usb0="A00002BF" w:usb1="38CF7CFA" w:usb2="00082016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楷体_GBK">
    <w:panose1 w:val="02000000000000000000"/>
    <w:charset w:val="86"/>
    <w:family w:val="roman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roman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right"/>
    </w:pPr>
    <w:r>
      <w:fldChar w:fldCharType="begin"/>
    </w:r>
    <w:r>
      <w:instrText xml:space="preserve">PAGE "page number"</w:instrText>
    </w:r>
    <w:r>
      <w:fldChar w:fldCharType="separate"/>
    </w:r>
    <w:r>
      <w:t>19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fldChar w:fldCharType="begin"/>
    </w:r>
    <w:r>
      <w:instrText xml:space="preserve">PAGE "page number"</w:instrText>
    </w:r>
    <w:r>
      <w:fldChar w:fldCharType="separate"/>
    </w:r>
    <w:r>
      <w:t>20</w:t>
    </w:r>
    <w: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cumentProtection w:enforcement="0"/>
  <w:defaultTabStop w:val="720"/>
  <w:evenAndOddHeaders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doNotLeaveBackslashAlon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A43B5"/>
    <w:rsid w:val="00334DA1"/>
    <w:rsid w:val="004A43B5"/>
    <w:rsid w:val="004F0F65"/>
    <w:rsid w:val="009B6248"/>
    <w:rsid w:val="00E62268"/>
    <w:rsid w:val="102336DD"/>
    <w:rsid w:val="664B4C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99" w:semiHidden="0" w:name="toc 1"/>
    <w:lsdException w:qFormat="1" w:unhideWhenUsed="0" w:uiPriority="99" w:semiHidden="0" w:name="toc 2"/>
    <w:lsdException w:unhideWhenUsed="0" w:uiPriority="0" w:semiHidden="0" w:name="toc 3" w:locked="1"/>
    <w:lsdException w:qFormat="1" w:unhideWhenUsed="0" w:uiPriority="99" w:semiHidden="0" w:name="toc 4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宋体" w:cs="Times New Roman"/>
      <w:kern w:val="0"/>
      <w:sz w:val="24"/>
      <w:szCs w:val="24"/>
      <w:lang w:val="en-US" w:eastAsia="uk-UA" w:bidi="ar-SA"/>
    </w:rPr>
  </w:style>
  <w:style w:type="character" w:default="1" w:styleId="7">
    <w:name w:val="Default Paragraph Font"/>
    <w:semiHidden/>
    <w:uiPriority w:val="99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99"/>
    <w:pPr>
      <w:spacing w:before="120"/>
    </w:pPr>
    <w:rPr>
      <w:rFonts w:eastAsia="方正仿宋_GBK"/>
      <w:color w:val="000000"/>
      <w:sz w:val="28"/>
    </w:rPr>
  </w:style>
  <w:style w:type="paragraph" w:styleId="3">
    <w:name w:val="toc 4"/>
    <w:basedOn w:val="1"/>
    <w:next w:val="1"/>
    <w:qFormat/>
    <w:uiPriority w:val="99"/>
    <w:pPr>
      <w:ind w:left="720"/>
    </w:pPr>
  </w:style>
  <w:style w:type="paragraph" w:styleId="4">
    <w:name w:val="toc 2"/>
    <w:basedOn w:val="1"/>
    <w:next w:val="1"/>
    <w:qFormat/>
    <w:uiPriority w:val="99"/>
    <w:pPr>
      <w:ind w:left="240"/>
    </w:pPr>
  </w:style>
  <w:style w:type="table" w:styleId="6">
    <w:name w:val="Table Grid"/>
    <w:basedOn w:val="5"/>
    <w:qFormat/>
    <w:uiPriority w:val="99"/>
    <w:rPr>
      <w:kern w:val="0"/>
      <w:sz w:val="20"/>
      <w:szCs w:val="20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8">
    <w:name w:val="插入文本样式-插入总体目标文件"/>
    <w:basedOn w:val="1"/>
    <w:qFormat/>
    <w:uiPriority w:val="99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9">
    <w:name w:val="插入文本样式-插入职责分类绩效目标文件"/>
    <w:basedOn w:val="1"/>
    <w:qFormat/>
    <w:uiPriority w:val="99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10">
    <w:name w:val="插入文本样式-插入实现年度发展规划目标的保障措施文件"/>
    <w:basedOn w:val="1"/>
    <w:qFormat/>
    <w:uiPriority w:val="99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11">
    <w:name w:val="单元格样式4"/>
    <w:qFormat/>
    <w:uiPriority w:val="99"/>
    <w:pPr>
      <w:jc w:val="right"/>
    </w:pPr>
    <w:rPr>
      <w:rFonts w:ascii="方正书宋_GBK" w:hAnsi="方正书宋_GBK" w:eastAsia="方正书宋_GBK" w:cs="方正书宋_GBK"/>
      <w:kern w:val="0"/>
      <w:sz w:val="21"/>
      <w:szCs w:val="20"/>
      <w:lang w:val="en-US" w:eastAsia="zh-CN" w:bidi="ar-SA"/>
    </w:rPr>
  </w:style>
  <w:style w:type="paragraph" w:customStyle="1" w:styleId="12">
    <w:name w:val="单元格样式5"/>
    <w:uiPriority w:val="99"/>
    <w:rPr>
      <w:rFonts w:ascii="方正书宋_GBK" w:hAnsi="方正书宋_GBK" w:eastAsia="方正书宋_GBK" w:cs="方正书宋_GBK"/>
      <w:b/>
      <w:kern w:val="0"/>
      <w:sz w:val="21"/>
      <w:szCs w:val="20"/>
      <w:lang w:val="en-US" w:eastAsia="zh-CN" w:bidi="ar-SA"/>
    </w:rPr>
  </w:style>
  <w:style w:type="paragraph" w:customStyle="1" w:styleId="13">
    <w:name w:val="单元格样式2"/>
    <w:uiPriority w:val="99"/>
    <w:rPr>
      <w:rFonts w:ascii="方正书宋_GBK" w:hAnsi="方正书宋_GBK" w:eastAsia="方正书宋_GBK" w:cs="方正书宋_GBK"/>
      <w:kern w:val="0"/>
      <w:sz w:val="21"/>
      <w:szCs w:val="20"/>
      <w:lang w:val="en-US" w:eastAsia="zh-CN" w:bidi="ar-SA"/>
    </w:rPr>
  </w:style>
  <w:style w:type="paragraph" w:customStyle="1" w:styleId="14">
    <w:name w:val="单元格样式1"/>
    <w:qFormat/>
    <w:uiPriority w:val="99"/>
    <w:pPr>
      <w:jc w:val="center"/>
    </w:pPr>
    <w:rPr>
      <w:rFonts w:ascii="方正书宋_GBK" w:hAnsi="方正书宋_GBK" w:eastAsia="方正书宋_GBK" w:cs="方正书宋_GBK"/>
      <w:b/>
      <w:kern w:val="0"/>
      <w:sz w:val="21"/>
      <w:szCs w:val="20"/>
      <w:lang w:val="en-US" w:eastAsia="zh-CN" w:bidi="ar-SA"/>
    </w:rPr>
  </w:style>
  <w:style w:type="paragraph" w:customStyle="1" w:styleId="15">
    <w:name w:val="单元格样式3"/>
    <w:qFormat/>
    <w:uiPriority w:val="99"/>
    <w:pPr>
      <w:jc w:val="center"/>
    </w:pPr>
    <w:rPr>
      <w:rFonts w:ascii="方正书宋_GBK" w:hAnsi="方正书宋_GBK" w:eastAsia="方正书宋_GBK" w:cs="方正书宋_GBK"/>
      <w:kern w:val="0"/>
      <w:sz w:val="21"/>
      <w:szCs w:val="20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Pages>25</Pages>
  <Words>5971</Words>
  <Characters>6510</Characters>
  <Lines>0</Lines>
  <Paragraphs>0</Paragraphs>
  <TotalTime>0</TotalTime>
  <ScaleCrop>false</ScaleCrop>
  <LinksUpToDate>false</LinksUpToDate>
  <CharactersWithSpaces>6678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2026-02-28T01:30:00Z</dcterms:created>
  <dc:creator>果冻</dc:creator>
  <cp:lastModifiedBy>hp</cp:lastModifiedBy>
  <dcterms:modified xsi:type="dcterms:W3CDTF">2026-03-02T08:53:45Z</dcterms:modified>
  <dc:title> 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eyJoZGlkIjoiZDM1NjI5NjdlMzc2NzE4Y2FmZGExZGUyZDFlN2EwNWQiLCJ1c2VySWQiOiI2MTA5ODY4NTAifQ==</vt:lpwstr>
  </property>
  <property fmtid="{D5CDD505-2E9C-101B-9397-08002B2CF9AE}" pid="3" name="KSOProductBuildVer">
    <vt:lpwstr>2052-11.8.2.9022</vt:lpwstr>
  </property>
  <property fmtid="{D5CDD505-2E9C-101B-9397-08002B2CF9AE}" pid="4" name="ICV">
    <vt:lpwstr>56DB5C3D75BF42CFA520FD6BC4AA3FC6_12</vt:lpwstr>
  </property>
</Properties>
</file>