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0" w:name="_GoBack"/>
      <w:bookmarkEnd w:id="20"/>
      <w:r>
        <w:rPr>
          <w:rFonts w:ascii="黑体" w:hAnsi="黑体" w:eastAsia="黑体" w:cs="黑体"/>
          <w:b/>
          <w:color w:val="000000"/>
          <w:sz w:val="44"/>
        </w:rPr>
        <w:t>2026</w:t>
      </w:r>
      <w:r>
        <w:rPr>
          <w:rFonts w:hint="eastAsia" w:ascii="黑体" w:hAnsi="黑体" w:eastAsia="黑体" w:cs="黑体"/>
          <w:b/>
          <w:color w:val="000000"/>
          <w:sz w:val="44"/>
        </w:rPr>
        <w:t>年部门预算信息公开目录</w:t>
      </w: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rP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hint="eastAsia"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rPr>
          <w:rFonts w:hint="eastAsia"/>
        </w:rP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rPr>
          <w:rFonts w:hint="eastAsia"/>
        </w:rP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rPr>
          <w:rFonts w:hint="eastAsia"/>
        </w:rP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rPr>
          <w:rFonts w:hint="eastAsia"/>
        </w:rPr>
        <w:t>八、政府采购预算情况</w:t>
      </w:r>
      <w:r>
        <w:tab/>
      </w:r>
      <w:r>
        <w:fldChar w:fldCharType="begin"/>
      </w:r>
      <w:r>
        <w:instrText xml:space="preserve">PAGEREF _Toc_3_3_0000000017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rPr>
          <w:rFonts w:hint="eastAsia"/>
        </w:rPr>
        <w:t>九、国有资产信息</w:t>
      </w:r>
      <w:r>
        <w:tab/>
      </w:r>
      <w:r>
        <w:fldChar w:fldCharType="begin"/>
      </w:r>
      <w:r>
        <w:instrText xml:space="preserve">PAGEREF _Toc_3_3_0000000018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rPr>
          <w:rFonts w:hint="eastAsia"/>
        </w:rPr>
        <w:t>十、名词解释</w:t>
      </w:r>
      <w:r>
        <w:tab/>
      </w:r>
      <w:r>
        <w:fldChar w:fldCharType="begin"/>
      </w:r>
      <w:r>
        <w:instrText xml:space="preserve">PAGEREF _Toc_3_3_0000000019 \h</w:instrText>
      </w:r>
      <w:r>
        <w:fldChar w:fldCharType="separate"/>
      </w:r>
      <w:r>
        <w:t>46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rPr>
          <w:rFonts w:hint="eastAsia"/>
        </w:rPr>
        <w:t>十一、其他需要说明的事项</w:t>
      </w:r>
      <w:r>
        <w:tab/>
      </w:r>
      <w:r>
        <w:fldChar w:fldCharType="begin"/>
      </w:r>
      <w:r>
        <w:instrText xml:space="preserve">PAGEREF _Toc_3_3_0000000020 \h</w:instrText>
      </w:r>
      <w:r>
        <w:fldChar w:fldCharType="separate"/>
      </w:r>
      <w:r>
        <w:t>47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430</w:t>
            </w:r>
            <w:r>
              <w:rPr>
                <w:rFonts w:hint="eastAsia"/>
              </w:rPr>
              <w:t>正定县机关事务管理服务中心</w:t>
            </w:r>
          </w:p>
        </w:tc>
        <w:tc>
          <w:tcPr>
            <w:tcW w:w="2126" w:type="dxa"/>
            <w:tcBorders>
              <w:top w:val="single" w:color="FFFFFF" w:sz="6" w:space="0"/>
              <w:left w:val="single" w:color="FFFFFF" w:sz="6" w:space="0"/>
              <w:right w:val="single" w:color="FFFFFF" w:sz="6" w:space="0"/>
            </w:tcBorders>
            <w:vAlign w:val="center"/>
          </w:tcPr>
          <w:p>
            <w:pPr>
              <w:pStyle w:val="9"/>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6661" w:type="dxa"/>
            <w:gridSpan w:val="2"/>
            <w:vAlign w:val="center"/>
          </w:tcPr>
          <w:p>
            <w:pPr>
              <w:pStyle w:val="11"/>
            </w:pPr>
            <w:r>
              <w:rPr>
                <w:rFonts w:hint="eastAsia"/>
              </w:rPr>
              <w:t>收入</w:t>
            </w:r>
          </w:p>
        </w:tc>
        <w:tc>
          <w:tcPr>
            <w:tcW w:w="6661" w:type="dxa"/>
            <w:gridSpan w:val="2"/>
            <w:vAlign w:val="center"/>
          </w:tcPr>
          <w:p>
            <w:pPr>
              <w:pStyle w:val="11"/>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rPr>
                <w:rFonts w:hint="eastAsia"/>
              </w:rPr>
              <w:t>项</w:t>
            </w:r>
            <w:r>
              <w:t xml:space="preserve">  </w:t>
            </w:r>
            <w:r>
              <w:rPr>
                <w:rFonts w:hint="eastAsia"/>
              </w:rPr>
              <w:t>目</w:t>
            </w:r>
          </w:p>
        </w:tc>
        <w:tc>
          <w:tcPr>
            <w:tcW w:w="2126" w:type="dxa"/>
            <w:vAlign w:val="center"/>
          </w:tcPr>
          <w:p>
            <w:pPr>
              <w:pStyle w:val="11"/>
            </w:pPr>
            <w:r>
              <w:rPr>
                <w:rFonts w:hint="eastAsia"/>
              </w:rPr>
              <w:t>预算数</w:t>
            </w:r>
          </w:p>
        </w:tc>
        <w:tc>
          <w:tcPr>
            <w:tcW w:w="4535" w:type="dxa"/>
            <w:vAlign w:val="center"/>
          </w:tcPr>
          <w:p>
            <w:pPr>
              <w:pStyle w:val="11"/>
            </w:pPr>
            <w:r>
              <w:rPr>
                <w:rFonts w:hint="eastAsia"/>
              </w:rPr>
              <w:t>项</w:t>
            </w:r>
            <w:r>
              <w:t xml:space="preserve">  </w:t>
            </w:r>
            <w:r>
              <w:rPr>
                <w:rFonts w:hint="eastAsia"/>
              </w:rPr>
              <w:t>目</w:t>
            </w:r>
          </w:p>
        </w:tc>
        <w:tc>
          <w:tcPr>
            <w:tcW w:w="2126" w:type="dxa"/>
            <w:vAlign w:val="center"/>
          </w:tcPr>
          <w:p>
            <w:pPr>
              <w:pStyle w:val="11"/>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rPr>
                <w:rFonts w:hint="eastAsia"/>
              </w:rPr>
              <w:t>一、一般公共预算拨款收入</w:t>
            </w:r>
          </w:p>
        </w:tc>
        <w:tc>
          <w:tcPr>
            <w:tcW w:w="2126" w:type="dxa"/>
            <w:vAlign w:val="center"/>
          </w:tcPr>
          <w:p>
            <w:pPr>
              <w:pStyle w:val="12"/>
            </w:pPr>
            <w:r>
              <w:t>2712.21</w:t>
            </w:r>
          </w:p>
        </w:tc>
        <w:tc>
          <w:tcPr>
            <w:tcW w:w="4535" w:type="dxa"/>
            <w:vAlign w:val="center"/>
          </w:tcPr>
          <w:p>
            <w:pPr>
              <w:pStyle w:val="13"/>
            </w:pPr>
            <w:r>
              <w:rPr>
                <w:rFonts w:hint="eastAsia"/>
              </w:rPr>
              <w:t>一、一般公共服务支出</w:t>
            </w:r>
          </w:p>
        </w:tc>
        <w:tc>
          <w:tcPr>
            <w:tcW w:w="2126" w:type="dxa"/>
            <w:vAlign w:val="center"/>
          </w:tcPr>
          <w:p>
            <w:pPr>
              <w:pStyle w:val="12"/>
            </w:pPr>
            <w:r>
              <w:t>2407.82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rPr>
                <w:rFonts w:hint="eastAsia"/>
              </w:rPr>
              <w:t>二、政府性基金预算拨款收入</w:t>
            </w:r>
          </w:p>
        </w:tc>
        <w:tc>
          <w:tcPr>
            <w:tcW w:w="2126" w:type="dxa"/>
            <w:vAlign w:val="center"/>
          </w:tcPr>
          <w:p>
            <w:pPr>
              <w:pStyle w:val="12"/>
            </w:pPr>
            <w:r>
              <w:t>26793.00</w:t>
            </w:r>
          </w:p>
        </w:tc>
        <w:tc>
          <w:tcPr>
            <w:tcW w:w="4535" w:type="dxa"/>
            <w:vAlign w:val="center"/>
          </w:tcPr>
          <w:p>
            <w:pPr>
              <w:pStyle w:val="13"/>
            </w:pPr>
            <w:r>
              <w:rPr>
                <w:rFonts w:hint="eastAsia"/>
              </w:rP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rPr>
                <w:rFonts w:hint="eastAsia"/>
              </w:rPr>
              <w:t>三、国有资本经营预算拨款收入</w:t>
            </w:r>
          </w:p>
        </w:tc>
        <w:tc>
          <w:tcPr>
            <w:tcW w:w="2126" w:type="dxa"/>
            <w:vAlign w:val="center"/>
          </w:tcPr>
          <w:p>
            <w:pPr>
              <w:pStyle w:val="12"/>
            </w:pPr>
          </w:p>
        </w:tc>
        <w:tc>
          <w:tcPr>
            <w:tcW w:w="4535" w:type="dxa"/>
            <w:vAlign w:val="center"/>
          </w:tcPr>
          <w:p>
            <w:pPr>
              <w:pStyle w:val="13"/>
            </w:pPr>
            <w:r>
              <w:rPr>
                <w:rFonts w:hint="eastAsia"/>
              </w:rP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rPr>
                <w:rFonts w:hint="eastAsia"/>
              </w:rPr>
              <w:t>四、财政专户管理资金收入</w:t>
            </w:r>
          </w:p>
        </w:tc>
        <w:tc>
          <w:tcPr>
            <w:tcW w:w="2126" w:type="dxa"/>
            <w:vAlign w:val="center"/>
          </w:tcPr>
          <w:p>
            <w:pPr>
              <w:pStyle w:val="12"/>
            </w:pPr>
            <w:r>
              <w:t>4.20</w:t>
            </w:r>
          </w:p>
        </w:tc>
        <w:tc>
          <w:tcPr>
            <w:tcW w:w="4535" w:type="dxa"/>
            <w:vAlign w:val="center"/>
          </w:tcPr>
          <w:p>
            <w:pPr>
              <w:pStyle w:val="13"/>
            </w:pPr>
            <w:r>
              <w:rPr>
                <w:rFonts w:hint="eastAsia"/>
              </w:rP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rPr>
                <w:rFonts w:hint="eastAsia"/>
              </w:rPr>
              <w:t>五、单位资金</w:t>
            </w:r>
          </w:p>
        </w:tc>
        <w:tc>
          <w:tcPr>
            <w:tcW w:w="2126" w:type="dxa"/>
            <w:vAlign w:val="center"/>
          </w:tcPr>
          <w:p>
            <w:pPr>
              <w:pStyle w:val="12"/>
            </w:pPr>
          </w:p>
        </w:tc>
        <w:tc>
          <w:tcPr>
            <w:tcW w:w="4535" w:type="dxa"/>
            <w:vAlign w:val="center"/>
          </w:tcPr>
          <w:p>
            <w:pPr>
              <w:pStyle w:val="13"/>
            </w:pPr>
            <w:r>
              <w:rPr>
                <w:rFonts w:hint="eastAsia"/>
              </w:rPr>
              <w:t>五、教育支出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八、社会保障和就业支出</w:t>
            </w:r>
          </w:p>
        </w:tc>
        <w:tc>
          <w:tcPr>
            <w:tcW w:w="2126" w:type="dxa"/>
            <w:vAlign w:val="center"/>
          </w:tcPr>
          <w:p>
            <w:pPr>
              <w:pStyle w:val="12"/>
            </w:pPr>
            <w:r>
              <w:t>211.79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十、卫生健康支出</w:t>
            </w:r>
          </w:p>
        </w:tc>
        <w:tc>
          <w:tcPr>
            <w:tcW w:w="2126" w:type="dxa"/>
            <w:vAlign w:val="center"/>
          </w:tcPr>
          <w:p>
            <w:pPr>
              <w:pStyle w:val="12"/>
            </w:pPr>
            <w:r>
              <w:t>43.21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十二、城乡社区支出</w:t>
            </w:r>
          </w:p>
        </w:tc>
        <w:tc>
          <w:tcPr>
            <w:tcW w:w="2126" w:type="dxa"/>
            <w:vAlign w:val="center"/>
          </w:tcPr>
          <w:p>
            <w:pPr>
              <w:pStyle w:val="12"/>
            </w:pPr>
            <w:r>
              <w:t>26793.00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二十、住房保障支出</w:t>
            </w:r>
          </w:p>
        </w:tc>
        <w:tc>
          <w:tcPr>
            <w:tcW w:w="2126" w:type="dxa"/>
            <w:vAlign w:val="center"/>
          </w:tcPr>
          <w:p>
            <w:pPr>
              <w:pStyle w:val="12"/>
            </w:pPr>
            <w:r>
              <w:t>53.59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二十一、粮油物资储备支出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二十五、其他支出</w:t>
            </w:r>
          </w:p>
        </w:tc>
        <w:tc>
          <w:tcPr>
            <w:tcW w:w="2126" w:type="dxa"/>
            <w:vAlign w:val="center"/>
          </w:tcPr>
          <w:p>
            <w:pPr>
              <w:pStyle w:val="12"/>
            </w:pPr>
            <w:r>
              <w:t>328.33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rP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rPr>
                <w:rFonts w:hint="eastAsia"/>
              </w:rPr>
              <w:t>本年收入合计</w:t>
            </w:r>
          </w:p>
        </w:tc>
        <w:tc>
          <w:tcPr>
            <w:tcW w:w="2126" w:type="dxa"/>
            <w:vAlign w:val="center"/>
          </w:tcPr>
          <w:p>
            <w:pPr>
              <w:pStyle w:val="16"/>
            </w:pPr>
            <w:r>
              <w:t>29509.41</w:t>
            </w:r>
          </w:p>
        </w:tc>
        <w:tc>
          <w:tcPr>
            <w:tcW w:w="4535" w:type="dxa"/>
            <w:vAlign w:val="center"/>
          </w:tcPr>
          <w:p>
            <w:pPr>
              <w:pStyle w:val="15"/>
            </w:pPr>
            <w:r>
              <w:rPr>
                <w:rFonts w:hint="eastAsia"/>
              </w:rPr>
              <w:t>本年支出合计</w:t>
            </w:r>
          </w:p>
        </w:tc>
        <w:tc>
          <w:tcPr>
            <w:tcW w:w="2126" w:type="dxa"/>
            <w:vAlign w:val="center"/>
          </w:tcPr>
          <w:p>
            <w:pPr>
              <w:pStyle w:val="16"/>
            </w:pPr>
            <w:r>
              <w:t>29837.74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rPr>
                <w:rFonts w:hint="eastAsia"/>
              </w:rPr>
              <w:t>上年结转结余</w:t>
            </w:r>
          </w:p>
        </w:tc>
        <w:tc>
          <w:tcPr>
            <w:tcW w:w="2126" w:type="dxa"/>
            <w:vAlign w:val="center"/>
          </w:tcPr>
          <w:p>
            <w:pPr>
              <w:pStyle w:val="12"/>
            </w:pPr>
            <w:r>
              <w:t>328.33</w:t>
            </w:r>
          </w:p>
        </w:tc>
        <w:tc>
          <w:tcPr>
            <w:tcW w:w="4535" w:type="dxa"/>
            <w:vAlign w:val="center"/>
          </w:tcPr>
          <w:p>
            <w:pPr>
              <w:pStyle w:val="13"/>
            </w:pPr>
            <w:r>
              <w:rPr>
                <w:rFonts w:hint="eastAsia"/>
              </w:rP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rPr>
                <w:rFonts w:hint="eastAsia"/>
              </w:rPr>
              <w:t>收入总计</w:t>
            </w:r>
          </w:p>
        </w:tc>
        <w:tc>
          <w:tcPr>
            <w:tcW w:w="2126" w:type="dxa"/>
            <w:vAlign w:val="center"/>
          </w:tcPr>
          <w:p>
            <w:pPr>
              <w:pStyle w:val="16"/>
            </w:pPr>
            <w:r>
              <w:t>29837.74</w:t>
            </w:r>
          </w:p>
        </w:tc>
        <w:tc>
          <w:tcPr>
            <w:tcW w:w="4535" w:type="dxa"/>
            <w:vAlign w:val="center"/>
          </w:tcPr>
          <w:p>
            <w:pPr>
              <w:pStyle w:val="15"/>
            </w:pPr>
            <w:r>
              <w:rPr>
                <w:rFonts w:hint="eastAsia"/>
              </w:rPr>
              <w:t>支出总计</w:t>
            </w:r>
          </w:p>
        </w:tc>
        <w:tc>
          <w:tcPr>
            <w:tcW w:w="2126" w:type="dxa"/>
            <w:vAlign w:val="center"/>
          </w:tcPr>
          <w:p>
            <w:pPr>
              <w:pStyle w:val="16"/>
            </w:pPr>
            <w:r>
              <w:t>29837.74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430</w:t>
            </w:r>
            <w:r>
              <w:rPr>
                <w:rFonts w:hint="eastAsia"/>
              </w:rPr>
              <w:t>正定县机关事务管理服务中心</w:t>
            </w:r>
          </w:p>
        </w:tc>
        <w:tc>
          <w:tcPr>
            <w:tcW w:w="3402" w:type="dxa"/>
            <w:gridSpan w:val="3"/>
            <w:tcBorders>
              <w:top w:val="single" w:color="FFFFFF" w:sz="6" w:space="0"/>
              <w:left w:val="single" w:color="FFFFFF" w:sz="6" w:space="0"/>
              <w:right w:val="single" w:color="FFFFFF" w:sz="6" w:space="0"/>
            </w:tcBorders>
            <w:vAlign w:val="center"/>
          </w:tcPr>
          <w:p>
            <w:pPr>
              <w:pStyle w:val="9"/>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rPr>
                <w:rFonts w:hint="eastAsia"/>
              </w:rPr>
              <w:t>序号</w:t>
            </w:r>
          </w:p>
        </w:tc>
        <w:tc>
          <w:tcPr>
            <w:tcW w:w="2551" w:type="dxa"/>
            <w:gridSpan w:val="2"/>
            <w:vAlign w:val="center"/>
          </w:tcPr>
          <w:p>
            <w:pPr>
              <w:pStyle w:val="11"/>
            </w:pPr>
            <w:r>
              <w:rPr>
                <w:rFonts w:hint="eastAsia"/>
              </w:rPr>
              <w:t>功能分类科目</w:t>
            </w:r>
          </w:p>
        </w:tc>
        <w:tc>
          <w:tcPr>
            <w:tcW w:w="1134" w:type="dxa"/>
            <w:vMerge w:val="restart"/>
            <w:vAlign w:val="center"/>
          </w:tcPr>
          <w:p>
            <w:pPr>
              <w:pStyle w:val="11"/>
            </w:pPr>
            <w:r>
              <w:rPr>
                <w:rFonts w:hint="eastAsia"/>
              </w:rPr>
              <w:t>合计</w:t>
            </w:r>
          </w:p>
        </w:tc>
        <w:tc>
          <w:tcPr>
            <w:tcW w:w="9072" w:type="dxa"/>
            <w:gridSpan w:val="8"/>
            <w:vAlign w:val="center"/>
          </w:tcPr>
          <w:p>
            <w:pPr>
              <w:pStyle w:val="11"/>
            </w:pPr>
            <w:r>
              <w:rPr>
                <w:rFonts w:hint="eastAsia"/>
              </w:rPr>
              <w:t>本年收入</w:t>
            </w:r>
          </w:p>
        </w:tc>
        <w:tc>
          <w:tcPr>
            <w:tcW w:w="1134" w:type="dxa"/>
            <w:vMerge w:val="restart"/>
            <w:vAlign w:val="center"/>
          </w:tcPr>
          <w:p>
            <w:pPr>
              <w:pStyle w:val="11"/>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rPr>
                <w:rFonts w:hint="eastAsia"/>
              </w:rPr>
              <w:t>科目</w:t>
            </w:r>
            <w:r>
              <w:t xml:space="preserve">    </w:t>
            </w:r>
            <w:r>
              <w:rPr>
                <w:rFonts w:hint="eastAsia"/>
              </w:rPr>
              <w:t>编码</w:t>
            </w:r>
          </w:p>
        </w:tc>
        <w:tc>
          <w:tcPr>
            <w:tcW w:w="1559" w:type="dxa"/>
            <w:vAlign w:val="center"/>
          </w:tcPr>
          <w:p>
            <w:pPr>
              <w:pStyle w:val="11"/>
            </w:pPr>
            <w:r>
              <w:rPr>
                <w:rFonts w:hint="eastAsia"/>
              </w:rPr>
              <w:t>科目名称</w:t>
            </w:r>
          </w:p>
        </w:tc>
        <w:tc>
          <w:tcPr>
            <w:tcW w:w="1134" w:type="dxa"/>
            <w:vMerge w:val="continue"/>
          </w:tcPr>
          <w:p/>
        </w:tc>
        <w:tc>
          <w:tcPr>
            <w:tcW w:w="1134" w:type="dxa"/>
            <w:vAlign w:val="center"/>
          </w:tcPr>
          <w:p>
            <w:pPr>
              <w:pStyle w:val="11"/>
            </w:pPr>
            <w:r>
              <w:rPr>
                <w:rFonts w:hint="eastAsia"/>
              </w:rPr>
              <w:t>小计</w:t>
            </w:r>
          </w:p>
        </w:tc>
        <w:tc>
          <w:tcPr>
            <w:tcW w:w="1134" w:type="dxa"/>
            <w:vAlign w:val="center"/>
          </w:tcPr>
          <w:p>
            <w:pPr>
              <w:pStyle w:val="11"/>
            </w:pPr>
            <w:r>
              <w:rPr>
                <w:rFonts w:hint="eastAsia"/>
              </w:rPr>
              <w:t>财政拨款</w:t>
            </w:r>
            <w:r>
              <w:t xml:space="preserve"> </w:t>
            </w:r>
            <w:r>
              <w:rPr>
                <w:rFonts w:hint="eastAsia"/>
              </w:rPr>
              <w:t>收入</w:t>
            </w:r>
          </w:p>
        </w:tc>
        <w:tc>
          <w:tcPr>
            <w:tcW w:w="1134" w:type="dxa"/>
            <w:vAlign w:val="center"/>
          </w:tcPr>
          <w:p>
            <w:pPr>
              <w:pStyle w:val="11"/>
            </w:pPr>
            <w:r>
              <w:rPr>
                <w:rFonts w:hint="eastAsia"/>
              </w:rPr>
              <w:t>财政专户</w:t>
            </w:r>
            <w:r>
              <w:t xml:space="preserve"> </w:t>
            </w:r>
            <w:r>
              <w:rPr>
                <w:rFonts w:hint="eastAsia"/>
              </w:rPr>
              <w:t>收入</w:t>
            </w:r>
          </w:p>
        </w:tc>
        <w:tc>
          <w:tcPr>
            <w:tcW w:w="1134" w:type="dxa"/>
            <w:vAlign w:val="center"/>
          </w:tcPr>
          <w:p>
            <w:pPr>
              <w:pStyle w:val="11"/>
            </w:pPr>
            <w:r>
              <w:rPr>
                <w:rFonts w:hint="eastAsia"/>
              </w:rPr>
              <w:t>事业收入</w:t>
            </w:r>
          </w:p>
        </w:tc>
        <w:tc>
          <w:tcPr>
            <w:tcW w:w="1134" w:type="dxa"/>
            <w:vAlign w:val="center"/>
          </w:tcPr>
          <w:p>
            <w:pPr>
              <w:pStyle w:val="11"/>
            </w:pPr>
            <w:r>
              <w:rPr>
                <w:rFonts w:hint="eastAsia"/>
              </w:rPr>
              <w:t>经营收入</w:t>
            </w:r>
          </w:p>
        </w:tc>
        <w:tc>
          <w:tcPr>
            <w:tcW w:w="1134" w:type="dxa"/>
            <w:vAlign w:val="center"/>
          </w:tcPr>
          <w:p>
            <w:pPr>
              <w:pStyle w:val="11"/>
            </w:pPr>
            <w:r>
              <w:rPr>
                <w:rFonts w:hint="eastAsia"/>
              </w:rPr>
              <w:t>上级补助收入</w:t>
            </w:r>
          </w:p>
        </w:tc>
        <w:tc>
          <w:tcPr>
            <w:tcW w:w="1134" w:type="dxa"/>
            <w:vAlign w:val="center"/>
          </w:tcPr>
          <w:p>
            <w:pPr>
              <w:pStyle w:val="11"/>
            </w:pPr>
            <w:r>
              <w:rPr>
                <w:rFonts w:hint="eastAsia"/>
              </w:rPr>
              <w:t>附属单位上缴收入</w:t>
            </w:r>
          </w:p>
        </w:tc>
        <w:tc>
          <w:tcPr>
            <w:tcW w:w="1134" w:type="dxa"/>
            <w:vAlign w:val="center"/>
          </w:tcPr>
          <w:p>
            <w:pPr>
              <w:pStyle w:val="11"/>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rPr>
                <w:rFonts w:hint="eastAsia"/>
              </w:rP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rPr>
                <w:rFonts w:hint="eastAsia"/>
              </w:rPr>
              <w:t>合计</w:t>
            </w:r>
          </w:p>
        </w:tc>
        <w:tc>
          <w:tcPr>
            <w:tcW w:w="1134" w:type="dxa"/>
            <w:vAlign w:val="center"/>
          </w:tcPr>
          <w:p>
            <w:pPr>
              <w:pStyle w:val="16"/>
            </w:pPr>
            <w:r>
              <w:t>29837.74</w:t>
            </w:r>
          </w:p>
        </w:tc>
        <w:tc>
          <w:tcPr>
            <w:tcW w:w="1134" w:type="dxa"/>
            <w:vAlign w:val="center"/>
          </w:tcPr>
          <w:p>
            <w:pPr>
              <w:pStyle w:val="16"/>
            </w:pPr>
            <w:r>
              <w:t>29509.41</w:t>
            </w:r>
          </w:p>
        </w:tc>
        <w:tc>
          <w:tcPr>
            <w:tcW w:w="1134" w:type="dxa"/>
            <w:vAlign w:val="center"/>
          </w:tcPr>
          <w:p>
            <w:pPr>
              <w:pStyle w:val="16"/>
            </w:pPr>
            <w:r>
              <w:t>29505.21</w:t>
            </w:r>
          </w:p>
        </w:tc>
        <w:tc>
          <w:tcPr>
            <w:tcW w:w="1134" w:type="dxa"/>
            <w:vAlign w:val="center"/>
          </w:tcPr>
          <w:p>
            <w:pPr>
              <w:pStyle w:val="16"/>
            </w:pPr>
            <w:r>
              <w:t>4.20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328.33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rPr>
                <w:rFonts w:hint="eastAsia"/>
              </w:rPr>
              <w:t>一般公共服务支出</w:t>
            </w:r>
          </w:p>
        </w:tc>
        <w:tc>
          <w:tcPr>
            <w:tcW w:w="1134" w:type="dxa"/>
            <w:vAlign w:val="center"/>
          </w:tcPr>
          <w:p>
            <w:pPr>
              <w:pStyle w:val="12"/>
            </w:pPr>
            <w:r>
              <w:t>2407.82</w:t>
            </w:r>
          </w:p>
        </w:tc>
        <w:tc>
          <w:tcPr>
            <w:tcW w:w="1134" w:type="dxa"/>
            <w:vAlign w:val="center"/>
          </w:tcPr>
          <w:p>
            <w:pPr>
              <w:pStyle w:val="12"/>
            </w:pPr>
            <w:r>
              <w:t>2407.82</w:t>
            </w:r>
          </w:p>
        </w:tc>
        <w:tc>
          <w:tcPr>
            <w:tcW w:w="1134" w:type="dxa"/>
            <w:vAlign w:val="center"/>
          </w:tcPr>
          <w:p>
            <w:pPr>
              <w:pStyle w:val="12"/>
            </w:pPr>
            <w:r>
              <w:t>2403.62</w:t>
            </w:r>
          </w:p>
        </w:tc>
        <w:tc>
          <w:tcPr>
            <w:tcW w:w="1134" w:type="dxa"/>
            <w:vAlign w:val="center"/>
          </w:tcPr>
          <w:p>
            <w:pPr>
              <w:pStyle w:val="12"/>
            </w:pPr>
            <w:r>
              <w:t>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rPr>
                <w:rFonts w:hint="eastAsia"/>
              </w:rPr>
              <w:t>政府办公厅（室）及相关机构事务</w:t>
            </w:r>
          </w:p>
        </w:tc>
        <w:tc>
          <w:tcPr>
            <w:tcW w:w="1134" w:type="dxa"/>
            <w:vAlign w:val="center"/>
          </w:tcPr>
          <w:p>
            <w:pPr>
              <w:pStyle w:val="12"/>
            </w:pPr>
            <w:r>
              <w:t>2407.82</w:t>
            </w:r>
          </w:p>
        </w:tc>
        <w:tc>
          <w:tcPr>
            <w:tcW w:w="1134" w:type="dxa"/>
            <w:vAlign w:val="center"/>
          </w:tcPr>
          <w:p>
            <w:pPr>
              <w:pStyle w:val="12"/>
            </w:pPr>
            <w:r>
              <w:t>2407.82</w:t>
            </w:r>
          </w:p>
        </w:tc>
        <w:tc>
          <w:tcPr>
            <w:tcW w:w="1134" w:type="dxa"/>
            <w:vAlign w:val="center"/>
          </w:tcPr>
          <w:p>
            <w:pPr>
              <w:pStyle w:val="12"/>
            </w:pPr>
            <w:r>
              <w:t>2403.62</w:t>
            </w:r>
          </w:p>
        </w:tc>
        <w:tc>
          <w:tcPr>
            <w:tcW w:w="1134" w:type="dxa"/>
            <w:vAlign w:val="center"/>
          </w:tcPr>
          <w:p>
            <w:pPr>
              <w:pStyle w:val="12"/>
            </w:pPr>
            <w:r>
              <w:t>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2010303</w:t>
            </w:r>
          </w:p>
        </w:tc>
        <w:tc>
          <w:tcPr>
            <w:tcW w:w="1559" w:type="dxa"/>
            <w:vAlign w:val="center"/>
          </w:tcPr>
          <w:p>
            <w:pPr>
              <w:pStyle w:val="13"/>
            </w:pPr>
            <w:r>
              <w:rPr>
                <w:rFonts w:hint="eastAsia"/>
              </w:rPr>
              <w:t>机关服务</w:t>
            </w:r>
          </w:p>
        </w:tc>
        <w:tc>
          <w:tcPr>
            <w:tcW w:w="1134" w:type="dxa"/>
            <w:vAlign w:val="center"/>
          </w:tcPr>
          <w:p>
            <w:pPr>
              <w:pStyle w:val="12"/>
            </w:pPr>
            <w:r>
              <w:t>2407.82</w:t>
            </w:r>
          </w:p>
        </w:tc>
        <w:tc>
          <w:tcPr>
            <w:tcW w:w="1134" w:type="dxa"/>
            <w:vAlign w:val="center"/>
          </w:tcPr>
          <w:p>
            <w:pPr>
              <w:pStyle w:val="12"/>
            </w:pPr>
            <w:r>
              <w:t>2407.82</w:t>
            </w:r>
          </w:p>
        </w:tc>
        <w:tc>
          <w:tcPr>
            <w:tcW w:w="1134" w:type="dxa"/>
            <w:vAlign w:val="center"/>
          </w:tcPr>
          <w:p>
            <w:pPr>
              <w:pStyle w:val="12"/>
            </w:pPr>
            <w:r>
              <w:t>2403.62</w:t>
            </w:r>
          </w:p>
        </w:tc>
        <w:tc>
          <w:tcPr>
            <w:tcW w:w="1134" w:type="dxa"/>
            <w:vAlign w:val="center"/>
          </w:tcPr>
          <w:p>
            <w:pPr>
              <w:pStyle w:val="12"/>
            </w:pPr>
            <w:r>
              <w:t>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rPr>
                <w:rFonts w:hint="eastAsia"/>
              </w:rPr>
              <w:t>社会保障和就业支出</w:t>
            </w:r>
          </w:p>
        </w:tc>
        <w:tc>
          <w:tcPr>
            <w:tcW w:w="1134" w:type="dxa"/>
            <w:vAlign w:val="center"/>
          </w:tcPr>
          <w:p>
            <w:pPr>
              <w:pStyle w:val="12"/>
            </w:pPr>
            <w:r>
              <w:t>211.79</w:t>
            </w:r>
          </w:p>
        </w:tc>
        <w:tc>
          <w:tcPr>
            <w:tcW w:w="1134" w:type="dxa"/>
            <w:vAlign w:val="center"/>
          </w:tcPr>
          <w:p>
            <w:pPr>
              <w:pStyle w:val="12"/>
            </w:pPr>
            <w:r>
              <w:t>211.79</w:t>
            </w:r>
          </w:p>
        </w:tc>
        <w:tc>
          <w:tcPr>
            <w:tcW w:w="1134" w:type="dxa"/>
            <w:vAlign w:val="center"/>
          </w:tcPr>
          <w:p>
            <w:pPr>
              <w:pStyle w:val="12"/>
            </w:pPr>
            <w:r>
              <w:t>211.79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rPr>
                <w:rFonts w:hint="eastAsia"/>
              </w:rPr>
              <w:t>行政事业单位养老支出</w:t>
            </w:r>
          </w:p>
        </w:tc>
        <w:tc>
          <w:tcPr>
            <w:tcW w:w="1134" w:type="dxa"/>
            <w:vAlign w:val="center"/>
          </w:tcPr>
          <w:p>
            <w:pPr>
              <w:pStyle w:val="12"/>
            </w:pPr>
            <w:r>
              <w:t>211.79</w:t>
            </w:r>
          </w:p>
        </w:tc>
        <w:tc>
          <w:tcPr>
            <w:tcW w:w="1134" w:type="dxa"/>
            <w:vAlign w:val="center"/>
          </w:tcPr>
          <w:p>
            <w:pPr>
              <w:pStyle w:val="12"/>
            </w:pPr>
            <w:r>
              <w:t>211.79</w:t>
            </w:r>
          </w:p>
        </w:tc>
        <w:tc>
          <w:tcPr>
            <w:tcW w:w="1134" w:type="dxa"/>
            <w:vAlign w:val="center"/>
          </w:tcPr>
          <w:p>
            <w:pPr>
              <w:pStyle w:val="12"/>
            </w:pPr>
            <w:r>
              <w:t>211.79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2080502</w:t>
            </w:r>
          </w:p>
        </w:tc>
        <w:tc>
          <w:tcPr>
            <w:tcW w:w="1559" w:type="dxa"/>
            <w:vAlign w:val="center"/>
          </w:tcPr>
          <w:p>
            <w:pPr>
              <w:pStyle w:val="13"/>
            </w:pPr>
            <w:r>
              <w:rPr>
                <w:rFonts w:hint="eastAsia"/>
              </w:rPr>
              <w:t>事业单位离退休</w:t>
            </w:r>
          </w:p>
        </w:tc>
        <w:tc>
          <w:tcPr>
            <w:tcW w:w="1134" w:type="dxa"/>
            <w:vAlign w:val="center"/>
          </w:tcPr>
          <w:p>
            <w:pPr>
              <w:pStyle w:val="12"/>
            </w:pPr>
            <w:r>
              <w:t>148.80</w:t>
            </w:r>
          </w:p>
        </w:tc>
        <w:tc>
          <w:tcPr>
            <w:tcW w:w="1134" w:type="dxa"/>
            <w:vAlign w:val="center"/>
          </w:tcPr>
          <w:p>
            <w:pPr>
              <w:pStyle w:val="12"/>
            </w:pPr>
            <w:r>
              <w:t>148.80</w:t>
            </w:r>
          </w:p>
        </w:tc>
        <w:tc>
          <w:tcPr>
            <w:tcW w:w="1134" w:type="dxa"/>
            <w:vAlign w:val="center"/>
          </w:tcPr>
          <w:p>
            <w:pPr>
              <w:pStyle w:val="12"/>
            </w:pPr>
            <w:r>
              <w:t>148.80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rPr>
                <w:rFonts w:hint="eastAsia"/>
              </w:rPr>
              <w:t>机关事业单位基本养老保险缴费支出</w:t>
            </w:r>
          </w:p>
        </w:tc>
        <w:tc>
          <w:tcPr>
            <w:tcW w:w="1134" w:type="dxa"/>
            <w:vAlign w:val="center"/>
          </w:tcPr>
          <w:p>
            <w:pPr>
              <w:pStyle w:val="12"/>
            </w:pPr>
            <w:r>
              <w:t>62.99</w:t>
            </w:r>
          </w:p>
        </w:tc>
        <w:tc>
          <w:tcPr>
            <w:tcW w:w="1134" w:type="dxa"/>
            <w:vAlign w:val="center"/>
          </w:tcPr>
          <w:p>
            <w:pPr>
              <w:pStyle w:val="12"/>
            </w:pPr>
            <w:r>
              <w:t>62.99</w:t>
            </w:r>
          </w:p>
        </w:tc>
        <w:tc>
          <w:tcPr>
            <w:tcW w:w="1134" w:type="dxa"/>
            <w:vAlign w:val="center"/>
          </w:tcPr>
          <w:p>
            <w:pPr>
              <w:pStyle w:val="12"/>
            </w:pPr>
            <w:r>
              <w:t>62.99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rPr>
                <w:rFonts w:hint="eastAsia"/>
              </w:rPr>
              <w:t>卫生健康支出</w:t>
            </w:r>
          </w:p>
        </w:tc>
        <w:tc>
          <w:tcPr>
            <w:tcW w:w="1134" w:type="dxa"/>
            <w:vAlign w:val="center"/>
          </w:tcPr>
          <w:p>
            <w:pPr>
              <w:pStyle w:val="12"/>
            </w:pPr>
            <w:r>
              <w:t>43.21</w:t>
            </w:r>
          </w:p>
        </w:tc>
        <w:tc>
          <w:tcPr>
            <w:tcW w:w="1134" w:type="dxa"/>
            <w:vAlign w:val="center"/>
          </w:tcPr>
          <w:p>
            <w:pPr>
              <w:pStyle w:val="12"/>
            </w:pPr>
            <w:r>
              <w:t>43.21</w:t>
            </w:r>
          </w:p>
        </w:tc>
        <w:tc>
          <w:tcPr>
            <w:tcW w:w="1134" w:type="dxa"/>
            <w:vAlign w:val="center"/>
          </w:tcPr>
          <w:p>
            <w:pPr>
              <w:pStyle w:val="12"/>
            </w:pPr>
            <w:r>
              <w:t>43.21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rPr>
                <w:rFonts w:hint="eastAsia"/>
              </w:rPr>
              <w:t>行政事业单位医疗</w:t>
            </w:r>
          </w:p>
        </w:tc>
        <w:tc>
          <w:tcPr>
            <w:tcW w:w="1134" w:type="dxa"/>
            <w:vAlign w:val="center"/>
          </w:tcPr>
          <w:p>
            <w:pPr>
              <w:pStyle w:val="12"/>
            </w:pPr>
            <w:r>
              <w:t>43.21</w:t>
            </w:r>
          </w:p>
        </w:tc>
        <w:tc>
          <w:tcPr>
            <w:tcW w:w="1134" w:type="dxa"/>
            <w:vAlign w:val="center"/>
          </w:tcPr>
          <w:p>
            <w:pPr>
              <w:pStyle w:val="12"/>
            </w:pPr>
            <w:r>
              <w:t>43.21</w:t>
            </w:r>
          </w:p>
        </w:tc>
        <w:tc>
          <w:tcPr>
            <w:tcW w:w="1134" w:type="dxa"/>
            <w:vAlign w:val="center"/>
          </w:tcPr>
          <w:p>
            <w:pPr>
              <w:pStyle w:val="12"/>
            </w:pPr>
            <w:r>
              <w:t>43.21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2101102</w:t>
            </w:r>
          </w:p>
        </w:tc>
        <w:tc>
          <w:tcPr>
            <w:tcW w:w="1559" w:type="dxa"/>
            <w:vAlign w:val="center"/>
          </w:tcPr>
          <w:p>
            <w:pPr>
              <w:pStyle w:val="13"/>
            </w:pPr>
            <w:r>
              <w:rPr>
                <w:rFonts w:hint="eastAsia"/>
              </w:rPr>
              <w:t>事业单位医疗</w:t>
            </w:r>
          </w:p>
        </w:tc>
        <w:tc>
          <w:tcPr>
            <w:tcW w:w="1134" w:type="dxa"/>
            <w:vAlign w:val="center"/>
          </w:tcPr>
          <w:p>
            <w:pPr>
              <w:pStyle w:val="12"/>
            </w:pPr>
            <w:r>
              <w:t>23.36</w:t>
            </w:r>
          </w:p>
        </w:tc>
        <w:tc>
          <w:tcPr>
            <w:tcW w:w="1134" w:type="dxa"/>
            <w:vAlign w:val="center"/>
          </w:tcPr>
          <w:p>
            <w:pPr>
              <w:pStyle w:val="12"/>
            </w:pPr>
            <w:r>
              <w:t>23.36</w:t>
            </w:r>
          </w:p>
        </w:tc>
        <w:tc>
          <w:tcPr>
            <w:tcW w:w="1134" w:type="dxa"/>
            <w:vAlign w:val="center"/>
          </w:tcPr>
          <w:p>
            <w:pPr>
              <w:pStyle w:val="12"/>
            </w:pPr>
            <w:r>
              <w:t>23.36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2101103</w:t>
            </w:r>
          </w:p>
        </w:tc>
        <w:tc>
          <w:tcPr>
            <w:tcW w:w="1559" w:type="dxa"/>
            <w:vAlign w:val="center"/>
          </w:tcPr>
          <w:p>
            <w:pPr>
              <w:pStyle w:val="13"/>
            </w:pPr>
            <w:r>
              <w:rPr>
                <w:rFonts w:hint="eastAsia"/>
              </w:rPr>
              <w:t>公务员医疗补助</w:t>
            </w:r>
          </w:p>
        </w:tc>
        <w:tc>
          <w:tcPr>
            <w:tcW w:w="1134" w:type="dxa"/>
            <w:vAlign w:val="center"/>
          </w:tcPr>
          <w:p>
            <w:pPr>
              <w:pStyle w:val="12"/>
            </w:pPr>
            <w:r>
              <w:t>19.85</w:t>
            </w:r>
          </w:p>
        </w:tc>
        <w:tc>
          <w:tcPr>
            <w:tcW w:w="1134" w:type="dxa"/>
            <w:vAlign w:val="center"/>
          </w:tcPr>
          <w:p>
            <w:pPr>
              <w:pStyle w:val="12"/>
            </w:pPr>
            <w:r>
              <w:t>19.85</w:t>
            </w:r>
          </w:p>
        </w:tc>
        <w:tc>
          <w:tcPr>
            <w:tcW w:w="1134" w:type="dxa"/>
            <w:vAlign w:val="center"/>
          </w:tcPr>
          <w:p>
            <w:pPr>
              <w:pStyle w:val="12"/>
            </w:pPr>
            <w:r>
              <w:t>19.85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w:t>
            </w:r>
          </w:p>
        </w:tc>
        <w:tc>
          <w:tcPr>
            <w:tcW w:w="1559" w:type="dxa"/>
            <w:vAlign w:val="center"/>
          </w:tcPr>
          <w:p>
            <w:pPr>
              <w:pStyle w:val="13"/>
            </w:pPr>
            <w:r>
              <w:rPr>
                <w:rFonts w:hint="eastAsia"/>
              </w:rPr>
              <w:t>城乡社区支出</w:t>
            </w:r>
          </w:p>
        </w:tc>
        <w:tc>
          <w:tcPr>
            <w:tcW w:w="1134" w:type="dxa"/>
            <w:vAlign w:val="center"/>
          </w:tcPr>
          <w:p>
            <w:pPr>
              <w:pStyle w:val="12"/>
            </w:pPr>
            <w:r>
              <w:t>26793.00</w:t>
            </w:r>
          </w:p>
        </w:tc>
        <w:tc>
          <w:tcPr>
            <w:tcW w:w="1134" w:type="dxa"/>
            <w:vAlign w:val="center"/>
          </w:tcPr>
          <w:p>
            <w:pPr>
              <w:pStyle w:val="12"/>
            </w:pPr>
            <w:r>
              <w:t>26793.00</w:t>
            </w:r>
          </w:p>
        </w:tc>
        <w:tc>
          <w:tcPr>
            <w:tcW w:w="1134" w:type="dxa"/>
            <w:vAlign w:val="center"/>
          </w:tcPr>
          <w:p>
            <w:pPr>
              <w:pStyle w:val="12"/>
            </w:pPr>
            <w:r>
              <w:t>26793.00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21208</w:t>
            </w:r>
          </w:p>
        </w:tc>
        <w:tc>
          <w:tcPr>
            <w:tcW w:w="1559" w:type="dxa"/>
            <w:vAlign w:val="center"/>
          </w:tcPr>
          <w:p>
            <w:pPr>
              <w:pStyle w:val="13"/>
            </w:pPr>
            <w:r>
              <w:rPr>
                <w:rFonts w:hint="eastAsia"/>
              </w:rPr>
              <w:t>国有土地使用权出让收入安排的支出</w:t>
            </w:r>
          </w:p>
        </w:tc>
        <w:tc>
          <w:tcPr>
            <w:tcW w:w="1134" w:type="dxa"/>
            <w:vAlign w:val="center"/>
          </w:tcPr>
          <w:p>
            <w:pPr>
              <w:pStyle w:val="12"/>
            </w:pPr>
            <w:r>
              <w:t>26793.00</w:t>
            </w:r>
          </w:p>
        </w:tc>
        <w:tc>
          <w:tcPr>
            <w:tcW w:w="1134" w:type="dxa"/>
            <w:vAlign w:val="center"/>
          </w:tcPr>
          <w:p>
            <w:pPr>
              <w:pStyle w:val="12"/>
            </w:pPr>
            <w:r>
              <w:t>26793.00</w:t>
            </w:r>
          </w:p>
        </w:tc>
        <w:tc>
          <w:tcPr>
            <w:tcW w:w="1134" w:type="dxa"/>
            <w:vAlign w:val="center"/>
          </w:tcPr>
          <w:p>
            <w:pPr>
              <w:pStyle w:val="12"/>
            </w:pPr>
            <w:r>
              <w:t>26793.00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2120803</w:t>
            </w:r>
          </w:p>
        </w:tc>
        <w:tc>
          <w:tcPr>
            <w:tcW w:w="1559" w:type="dxa"/>
            <w:vAlign w:val="center"/>
          </w:tcPr>
          <w:p>
            <w:pPr>
              <w:pStyle w:val="13"/>
            </w:pPr>
            <w:r>
              <w:rPr>
                <w:rFonts w:hint="eastAsia"/>
              </w:rPr>
              <w:t>城市建设支出</w:t>
            </w:r>
          </w:p>
        </w:tc>
        <w:tc>
          <w:tcPr>
            <w:tcW w:w="1134" w:type="dxa"/>
            <w:vAlign w:val="center"/>
          </w:tcPr>
          <w:p>
            <w:pPr>
              <w:pStyle w:val="12"/>
            </w:pPr>
            <w:r>
              <w:t>26793.00</w:t>
            </w:r>
          </w:p>
        </w:tc>
        <w:tc>
          <w:tcPr>
            <w:tcW w:w="1134" w:type="dxa"/>
            <w:vAlign w:val="center"/>
          </w:tcPr>
          <w:p>
            <w:pPr>
              <w:pStyle w:val="12"/>
            </w:pPr>
            <w:r>
              <w:t>26793.00</w:t>
            </w:r>
          </w:p>
        </w:tc>
        <w:tc>
          <w:tcPr>
            <w:tcW w:w="1134" w:type="dxa"/>
            <w:vAlign w:val="center"/>
          </w:tcPr>
          <w:p>
            <w:pPr>
              <w:pStyle w:val="12"/>
            </w:pPr>
            <w:r>
              <w:t>26793.00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rPr>
                <w:rFonts w:hint="eastAsia"/>
              </w:rPr>
              <w:t>住房保障支出</w:t>
            </w:r>
          </w:p>
        </w:tc>
        <w:tc>
          <w:tcPr>
            <w:tcW w:w="1134" w:type="dxa"/>
            <w:vAlign w:val="center"/>
          </w:tcPr>
          <w:p>
            <w:pPr>
              <w:pStyle w:val="12"/>
            </w:pPr>
            <w:r>
              <w:t>53.59</w:t>
            </w:r>
          </w:p>
        </w:tc>
        <w:tc>
          <w:tcPr>
            <w:tcW w:w="1134" w:type="dxa"/>
            <w:vAlign w:val="center"/>
          </w:tcPr>
          <w:p>
            <w:pPr>
              <w:pStyle w:val="12"/>
            </w:pPr>
            <w:r>
              <w:t>53.59</w:t>
            </w:r>
          </w:p>
        </w:tc>
        <w:tc>
          <w:tcPr>
            <w:tcW w:w="1134" w:type="dxa"/>
            <w:vAlign w:val="center"/>
          </w:tcPr>
          <w:p>
            <w:pPr>
              <w:pStyle w:val="12"/>
            </w:pPr>
            <w:r>
              <w:t>53.59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rPr>
                <w:rFonts w:hint="eastAsia"/>
              </w:rPr>
              <w:t>住房改革支出</w:t>
            </w:r>
          </w:p>
        </w:tc>
        <w:tc>
          <w:tcPr>
            <w:tcW w:w="1134" w:type="dxa"/>
            <w:vAlign w:val="center"/>
          </w:tcPr>
          <w:p>
            <w:pPr>
              <w:pStyle w:val="12"/>
            </w:pPr>
            <w:r>
              <w:t>53.59</w:t>
            </w:r>
          </w:p>
        </w:tc>
        <w:tc>
          <w:tcPr>
            <w:tcW w:w="1134" w:type="dxa"/>
            <w:vAlign w:val="center"/>
          </w:tcPr>
          <w:p>
            <w:pPr>
              <w:pStyle w:val="12"/>
            </w:pPr>
            <w:r>
              <w:t>53.59</w:t>
            </w:r>
          </w:p>
        </w:tc>
        <w:tc>
          <w:tcPr>
            <w:tcW w:w="1134" w:type="dxa"/>
            <w:vAlign w:val="center"/>
          </w:tcPr>
          <w:p>
            <w:pPr>
              <w:pStyle w:val="12"/>
            </w:pPr>
            <w:r>
              <w:t>53.59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rPr>
                <w:rFonts w:hint="eastAsia"/>
              </w:rPr>
              <w:t>住房公积金</w:t>
            </w:r>
          </w:p>
        </w:tc>
        <w:tc>
          <w:tcPr>
            <w:tcW w:w="1134" w:type="dxa"/>
            <w:vAlign w:val="center"/>
          </w:tcPr>
          <w:p>
            <w:pPr>
              <w:pStyle w:val="12"/>
            </w:pPr>
            <w:r>
              <w:t>53.59</w:t>
            </w:r>
          </w:p>
        </w:tc>
        <w:tc>
          <w:tcPr>
            <w:tcW w:w="1134" w:type="dxa"/>
            <w:vAlign w:val="center"/>
          </w:tcPr>
          <w:p>
            <w:pPr>
              <w:pStyle w:val="12"/>
            </w:pPr>
            <w:r>
              <w:t>53.59</w:t>
            </w:r>
          </w:p>
        </w:tc>
        <w:tc>
          <w:tcPr>
            <w:tcW w:w="1134" w:type="dxa"/>
            <w:vAlign w:val="center"/>
          </w:tcPr>
          <w:p>
            <w:pPr>
              <w:pStyle w:val="12"/>
            </w:pPr>
            <w:r>
              <w:t>53.59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229</w:t>
            </w:r>
          </w:p>
        </w:tc>
        <w:tc>
          <w:tcPr>
            <w:tcW w:w="1559" w:type="dxa"/>
            <w:vAlign w:val="center"/>
          </w:tcPr>
          <w:p>
            <w:pPr>
              <w:pStyle w:val="13"/>
            </w:pPr>
            <w:r>
              <w:rPr>
                <w:rFonts w:hint="eastAsia"/>
              </w:rPr>
              <w:t>其他支出</w:t>
            </w:r>
          </w:p>
        </w:tc>
        <w:tc>
          <w:tcPr>
            <w:tcW w:w="1134" w:type="dxa"/>
            <w:vAlign w:val="center"/>
          </w:tcPr>
          <w:p>
            <w:pPr>
              <w:pStyle w:val="12"/>
            </w:pPr>
            <w:r>
              <w:t>328.33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22904</w:t>
            </w:r>
          </w:p>
        </w:tc>
        <w:tc>
          <w:tcPr>
            <w:tcW w:w="1559" w:type="dxa"/>
            <w:vAlign w:val="center"/>
          </w:tcPr>
          <w:p>
            <w:pPr>
              <w:pStyle w:val="13"/>
            </w:pPr>
            <w:r>
              <w:rPr>
                <w:rFonts w:hint="eastAsia"/>
              </w:rPr>
              <w:t>其他政府性基金及对应专项债务收入安排的支出</w:t>
            </w:r>
          </w:p>
        </w:tc>
        <w:tc>
          <w:tcPr>
            <w:tcW w:w="1134" w:type="dxa"/>
            <w:vAlign w:val="center"/>
          </w:tcPr>
          <w:p>
            <w:pPr>
              <w:pStyle w:val="12"/>
            </w:pPr>
            <w:r>
              <w:t>328.33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2290402</w:t>
            </w:r>
          </w:p>
        </w:tc>
        <w:tc>
          <w:tcPr>
            <w:tcW w:w="1559" w:type="dxa"/>
            <w:vAlign w:val="center"/>
          </w:tcPr>
          <w:p>
            <w:pPr>
              <w:pStyle w:val="13"/>
            </w:pPr>
            <w:r>
              <w:rPr>
                <w:rFonts w:hint="eastAsia"/>
              </w:rPr>
              <w:t>其他地方自行试点项目收益专项债券收入安排的支出</w:t>
            </w:r>
          </w:p>
        </w:tc>
        <w:tc>
          <w:tcPr>
            <w:tcW w:w="1134" w:type="dxa"/>
            <w:vAlign w:val="center"/>
          </w:tcPr>
          <w:p>
            <w:pPr>
              <w:pStyle w:val="12"/>
            </w:pPr>
            <w:r>
              <w:t>328.33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328.33</w:t>
            </w: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430</w:t>
            </w:r>
            <w:r>
              <w:rPr>
                <w:rFonts w:hint="eastAsia"/>
              </w:rPr>
              <w:t>正定县机关事务管理服务中心</w:t>
            </w:r>
          </w:p>
        </w:tc>
        <w:tc>
          <w:tcPr>
            <w:tcW w:w="2722" w:type="dxa"/>
            <w:gridSpan w:val="2"/>
            <w:tcBorders>
              <w:top w:val="single" w:color="FFFFFF" w:sz="6" w:space="0"/>
              <w:left w:val="single" w:color="FFFFFF" w:sz="6" w:space="0"/>
              <w:right w:val="single" w:color="FFFFFF" w:sz="6" w:space="0"/>
            </w:tcBorders>
            <w:vAlign w:val="center"/>
          </w:tcPr>
          <w:p>
            <w:pPr>
              <w:pStyle w:val="9"/>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5527" w:type="dxa"/>
            <w:gridSpan w:val="2"/>
            <w:vAlign w:val="center"/>
          </w:tcPr>
          <w:p>
            <w:pPr>
              <w:pStyle w:val="11"/>
            </w:pPr>
            <w:r>
              <w:rPr>
                <w:rFonts w:hint="eastAsia"/>
              </w:rPr>
              <w:t>功能分类科目</w:t>
            </w:r>
          </w:p>
        </w:tc>
        <w:tc>
          <w:tcPr>
            <w:tcW w:w="1361" w:type="dxa"/>
            <w:vMerge w:val="restart"/>
            <w:vAlign w:val="center"/>
          </w:tcPr>
          <w:p>
            <w:pPr>
              <w:pStyle w:val="11"/>
            </w:pPr>
            <w:r>
              <w:rPr>
                <w:rFonts w:hint="eastAsia"/>
              </w:rPr>
              <w:t>合计</w:t>
            </w:r>
          </w:p>
        </w:tc>
        <w:tc>
          <w:tcPr>
            <w:tcW w:w="1361" w:type="dxa"/>
            <w:vMerge w:val="restart"/>
            <w:vAlign w:val="center"/>
          </w:tcPr>
          <w:p>
            <w:pPr>
              <w:pStyle w:val="11"/>
            </w:pPr>
            <w:r>
              <w:rPr>
                <w:rFonts w:hint="eastAsia"/>
              </w:rPr>
              <w:t>基本支出</w:t>
            </w:r>
          </w:p>
        </w:tc>
        <w:tc>
          <w:tcPr>
            <w:tcW w:w="1361" w:type="dxa"/>
            <w:vMerge w:val="restart"/>
            <w:vAlign w:val="center"/>
          </w:tcPr>
          <w:p>
            <w:pPr>
              <w:pStyle w:val="11"/>
            </w:pPr>
            <w:r>
              <w:rPr>
                <w:rFonts w:hint="eastAsia"/>
              </w:rPr>
              <w:t>项目支出</w:t>
            </w:r>
          </w:p>
        </w:tc>
        <w:tc>
          <w:tcPr>
            <w:tcW w:w="1361" w:type="dxa"/>
            <w:vMerge w:val="restart"/>
            <w:vAlign w:val="center"/>
          </w:tcPr>
          <w:p>
            <w:pPr>
              <w:pStyle w:val="11"/>
            </w:pPr>
            <w:r>
              <w:rPr>
                <w:rFonts w:hint="eastAsia"/>
              </w:rPr>
              <w:t>经营支出</w:t>
            </w:r>
          </w:p>
        </w:tc>
        <w:tc>
          <w:tcPr>
            <w:tcW w:w="1361" w:type="dxa"/>
            <w:vMerge w:val="restart"/>
            <w:vAlign w:val="center"/>
          </w:tcPr>
          <w:p>
            <w:pPr>
              <w:pStyle w:val="11"/>
            </w:pPr>
            <w:r>
              <w:rPr>
                <w:rFonts w:hint="eastAsia"/>
              </w:rPr>
              <w:t>上解上级</w:t>
            </w:r>
            <w:r>
              <w:t xml:space="preserve">     </w:t>
            </w:r>
            <w:r>
              <w:rPr>
                <w:rFonts w:hint="eastAsia"/>
              </w:rPr>
              <w:t>支出</w:t>
            </w:r>
          </w:p>
        </w:tc>
        <w:tc>
          <w:tcPr>
            <w:tcW w:w="1361" w:type="dxa"/>
            <w:vMerge w:val="restart"/>
            <w:vAlign w:val="center"/>
          </w:tcPr>
          <w:p>
            <w:pPr>
              <w:pStyle w:val="11"/>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rPr>
                <w:rFonts w:hint="eastAsia"/>
              </w:rPr>
              <w:t>科目</w:t>
            </w:r>
            <w:r>
              <w:t xml:space="preserve">    </w:t>
            </w:r>
            <w:r>
              <w:rPr>
                <w:rFonts w:hint="eastAsia"/>
              </w:rPr>
              <w:t>编码</w:t>
            </w:r>
          </w:p>
        </w:tc>
        <w:tc>
          <w:tcPr>
            <w:tcW w:w="4535" w:type="dxa"/>
            <w:vAlign w:val="center"/>
          </w:tcPr>
          <w:p>
            <w:pPr>
              <w:pStyle w:val="11"/>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rPr>
                <w:rFonts w:hint="eastAsia"/>
              </w:rPr>
              <w:t>合计</w:t>
            </w:r>
          </w:p>
        </w:tc>
        <w:tc>
          <w:tcPr>
            <w:tcW w:w="1361" w:type="dxa"/>
            <w:vAlign w:val="center"/>
          </w:tcPr>
          <w:p>
            <w:pPr>
              <w:pStyle w:val="16"/>
            </w:pPr>
            <w:r>
              <w:t>29837.74</w:t>
            </w:r>
          </w:p>
        </w:tc>
        <w:tc>
          <w:tcPr>
            <w:tcW w:w="1361" w:type="dxa"/>
            <w:vAlign w:val="center"/>
          </w:tcPr>
          <w:p>
            <w:pPr>
              <w:pStyle w:val="16"/>
            </w:pPr>
            <w:r>
              <w:t>966.98</w:t>
            </w:r>
          </w:p>
        </w:tc>
        <w:tc>
          <w:tcPr>
            <w:tcW w:w="1361" w:type="dxa"/>
            <w:vAlign w:val="center"/>
          </w:tcPr>
          <w:p>
            <w:pPr>
              <w:pStyle w:val="16"/>
            </w:pPr>
            <w:r>
              <w:t>28870.76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rPr>
                <w:rFonts w:hint="eastAsia"/>
              </w:rPr>
              <w:t>一般公共服务支出</w:t>
            </w:r>
          </w:p>
        </w:tc>
        <w:tc>
          <w:tcPr>
            <w:tcW w:w="1361" w:type="dxa"/>
            <w:vAlign w:val="center"/>
          </w:tcPr>
          <w:p>
            <w:pPr>
              <w:pStyle w:val="12"/>
            </w:pPr>
            <w:r>
              <w:t>2407.82</w:t>
            </w:r>
          </w:p>
        </w:tc>
        <w:tc>
          <w:tcPr>
            <w:tcW w:w="1361" w:type="dxa"/>
            <w:vAlign w:val="center"/>
          </w:tcPr>
          <w:p>
            <w:pPr>
              <w:pStyle w:val="12"/>
            </w:pPr>
            <w:r>
              <w:t>658.39</w:t>
            </w:r>
          </w:p>
        </w:tc>
        <w:tc>
          <w:tcPr>
            <w:tcW w:w="1361" w:type="dxa"/>
            <w:vAlign w:val="center"/>
          </w:tcPr>
          <w:p>
            <w:pPr>
              <w:pStyle w:val="12"/>
            </w:pPr>
            <w:r>
              <w:t>1749.43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rPr>
                <w:rFonts w:hint="eastAsia"/>
              </w:rPr>
              <w:t>政府办公厅（室）及相关机构事务</w:t>
            </w:r>
          </w:p>
        </w:tc>
        <w:tc>
          <w:tcPr>
            <w:tcW w:w="1361" w:type="dxa"/>
            <w:vAlign w:val="center"/>
          </w:tcPr>
          <w:p>
            <w:pPr>
              <w:pStyle w:val="12"/>
            </w:pPr>
            <w:r>
              <w:t>2407.82</w:t>
            </w:r>
          </w:p>
        </w:tc>
        <w:tc>
          <w:tcPr>
            <w:tcW w:w="1361" w:type="dxa"/>
            <w:vAlign w:val="center"/>
          </w:tcPr>
          <w:p>
            <w:pPr>
              <w:pStyle w:val="12"/>
            </w:pPr>
            <w:r>
              <w:t>658.39</w:t>
            </w:r>
          </w:p>
        </w:tc>
        <w:tc>
          <w:tcPr>
            <w:tcW w:w="1361" w:type="dxa"/>
            <w:vAlign w:val="center"/>
          </w:tcPr>
          <w:p>
            <w:pPr>
              <w:pStyle w:val="12"/>
            </w:pPr>
            <w:r>
              <w:t>1749.43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2010303</w:t>
            </w:r>
          </w:p>
        </w:tc>
        <w:tc>
          <w:tcPr>
            <w:tcW w:w="4535" w:type="dxa"/>
            <w:vAlign w:val="center"/>
          </w:tcPr>
          <w:p>
            <w:pPr>
              <w:pStyle w:val="13"/>
            </w:pPr>
            <w:r>
              <w:rPr>
                <w:rFonts w:hint="eastAsia"/>
              </w:rPr>
              <w:t>机关服务</w:t>
            </w:r>
          </w:p>
        </w:tc>
        <w:tc>
          <w:tcPr>
            <w:tcW w:w="1361" w:type="dxa"/>
            <w:vAlign w:val="center"/>
          </w:tcPr>
          <w:p>
            <w:pPr>
              <w:pStyle w:val="12"/>
            </w:pPr>
            <w:r>
              <w:t>2407.82</w:t>
            </w:r>
          </w:p>
        </w:tc>
        <w:tc>
          <w:tcPr>
            <w:tcW w:w="1361" w:type="dxa"/>
            <w:vAlign w:val="center"/>
          </w:tcPr>
          <w:p>
            <w:pPr>
              <w:pStyle w:val="12"/>
            </w:pPr>
            <w:r>
              <w:t>658.39</w:t>
            </w:r>
          </w:p>
        </w:tc>
        <w:tc>
          <w:tcPr>
            <w:tcW w:w="1361" w:type="dxa"/>
            <w:vAlign w:val="center"/>
          </w:tcPr>
          <w:p>
            <w:pPr>
              <w:pStyle w:val="12"/>
            </w:pPr>
            <w:r>
              <w:t>1749.43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rPr>
                <w:rFonts w:hint="eastAsia"/>
              </w:rPr>
              <w:t>社会保障和就业支出</w:t>
            </w:r>
          </w:p>
        </w:tc>
        <w:tc>
          <w:tcPr>
            <w:tcW w:w="1361" w:type="dxa"/>
            <w:vAlign w:val="center"/>
          </w:tcPr>
          <w:p>
            <w:pPr>
              <w:pStyle w:val="12"/>
            </w:pPr>
            <w:r>
              <w:t>211.79</w:t>
            </w:r>
          </w:p>
        </w:tc>
        <w:tc>
          <w:tcPr>
            <w:tcW w:w="1361" w:type="dxa"/>
            <w:vAlign w:val="center"/>
          </w:tcPr>
          <w:p>
            <w:pPr>
              <w:pStyle w:val="12"/>
            </w:pPr>
            <w:r>
              <w:t>211.79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rPr>
                <w:rFonts w:hint="eastAsia"/>
              </w:rPr>
              <w:t>行政事业单位养老支出</w:t>
            </w:r>
          </w:p>
        </w:tc>
        <w:tc>
          <w:tcPr>
            <w:tcW w:w="1361" w:type="dxa"/>
            <w:vAlign w:val="center"/>
          </w:tcPr>
          <w:p>
            <w:pPr>
              <w:pStyle w:val="12"/>
            </w:pPr>
            <w:r>
              <w:t>211.79</w:t>
            </w:r>
          </w:p>
        </w:tc>
        <w:tc>
          <w:tcPr>
            <w:tcW w:w="1361" w:type="dxa"/>
            <w:vAlign w:val="center"/>
          </w:tcPr>
          <w:p>
            <w:pPr>
              <w:pStyle w:val="12"/>
            </w:pPr>
            <w:r>
              <w:t>211.79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2080502</w:t>
            </w:r>
          </w:p>
        </w:tc>
        <w:tc>
          <w:tcPr>
            <w:tcW w:w="4535" w:type="dxa"/>
            <w:vAlign w:val="center"/>
          </w:tcPr>
          <w:p>
            <w:pPr>
              <w:pStyle w:val="13"/>
            </w:pPr>
            <w:r>
              <w:rPr>
                <w:rFonts w:hint="eastAsia"/>
              </w:rPr>
              <w:t>事业单位离退休</w:t>
            </w:r>
          </w:p>
        </w:tc>
        <w:tc>
          <w:tcPr>
            <w:tcW w:w="1361" w:type="dxa"/>
            <w:vAlign w:val="center"/>
          </w:tcPr>
          <w:p>
            <w:pPr>
              <w:pStyle w:val="12"/>
            </w:pPr>
            <w:r>
              <w:t>148.80</w:t>
            </w:r>
          </w:p>
        </w:tc>
        <w:tc>
          <w:tcPr>
            <w:tcW w:w="1361" w:type="dxa"/>
            <w:vAlign w:val="center"/>
          </w:tcPr>
          <w:p>
            <w:pPr>
              <w:pStyle w:val="12"/>
            </w:pPr>
            <w:r>
              <w:t>148.80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rPr>
                <w:rFonts w:hint="eastAsia"/>
              </w:rPr>
              <w:t>机关事业单位基本养老保险缴费支出</w:t>
            </w:r>
          </w:p>
        </w:tc>
        <w:tc>
          <w:tcPr>
            <w:tcW w:w="1361" w:type="dxa"/>
            <w:vAlign w:val="center"/>
          </w:tcPr>
          <w:p>
            <w:pPr>
              <w:pStyle w:val="12"/>
            </w:pPr>
            <w:r>
              <w:t>62.99</w:t>
            </w:r>
          </w:p>
        </w:tc>
        <w:tc>
          <w:tcPr>
            <w:tcW w:w="1361" w:type="dxa"/>
            <w:vAlign w:val="center"/>
          </w:tcPr>
          <w:p>
            <w:pPr>
              <w:pStyle w:val="12"/>
            </w:pPr>
            <w:r>
              <w:t>62.99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rPr>
                <w:rFonts w:hint="eastAsia"/>
              </w:rPr>
              <w:t>卫生健康支出</w:t>
            </w:r>
          </w:p>
        </w:tc>
        <w:tc>
          <w:tcPr>
            <w:tcW w:w="1361" w:type="dxa"/>
            <w:vAlign w:val="center"/>
          </w:tcPr>
          <w:p>
            <w:pPr>
              <w:pStyle w:val="12"/>
            </w:pPr>
            <w:r>
              <w:t>43.21</w:t>
            </w:r>
          </w:p>
        </w:tc>
        <w:tc>
          <w:tcPr>
            <w:tcW w:w="1361" w:type="dxa"/>
            <w:vAlign w:val="center"/>
          </w:tcPr>
          <w:p>
            <w:pPr>
              <w:pStyle w:val="12"/>
            </w:pPr>
            <w:r>
              <w:t>43.21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rPr>
                <w:rFonts w:hint="eastAsia"/>
              </w:rPr>
              <w:t>行政事业单位医疗</w:t>
            </w:r>
          </w:p>
        </w:tc>
        <w:tc>
          <w:tcPr>
            <w:tcW w:w="1361" w:type="dxa"/>
            <w:vAlign w:val="center"/>
          </w:tcPr>
          <w:p>
            <w:pPr>
              <w:pStyle w:val="12"/>
            </w:pPr>
            <w:r>
              <w:t>43.21</w:t>
            </w:r>
          </w:p>
        </w:tc>
        <w:tc>
          <w:tcPr>
            <w:tcW w:w="1361" w:type="dxa"/>
            <w:vAlign w:val="center"/>
          </w:tcPr>
          <w:p>
            <w:pPr>
              <w:pStyle w:val="12"/>
            </w:pPr>
            <w:r>
              <w:t>43.21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2101102</w:t>
            </w:r>
          </w:p>
        </w:tc>
        <w:tc>
          <w:tcPr>
            <w:tcW w:w="4535" w:type="dxa"/>
            <w:vAlign w:val="center"/>
          </w:tcPr>
          <w:p>
            <w:pPr>
              <w:pStyle w:val="13"/>
            </w:pPr>
            <w:r>
              <w:rPr>
                <w:rFonts w:hint="eastAsia"/>
              </w:rPr>
              <w:t>事业单位医疗</w:t>
            </w:r>
          </w:p>
        </w:tc>
        <w:tc>
          <w:tcPr>
            <w:tcW w:w="1361" w:type="dxa"/>
            <w:vAlign w:val="center"/>
          </w:tcPr>
          <w:p>
            <w:pPr>
              <w:pStyle w:val="12"/>
            </w:pPr>
            <w:r>
              <w:t>23.36</w:t>
            </w:r>
          </w:p>
        </w:tc>
        <w:tc>
          <w:tcPr>
            <w:tcW w:w="1361" w:type="dxa"/>
            <w:vAlign w:val="center"/>
          </w:tcPr>
          <w:p>
            <w:pPr>
              <w:pStyle w:val="12"/>
            </w:pPr>
            <w:r>
              <w:t>23.36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2101103</w:t>
            </w:r>
          </w:p>
        </w:tc>
        <w:tc>
          <w:tcPr>
            <w:tcW w:w="4535" w:type="dxa"/>
            <w:vAlign w:val="center"/>
          </w:tcPr>
          <w:p>
            <w:pPr>
              <w:pStyle w:val="13"/>
            </w:pPr>
            <w:r>
              <w:rPr>
                <w:rFonts w:hint="eastAsia"/>
              </w:rPr>
              <w:t>公务员医疗补助</w:t>
            </w:r>
          </w:p>
        </w:tc>
        <w:tc>
          <w:tcPr>
            <w:tcW w:w="1361" w:type="dxa"/>
            <w:vAlign w:val="center"/>
          </w:tcPr>
          <w:p>
            <w:pPr>
              <w:pStyle w:val="12"/>
            </w:pPr>
            <w:r>
              <w:t>19.85</w:t>
            </w:r>
          </w:p>
        </w:tc>
        <w:tc>
          <w:tcPr>
            <w:tcW w:w="1361" w:type="dxa"/>
            <w:vAlign w:val="center"/>
          </w:tcPr>
          <w:p>
            <w:pPr>
              <w:pStyle w:val="12"/>
            </w:pPr>
            <w:r>
              <w:t>19.85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w:t>
            </w:r>
          </w:p>
        </w:tc>
        <w:tc>
          <w:tcPr>
            <w:tcW w:w="4535" w:type="dxa"/>
            <w:vAlign w:val="center"/>
          </w:tcPr>
          <w:p>
            <w:pPr>
              <w:pStyle w:val="13"/>
            </w:pPr>
            <w:r>
              <w:rPr>
                <w:rFonts w:hint="eastAsia"/>
              </w:rPr>
              <w:t>城乡社区支出</w:t>
            </w:r>
          </w:p>
        </w:tc>
        <w:tc>
          <w:tcPr>
            <w:tcW w:w="1361" w:type="dxa"/>
            <w:vAlign w:val="center"/>
          </w:tcPr>
          <w:p>
            <w:pPr>
              <w:pStyle w:val="12"/>
            </w:pPr>
            <w:r>
              <w:t>26793.00</w:t>
            </w:r>
          </w:p>
        </w:tc>
        <w:tc>
          <w:tcPr>
            <w:tcW w:w="1361" w:type="dxa"/>
            <w:vAlign w:val="center"/>
          </w:tcPr>
          <w:p>
            <w:pPr>
              <w:pStyle w:val="12"/>
            </w:pPr>
          </w:p>
        </w:tc>
        <w:tc>
          <w:tcPr>
            <w:tcW w:w="1361" w:type="dxa"/>
            <w:vAlign w:val="center"/>
          </w:tcPr>
          <w:p>
            <w:pPr>
              <w:pStyle w:val="12"/>
            </w:pPr>
            <w:r>
              <w:t>26793.00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21208</w:t>
            </w:r>
          </w:p>
        </w:tc>
        <w:tc>
          <w:tcPr>
            <w:tcW w:w="4535" w:type="dxa"/>
            <w:vAlign w:val="center"/>
          </w:tcPr>
          <w:p>
            <w:pPr>
              <w:pStyle w:val="13"/>
            </w:pPr>
            <w:r>
              <w:rPr>
                <w:rFonts w:hint="eastAsia"/>
              </w:rPr>
              <w:t>国有土地使用权出让收入安排的支出</w:t>
            </w:r>
          </w:p>
        </w:tc>
        <w:tc>
          <w:tcPr>
            <w:tcW w:w="1361" w:type="dxa"/>
            <w:vAlign w:val="center"/>
          </w:tcPr>
          <w:p>
            <w:pPr>
              <w:pStyle w:val="12"/>
            </w:pPr>
            <w:r>
              <w:t>26793.00</w:t>
            </w:r>
          </w:p>
        </w:tc>
        <w:tc>
          <w:tcPr>
            <w:tcW w:w="1361" w:type="dxa"/>
            <w:vAlign w:val="center"/>
          </w:tcPr>
          <w:p>
            <w:pPr>
              <w:pStyle w:val="12"/>
            </w:pPr>
          </w:p>
        </w:tc>
        <w:tc>
          <w:tcPr>
            <w:tcW w:w="1361" w:type="dxa"/>
            <w:vAlign w:val="center"/>
          </w:tcPr>
          <w:p>
            <w:pPr>
              <w:pStyle w:val="12"/>
            </w:pPr>
            <w:r>
              <w:t>26793.00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2120803</w:t>
            </w:r>
          </w:p>
        </w:tc>
        <w:tc>
          <w:tcPr>
            <w:tcW w:w="4535" w:type="dxa"/>
            <w:vAlign w:val="center"/>
          </w:tcPr>
          <w:p>
            <w:pPr>
              <w:pStyle w:val="13"/>
            </w:pPr>
            <w:r>
              <w:rPr>
                <w:rFonts w:hint="eastAsia"/>
              </w:rPr>
              <w:t>城市建设支出</w:t>
            </w:r>
          </w:p>
        </w:tc>
        <w:tc>
          <w:tcPr>
            <w:tcW w:w="1361" w:type="dxa"/>
            <w:vAlign w:val="center"/>
          </w:tcPr>
          <w:p>
            <w:pPr>
              <w:pStyle w:val="12"/>
            </w:pPr>
            <w:r>
              <w:t>26793.00</w:t>
            </w:r>
          </w:p>
        </w:tc>
        <w:tc>
          <w:tcPr>
            <w:tcW w:w="1361" w:type="dxa"/>
            <w:vAlign w:val="center"/>
          </w:tcPr>
          <w:p>
            <w:pPr>
              <w:pStyle w:val="12"/>
            </w:pPr>
          </w:p>
        </w:tc>
        <w:tc>
          <w:tcPr>
            <w:tcW w:w="1361" w:type="dxa"/>
            <w:vAlign w:val="center"/>
          </w:tcPr>
          <w:p>
            <w:pPr>
              <w:pStyle w:val="12"/>
            </w:pPr>
            <w:r>
              <w:t>26793.00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rPr>
                <w:rFonts w:hint="eastAsia"/>
              </w:rPr>
              <w:t>住房保障支出</w:t>
            </w:r>
          </w:p>
        </w:tc>
        <w:tc>
          <w:tcPr>
            <w:tcW w:w="1361" w:type="dxa"/>
            <w:vAlign w:val="center"/>
          </w:tcPr>
          <w:p>
            <w:pPr>
              <w:pStyle w:val="12"/>
            </w:pPr>
            <w:r>
              <w:t>53.59</w:t>
            </w:r>
          </w:p>
        </w:tc>
        <w:tc>
          <w:tcPr>
            <w:tcW w:w="1361" w:type="dxa"/>
            <w:vAlign w:val="center"/>
          </w:tcPr>
          <w:p>
            <w:pPr>
              <w:pStyle w:val="12"/>
            </w:pPr>
            <w:r>
              <w:t>53.59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rPr>
                <w:rFonts w:hint="eastAsia"/>
              </w:rPr>
              <w:t>住房改革支出</w:t>
            </w:r>
          </w:p>
        </w:tc>
        <w:tc>
          <w:tcPr>
            <w:tcW w:w="1361" w:type="dxa"/>
            <w:vAlign w:val="center"/>
          </w:tcPr>
          <w:p>
            <w:pPr>
              <w:pStyle w:val="12"/>
            </w:pPr>
            <w:r>
              <w:t>53.59</w:t>
            </w:r>
          </w:p>
        </w:tc>
        <w:tc>
          <w:tcPr>
            <w:tcW w:w="1361" w:type="dxa"/>
            <w:vAlign w:val="center"/>
          </w:tcPr>
          <w:p>
            <w:pPr>
              <w:pStyle w:val="12"/>
            </w:pPr>
            <w:r>
              <w:t>53.59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rPr>
                <w:rFonts w:hint="eastAsia"/>
              </w:rPr>
              <w:t>住房公积金</w:t>
            </w:r>
          </w:p>
        </w:tc>
        <w:tc>
          <w:tcPr>
            <w:tcW w:w="1361" w:type="dxa"/>
            <w:vAlign w:val="center"/>
          </w:tcPr>
          <w:p>
            <w:pPr>
              <w:pStyle w:val="12"/>
            </w:pPr>
            <w:r>
              <w:t>53.59</w:t>
            </w:r>
          </w:p>
        </w:tc>
        <w:tc>
          <w:tcPr>
            <w:tcW w:w="1361" w:type="dxa"/>
            <w:vAlign w:val="center"/>
          </w:tcPr>
          <w:p>
            <w:pPr>
              <w:pStyle w:val="12"/>
            </w:pPr>
            <w:r>
              <w:t>53.59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229</w:t>
            </w:r>
          </w:p>
        </w:tc>
        <w:tc>
          <w:tcPr>
            <w:tcW w:w="4535" w:type="dxa"/>
            <w:vAlign w:val="center"/>
          </w:tcPr>
          <w:p>
            <w:pPr>
              <w:pStyle w:val="13"/>
            </w:pPr>
            <w:r>
              <w:rPr>
                <w:rFonts w:hint="eastAsia"/>
              </w:rPr>
              <w:t>其他支出</w:t>
            </w:r>
          </w:p>
        </w:tc>
        <w:tc>
          <w:tcPr>
            <w:tcW w:w="1361" w:type="dxa"/>
            <w:vAlign w:val="center"/>
          </w:tcPr>
          <w:p>
            <w:pPr>
              <w:pStyle w:val="12"/>
            </w:pPr>
            <w:r>
              <w:t>328.33</w:t>
            </w:r>
          </w:p>
        </w:tc>
        <w:tc>
          <w:tcPr>
            <w:tcW w:w="1361" w:type="dxa"/>
            <w:vAlign w:val="center"/>
          </w:tcPr>
          <w:p>
            <w:pPr>
              <w:pStyle w:val="12"/>
            </w:pPr>
          </w:p>
        </w:tc>
        <w:tc>
          <w:tcPr>
            <w:tcW w:w="1361" w:type="dxa"/>
            <w:vAlign w:val="center"/>
          </w:tcPr>
          <w:p>
            <w:pPr>
              <w:pStyle w:val="12"/>
            </w:pPr>
            <w:r>
              <w:t>328.33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22904</w:t>
            </w:r>
          </w:p>
        </w:tc>
        <w:tc>
          <w:tcPr>
            <w:tcW w:w="4535" w:type="dxa"/>
            <w:vAlign w:val="center"/>
          </w:tcPr>
          <w:p>
            <w:pPr>
              <w:pStyle w:val="13"/>
            </w:pPr>
            <w:r>
              <w:rPr>
                <w:rFonts w:hint="eastAsia"/>
              </w:rPr>
              <w:t>其他政府性基金及对应专项债务收入安排的支出</w:t>
            </w:r>
          </w:p>
        </w:tc>
        <w:tc>
          <w:tcPr>
            <w:tcW w:w="1361" w:type="dxa"/>
            <w:vAlign w:val="center"/>
          </w:tcPr>
          <w:p>
            <w:pPr>
              <w:pStyle w:val="12"/>
            </w:pPr>
            <w:r>
              <w:t>328.33</w:t>
            </w:r>
          </w:p>
        </w:tc>
        <w:tc>
          <w:tcPr>
            <w:tcW w:w="1361" w:type="dxa"/>
            <w:vAlign w:val="center"/>
          </w:tcPr>
          <w:p>
            <w:pPr>
              <w:pStyle w:val="12"/>
            </w:pPr>
          </w:p>
        </w:tc>
        <w:tc>
          <w:tcPr>
            <w:tcW w:w="1361" w:type="dxa"/>
            <w:vAlign w:val="center"/>
          </w:tcPr>
          <w:p>
            <w:pPr>
              <w:pStyle w:val="12"/>
            </w:pPr>
            <w:r>
              <w:t>328.33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2290402</w:t>
            </w:r>
          </w:p>
        </w:tc>
        <w:tc>
          <w:tcPr>
            <w:tcW w:w="4535" w:type="dxa"/>
            <w:vAlign w:val="center"/>
          </w:tcPr>
          <w:p>
            <w:pPr>
              <w:pStyle w:val="13"/>
            </w:pPr>
            <w:r>
              <w:rPr>
                <w:rFonts w:hint="eastAsia"/>
              </w:rPr>
              <w:t>其他地方自行试点项目收益专项债券收入安排的支出</w:t>
            </w:r>
          </w:p>
        </w:tc>
        <w:tc>
          <w:tcPr>
            <w:tcW w:w="1361" w:type="dxa"/>
            <w:vAlign w:val="center"/>
          </w:tcPr>
          <w:p>
            <w:pPr>
              <w:pStyle w:val="12"/>
            </w:pPr>
            <w:r>
              <w:t>328.33</w:t>
            </w:r>
          </w:p>
        </w:tc>
        <w:tc>
          <w:tcPr>
            <w:tcW w:w="1361" w:type="dxa"/>
            <w:vAlign w:val="center"/>
          </w:tcPr>
          <w:p>
            <w:pPr>
              <w:pStyle w:val="12"/>
            </w:pPr>
          </w:p>
        </w:tc>
        <w:tc>
          <w:tcPr>
            <w:tcW w:w="1361" w:type="dxa"/>
            <w:vAlign w:val="center"/>
          </w:tcPr>
          <w:p>
            <w:pPr>
              <w:pStyle w:val="12"/>
            </w:pPr>
            <w:r>
              <w:t>328.33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430</w:t>
            </w:r>
            <w:r>
              <w:rPr>
                <w:rFonts w:hint="eastAsia"/>
              </w:rPr>
              <w:t>正定县机关事务管理服务中心</w:t>
            </w:r>
          </w:p>
        </w:tc>
        <w:tc>
          <w:tcPr>
            <w:tcW w:w="3402" w:type="dxa"/>
            <w:tcBorders>
              <w:top w:val="single" w:color="FFFFFF" w:sz="6" w:space="0"/>
              <w:left w:val="single" w:color="FFFFFF" w:sz="6" w:space="0"/>
              <w:right w:val="single" w:color="FFFFFF" w:sz="6" w:space="0"/>
            </w:tcBorders>
            <w:vAlign w:val="center"/>
          </w:tcPr>
          <w:p>
            <w:pPr>
              <w:pStyle w:val="9"/>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4876" w:type="dxa"/>
            <w:gridSpan w:val="2"/>
            <w:vAlign w:val="center"/>
          </w:tcPr>
          <w:p>
            <w:pPr>
              <w:pStyle w:val="11"/>
            </w:pPr>
            <w:r>
              <w:rPr>
                <w:rFonts w:hint="eastAsia"/>
              </w:rPr>
              <w:t>收入</w:t>
            </w:r>
          </w:p>
        </w:tc>
        <w:tc>
          <w:tcPr>
            <w:tcW w:w="9298" w:type="dxa"/>
            <w:gridSpan w:val="5"/>
            <w:vAlign w:val="center"/>
          </w:tcPr>
          <w:p>
            <w:pPr>
              <w:pStyle w:val="11"/>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rPr>
                <w:rFonts w:hint="eastAsia"/>
              </w:rPr>
              <w:t>项</w:t>
            </w:r>
            <w:r>
              <w:t xml:space="preserve">  </w:t>
            </w:r>
            <w:r>
              <w:rPr>
                <w:rFonts w:hint="eastAsia"/>
              </w:rPr>
              <w:t>目</w:t>
            </w:r>
          </w:p>
        </w:tc>
        <w:tc>
          <w:tcPr>
            <w:tcW w:w="1474" w:type="dxa"/>
            <w:vAlign w:val="center"/>
          </w:tcPr>
          <w:p>
            <w:pPr>
              <w:pStyle w:val="11"/>
            </w:pPr>
            <w:r>
              <w:rPr>
                <w:rFonts w:hint="eastAsia"/>
              </w:rPr>
              <w:t>金额</w:t>
            </w:r>
          </w:p>
        </w:tc>
        <w:tc>
          <w:tcPr>
            <w:tcW w:w="3402" w:type="dxa"/>
            <w:vAlign w:val="center"/>
          </w:tcPr>
          <w:p>
            <w:pPr>
              <w:pStyle w:val="11"/>
            </w:pPr>
            <w:r>
              <w:rPr>
                <w:rFonts w:hint="eastAsia"/>
              </w:rPr>
              <w:t>项</w:t>
            </w:r>
            <w:r>
              <w:t xml:space="preserve">  </w:t>
            </w:r>
            <w:r>
              <w:rPr>
                <w:rFonts w:hint="eastAsia"/>
              </w:rPr>
              <w:t>目</w:t>
            </w:r>
          </w:p>
        </w:tc>
        <w:tc>
          <w:tcPr>
            <w:tcW w:w="1474" w:type="dxa"/>
            <w:vAlign w:val="center"/>
          </w:tcPr>
          <w:p>
            <w:pPr>
              <w:pStyle w:val="11"/>
            </w:pPr>
            <w:r>
              <w:rPr>
                <w:rFonts w:hint="eastAsia"/>
              </w:rPr>
              <w:t>合计</w:t>
            </w:r>
          </w:p>
        </w:tc>
        <w:tc>
          <w:tcPr>
            <w:tcW w:w="1474" w:type="dxa"/>
            <w:vAlign w:val="center"/>
          </w:tcPr>
          <w:p>
            <w:pPr>
              <w:pStyle w:val="11"/>
            </w:pPr>
            <w:r>
              <w:rPr>
                <w:rFonts w:hint="eastAsia"/>
              </w:rPr>
              <w:t>一般公共预算财政拨款</w:t>
            </w:r>
          </w:p>
        </w:tc>
        <w:tc>
          <w:tcPr>
            <w:tcW w:w="1474" w:type="dxa"/>
            <w:vAlign w:val="center"/>
          </w:tcPr>
          <w:p>
            <w:pPr>
              <w:pStyle w:val="11"/>
            </w:pPr>
            <w:r>
              <w:rPr>
                <w:rFonts w:hint="eastAsia"/>
              </w:rPr>
              <w:t>政府性基金预算财政</w:t>
            </w:r>
            <w:r>
              <w:t xml:space="preserve">    </w:t>
            </w:r>
            <w:r>
              <w:rPr>
                <w:rFonts w:hint="eastAsia"/>
              </w:rPr>
              <w:t>拨款</w:t>
            </w:r>
          </w:p>
        </w:tc>
        <w:tc>
          <w:tcPr>
            <w:tcW w:w="1474" w:type="dxa"/>
            <w:vAlign w:val="center"/>
          </w:tcPr>
          <w:p>
            <w:pPr>
              <w:pStyle w:val="11"/>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rPr>
                <w:rFonts w:hint="eastAsia"/>
              </w:rPr>
              <w:t>一、一般公共预算拨款</w:t>
            </w:r>
          </w:p>
        </w:tc>
        <w:tc>
          <w:tcPr>
            <w:tcW w:w="1474" w:type="dxa"/>
            <w:vAlign w:val="center"/>
          </w:tcPr>
          <w:p>
            <w:pPr>
              <w:pStyle w:val="12"/>
            </w:pPr>
            <w:r>
              <w:t>2712.21</w:t>
            </w:r>
          </w:p>
        </w:tc>
        <w:tc>
          <w:tcPr>
            <w:tcW w:w="3402" w:type="dxa"/>
            <w:vAlign w:val="center"/>
          </w:tcPr>
          <w:p>
            <w:pPr>
              <w:pStyle w:val="13"/>
            </w:pPr>
            <w:r>
              <w:rPr>
                <w:rFonts w:hint="eastAsia"/>
              </w:rPr>
              <w:t>一、一般公共服务支出</w:t>
            </w:r>
          </w:p>
        </w:tc>
        <w:tc>
          <w:tcPr>
            <w:tcW w:w="1474" w:type="dxa"/>
            <w:vAlign w:val="center"/>
          </w:tcPr>
          <w:p>
            <w:pPr>
              <w:pStyle w:val="12"/>
            </w:pPr>
            <w:r>
              <w:t>2403.62</w:t>
            </w:r>
          </w:p>
        </w:tc>
        <w:tc>
          <w:tcPr>
            <w:tcW w:w="1474" w:type="dxa"/>
            <w:vAlign w:val="center"/>
          </w:tcPr>
          <w:p>
            <w:pPr>
              <w:pStyle w:val="12"/>
            </w:pPr>
            <w:r>
              <w:t>2403.62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rPr>
                <w:rFonts w:hint="eastAsia"/>
              </w:rPr>
              <w:t>二、政府性基金预算拨款</w:t>
            </w:r>
          </w:p>
        </w:tc>
        <w:tc>
          <w:tcPr>
            <w:tcW w:w="1474" w:type="dxa"/>
            <w:vAlign w:val="center"/>
          </w:tcPr>
          <w:p>
            <w:pPr>
              <w:pStyle w:val="12"/>
            </w:pPr>
            <w:r>
              <w:t>26793.00</w:t>
            </w:r>
          </w:p>
        </w:tc>
        <w:tc>
          <w:tcPr>
            <w:tcW w:w="3402" w:type="dxa"/>
            <w:vAlign w:val="center"/>
          </w:tcPr>
          <w:p>
            <w:pPr>
              <w:pStyle w:val="13"/>
            </w:pPr>
            <w:r>
              <w:rPr>
                <w:rFonts w:hint="eastAsia"/>
              </w:rP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rPr>
                <w:rFonts w:hint="eastAsia"/>
              </w:rPr>
              <w:t>三、国有资本经营预算拨款</w:t>
            </w:r>
          </w:p>
        </w:tc>
        <w:tc>
          <w:tcPr>
            <w:tcW w:w="1474" w:type="dxa"/>
            <w:vAlign w:val="center"/>
          </w:tcPr>
          <w:p>
            <w:pPr>
              <w:pStyle w:val="12"/>
            </w:pPr>
          </w:p>
        </w:tc>
        <w:tc>
          <w:tcPr>
            <w:tcW w:w="3402" w:type="dxa"/>
            <w:vAlign w:val="center"/>
          </w:tcPr>
          <w:p>
            <w:pPr>
              <w:pStyle w:val="13"/>
            </w:pPr>
            <w:r>
              <w:rPr>
                <w:rFonts w:hint="eastAsia"/>
              </w:rP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八、社会保障和就业支出</w:t>
            </w:r>
          </w:p>
        </w:tc>
        <w:tc>
          <w:tcPr>
            <w:tcW w:w="1474" w:type="dxa"/>
            <w:vAlign w:val="center"/>
          </w:tcPr>
          <w:p>
            <w:pPr>
              <w:pStyle w:val="12"/>
            </w:pPr>
            <w:r>
              <w:t>211.79</w:t>
            </w:r>
          </w:p>
        </w:tc>
        <w:tc>
          <w:tcPr>
            <w:tcW w:w="1474" w:type="dxa"/>
            <w:vAlign w:val="center"/>
          </w:tcPr>
          <w:p>
            <w:pPr>
              <w:pStyle w:val="12"/>
            </w:pPr>
            <w:r>
              <w:t>211.79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十、卫生健康支出</w:t>
            </w:r>
          </w:p>
        </w:tc>
        <w:tc>
          <w:tcPr>
            <w:tcW w:w="1474" w:type="dxa"/>
            <w:vAlign w:val="center"/>
          </w:tcPr>
          <w:p>
            <w:pPr>
              <w:pStyle w:val="12"/>
            </w:pPr>
            <w:r>
              <w:t>43.21</w:t>
            </w:r>
          </w:p>
        </w:tc>
        <w:tc>
          <w:tcPr>
            <w:tcW w:w="1474" w:type="dxa"/>
            <w:vAlign w:val="center"/>
          </w:tcPr>
          <w:p>
            <w:pPr>
              <w:pStyle w:val="12"/>
            </w:pPr>
            <w:r>
              <w:t>43.21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十二、城乡社区支出</w:t>
            </w:r>
          </w:p>
        </w:tc>
        <w:tc>
          <w:tcPr>
            <w:tcW w:w="1474" w:type="dxa"/>
            <w:vAlign w:val="center"/>
          </w:tcPr>
          <w:p>
            <w:pPr>
              <w:pStyle w:val="12"/>
            </w:pPr>
            <w:r>
              <w:t>26793.00</w:t>
            </w:r>
          </w:p>
        </w:tc>
        <w:tc>
          <w:tcPr>
            <w:tcW w:w="1474" w:type="dxa"/>
            <w:vAlign w:val="center"/>
          </w:tcPr>
          <w:p>
            <w:pPr>
              <w:pStyle w:val="12"/>
            </w:pPr>
          </w:p>
        </w:tc>
        <w:tc>
          <w:tcPr>
            <w:tcW w:w="1474" w:type="dxa"/>
            <w:vAlign w:val="center"/>
          </w:tcPr>
          <w:p>
            <w:pPr>
              <w:pStyle w:val="12"/>
            </w:pPr>
            <w:r>
              <w:t>26793.00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二十、住房保障支出</w:t>
            </w:r>
          </w:p>
        </w:tc>
        <w:tc>
          <w:tcPr>
            <w:tcW w:w="1474" w:type="dxa"/>
            <w:vAlign w:val="center"/>
          </w:tcPr>
          <w:p>
            <w:pPr>
              <w:pStyle w:val="12"/>
            </w:pPr>
            <w:r>
              <w:t>53.59</w:t>
            </w:r>
          </w:p>
        </w:tc>
        <w:tc>
          <w:tcPr>
            <w:tcW w:w="1474" w:type="dxa"/>
            <w:vAlign w:val="center"/>
          </w:tcPr>
          <w:p>
            <w:pPr>
              <w:pStyle w:val="12"/>
            </w:pPr>
            <w:r>
              <w:t>53.59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二十五、其他支出</w:t>
            </w:r>
          </w:p>
        </w:tc>
        <w:tc>
          <w:tcPr>
            <w:tcW w:w="1474" w:type="dxa"/>
            <w:vAlign w:val="center"/>
          </w:tcPr>
          <w:p>
            <w:pPr>
              <w:pStyle w:val="12"/>
            </w:pPr>
            <w:r>
              <w:t>328.33</w:t>
            </w:r>
          </w:p>
        </w:tc>
        <w:tc>
          <w:tcPr>
            <w:tcW w:w="1474" w:type="dxa"/>
            <w:vAlign w:val="center"/>
          </w:tcPr>
          <w:p>
            <w:pPr>
              <w:pStyle w:val="12"/>
            </w:pPr>
          </w:p>
        </w:tc>
        <w:tc>
          <w:tcPr>
            <w:tcW w:w="1474" w:type="dxa"/>
            <w:vAlign w:val="center"/>
          </w:tcPr>
          <w:p>
            <w:pPr>
              <w:pStyle w:val="12"/>
            </w:pPr>
            <w:r>
              <w:t>328.33</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rP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rPr>
                <w:rFonts w:hint="eastAsia"/>
              </w:rPr>
              <w:t>本年收入合计</w:t>
            </w:r>
          </w:p>
        </w:tc>
        <w:tc>
          <w:tcPr>
            <w:tcW w:w="1474" w:type="dxa"/>
            <w:vAlign w:val="center"/>
          </w:tcPr>
          <w:p>
            <w:pPr>
              <w:pStyle w:val="16"/>
            </w:pPr>
            <w:r>
              <w:t>29505.21</w:t>
            </w:r>
          </w:p>
        </w:tc>
        <w:tc>
          <w:tcPr>
            <w:tcW w:w="3402" w:type="dxa"/>
            <w:vAlign w:val="center"/>
          </w:tcPr>
          <w:p>
            <w:pPr>
              <w:pStyle w:val="15"/>
            </w:pPr>
            <w:r>
              <w:rPr>
                <w:rFonts w:hint="eastAsia"/>
              </w:rPr>
              <w:t>本年支出合计</w:t>
            </w:r>
          </w:p>
        </w:tc>
        <w:tc>
          <w:tcPr>
            <w:tcW w:w="1474" w:type="dxa"/>
            <w:vAlign w:val="center"/>
          </w:tcPr>
          <w:p>
            <w:pPr>
              <w:pStyle w:val="16"/>
            </w:pPr>
            <w:r>
              <w:t>29833.54</w:t>
            </w:r>
          </w:p>
        </w:tc>
        <w:tc>
          <w:tcPr>
            <w:tcW w:w="1474" w:type="dxa"/>
            <w:vAlign w:val="center"/>
          </w:tcPr>
          <w:p>
            <w:pPr>
              <w:pStyle w:val="16"/>
            </w:pPr>
            <w:r>
              <w:t>2712.21</w:t>
            </w:r>
          </w:p>
        </w:tc>
        <w:tc>
          <w:tcPr>
            <w:tcW w:w="1474" w:type="dxa"/>
            <w:vAlign w:val="center"/>
          </w:tcPr>
          <w:p>
            <w:pPr>
              <w:pStyle w:val="16"/>
            </w:pPr>
            <w:r>
              <w:t>27121.33</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rPr>
                <w:rFonts w:hint="eastAsia"/>
              </w:rPr>
              <w:t>年初财政拨款结转和结余</w:t>
            </w:r>
          </w:p>
        </w:tc>
        <w:tc>
          <w:tcPr>
            <w:tcW w:w="1474" w:type="dxa"/>
            <w:vAlign w:val="center"/>
          </w:tcPr>
          <w:p>
            <w:pPr>
              <w:pStyle w:val="12"/>
            </w:pPr>
            <w:r>
              <w:t>328.33</w:t>
            </w:r>
          </w:p>
        </w:tc>
        <w:tc>
          <w:tcPr>
            <w:tcW w:w="3402" w:type="dxa"/>
            <w:vAlign w:val="center"/>
          </w:tcPr>
          <w:p>
            <w:pPr>
              <w:pStyle w:val="13"/>
            </w:pPr>
            <w:r>
              <w:rPr>
                <w:rFonts w:hint="eastAsia"/>
              </w:rP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rPr>
                <w:rFonts w:hint="eastAsia"/>
              </w:rP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rPr>
                <w:rFonts w:hint="eastAsia"/>
              </w:rPr>
              <w:t>二、政府性基金预算拨款</w:t>
            </w:r>
          </w:p>
        </w:tc>
        <w:tc>
          <w:tcPr>
            <w:tcW w:w="1474" w:type="dxa"/>
            <w:vAlign w:val="center"/>
          </w:tcPr>
          <w:p>
            <w:pPr>
              <w:pStyle w:val="12"/>
            </w:pPr>
            <w:r>
              <w:t>328.33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rPr>
                <w:rFonts w:hint="eastAsia"/>
              </w:rP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rPr>
                <w:rFonts w:hint="eastAsia"/>
              </w:rPr>
              <w:t>收入总计</w:t>
            </w:r>
          </w:p>
        </w:tc>
        <w:tc>
          <w:tcPr>
            <w:tcW w:w="1474" w:type="dxa"/>
            <w:vAlign w:val="center"/>
          </w:tcPr>
          <w:p>
            <w:pPr>
              <w:pStyle w:val="16"/>
            </w:pPr>
            <w:r>
              <w:t>29833.54</w:t>
            </w:r>
          </w:p>
        </w:tc>
        <w:tc>
          <w:tcPr>
            <w:tcW w:w="3402" w:type="dxa"/>
            <w:vAlign w:val="center"/>
          </w:tcPr>
          <w:p>
            <w:pPr>
              <w:pStyle w:val="15"/>
            </w:pPr>
            <w:r>
              <w:rPr>
                <w:rFonts w:hint="eastAsia"/>
              </w:rPr>
              <w:t>支出总计</w:t>
            </w:r>
          </w:p>
        </w:tc>
        <w:tc>
          <w:tcPr>
            <w:tcW w:w="1474" w:type="dxa"/>
            <w:vAlign w:val="center"/>
          </w:tcPr>
          <w:p>
            <w:pPr>
              <w:pStyle w:val="16"/>
            </w:pPr>
            <w:r>
              <w:t>29833.54</w:t>
            </w:r>
          </w:p>
        </w:tc>
        <w:tc>
          <w:tcPr>
            <w:tcW w:w="1474" w:type="dxa"/>
            <w:vAlign w:val="center"/>
          </w:tcPr>
          <w:p>
            <w:pPr>
              <w:pStyle w:val="16"/>
            </w:pPr>
            <w:r>
              <w:t>2712.21</w:t>
            </w:r>
          </w:p>
        </w:tc>
        <w:tc>
          <w:tcPr>
            <w:tcW w:w="1474" w:type="dxa"/>
            <w:vAlign w:val="center"/>
          </w:tcPr>
          <w:p>
            <w:pPr>
              <w:pStyle w:val="16"/>
            </w:pPr>
            <w:r>
              <w:t>27121.33</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w:t>
            </w:r>
            <w:r>
              <w:rPr>
                <w:rFonts w:hint="eastAsia"/>
              </w:rPr>
              <w:t>正定县机关事务管理服务中心</w:t>
            </w:r>
          </w:p>
        </w:tc>
        <w:tc>
          <w:tcPr>
            <w:tcW w:w="2551" w:type="dxa"/>
            <w:tcBorders>
              <w:top w:val="single" w:color="FFFFFF" w:sz="6" w:space="0"/>
              <w:left w:val="single" w:color="FFFFFF" w:sz="6" w:space="0"/>
              <w:right w:val="single" w:color="FFFFFF" w:sz="6" w:space="0"/>
            </w:tcBorders>
            <w:vAlign w:val="center"/>
          </w:tcPr>
          <w:p>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5726" w:type="dxa"/>
            <w:gridSpan w:val="2"/>
            <w:vAlign w:val="center"/>
          </w:tcPr>
          <w:p>
            <w:pPr>
              <w:pStyle w:val="11"/>
            </w:pPr>
            <w:r>
              <w:rPr>
                <w:rFonts w:hint="eastAsia"/>
              </w:rPr>
              <w:t>功能分类科目</w:t>
            </w:r>
          </w:p>
        </w:tc>
        <w:tc>
          <w:tcPr>
            <w:tcW w:w="2551" w:type="dxa"/>
            <w:vMerge w:val="restart"/>
            <w:vAlign w:val="center"/>
          </w:tcPr>
          <w:p>
            <w:pPr>
              <w:pStyle w:val="11"/>
            </w:pPr>
            <w:r>
              <w:rPr>
                <w:rFonts w:hint="eastAsia"/>
              </w:rPr>
              <w:t>合计</w:t>
            </w:r>
          </w:p>
        </w:tc>
        <w:tc>
          <w:tcPr>
            <w:tcW w:w="2551" w:type="dxa"/>
            <w:vMerge w:val="restart"/>
            <w:vAlign w:val="center"/>
          </w:tcPr>
          <w:p>
            <w:pPr>
              <w:pStyle w:val="11"/>
            </w:pPr>
            <w:r>
              <w:rPr>
                <w:rFonts w:hint="eastAsia"/>
              </w:rPr>
              <w:t>基本支出</w:t>
            </w:r>
          </w:p>
        </w:tc>
        <w:tc>
          <w:tcPr>
            <w:tcW w:w="2551" w:type="dxa"/>
            <w:vMerge w:val="restart"/>
            <w:vAlign w:val="center"/>
          </w:tcPr>
          <w:p>
            <w:pPr>
              <w:pStyle w:val="11"/>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rPr>
                <w:rFonts w:hint="eastAsia"/>
              </w:rPr>
              <w:t>科目编码</w:t>
            </w:r>
          </w:p>
        </w:tc>
        <w:tc>
          <w:tcPr>
            <w:tcW w:w="4535" w:type="dxa"/>
            <w:vAlign w:val="center"/>
          </w:tcPr>
          <w:p>
            <w:pPr>
              <w:pStyle w:val="11"/>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rPr>
                <w:rFonts w:hint="eastAsia"/>
              </w:rPr>
              <w:t>合计</w:t>
            </w:r>
          </w:p>
        </w:tc>
        <w:tc>
          <w:tcPr>
            <w:tcW w:w="2551" w:type="dxa"/>
            <w:vAlign w:val="center"/>
          </w:tcPr>
          <w:p>
            <w:pPr>
              <w:pStyle w:val="16"/>
            </w:pPr>
            <w:r>
              <w:t>2712.21</w:t>
            </w:r>
          </w:p>
        </w:tc>
        <w:tc>
          <w:tcPr>
            <w:tcW w:w="2551" w:type="dxa"/>
            <w:vAlign w:val="center"/>
          </w:tcPr>
          <w:p>
            <w:pPr>
              <w:pStyle w:val="16"/>
            </w:pPr>
            <w:r>
              <w:t>966.98</w:t>
            </w:r>
          </w:p>
        </w:tc>
        <w:tc>
          <w:tcPr>
            <w:tcW w:w="2551" w:type="dxa"/>
            <w:vAlign w:val="center"/>
          </w:tcPr>
          <w:p>
            <w:pPr>
              <w:pStyle w:val="16"/>
            </w:pPr>
            <w:r>
              <w:t>1745.23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rPr>
                <w:rFonts w:hint="eastAsia"/>
              </w:rPr>
              <w:t>一般公共服务支出</w:t>
            </w:r>
          </w:p>
        </w:tc>
        <w:tc>
          <w:tcPr>
            <w:tcW w:w="2551" w:type="dxa"/>
            <w:vAlign w:val="center"/>
          </w:tcPr>
          <w:p>
            <w:pPr>
              <w:pStyle w:val="12"/>
            </w:pPr>
            <w:r>
              <w:t>2403.62</w:t>
            </w:r>
          </w:p>
        </w:tc>
        <w:tc>
          <w:tcPr>
            <w:tcW w:w="2551" w:type="dxa"/>
            <w:vAlign w:val="center"/>
          </w:tcPr>
          <w:p>
            <w:pPr>
              <w:pStyle w:val="12"/>
            </w:pPr>
            <w:r>
              <w:t>658.39</w:t>
            </w:r>
          </w:p>
        </w:tc>
        <w:tc>
          <w:tcPr>
            <w:tcW w:w="2551" w:type="dxa"/>
            <w:vAlign w:val="center"/>
          </w:tcPr>
          <w:p>
            <w:pPr>
              <w:pStyle w:val="12"/>
            </w:pPr>
            <w:r>
              <w:t>1745.23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rPr>
                <w:rFonts w:hint="eastAsia"/>
              </w:rPr>
              <w:t>政府办公厅（室）及相关机构事务</w:t>
            </w:r>
          </w:p>
        </w:tc>
        <w:tc>
          <w:tcPr>
            <w:tcW w:w="2551" w:type="dxa"/>
            <w:vAlign w:val="center"/>
          </w:tcPr>
          <w:p>
            <w:pPr>
              <w:pStyle w:val="12"/>
            </w:pPr>
            <w:r>
              <w:t>2403.62</w:t>
            </w:r>
          </w:p>
        </w:tc>
        <w:tc>
          <w:tcPr>
            <w:tcW w:w="2551" w:type="dxa"/>
            <w:vAlign w:val="center"/>
          </w:tcPr>
          <w:p>
            <w:pPr>
              <w:pStyle w:val="12"/>
            </w:pPr>
            <w:r>
              <w:t>658.39</w:t>
            </w:r>
          </w:p>
        </w:tc>
        <w:tc>
          <w:tcPr>
            <w:tcW w:w="2551" w:type="dxa"/>
            <w:vAlign w:val="center"/>
          </w:tcPr>
          <w:p>
            <w:pPr>
              <w:pStyle w:val="12"/>
            </w:pPr>
            <w:r>
              <w:t>1745.23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2010303</w:t>
            </w:r>
          </w:p>
        </w:tc>
        <w:tc>
          <w:tcPr>
            <w:tcW w:w="4535" w:type="dxa"/>
            <w:vAlign w:val="center"/>
          </w:tcPr>
          <w:p>
            <w:pPr>
              <w:pStyle w:val="13"/>
            </w:pPr>
            <w:r>
              <w:rPr>
                <w:rFonts w:hint="eastAsia"/>
              </w:rPr>
              <w:t>机关服务</w:t>
            </w:r>
          </w:p>
        </w:tc>
        <w:tc>
          <w:tcPr>
            <w:tcW w:w="2551" w:type="dxa"/>
            <w:vAlign w:val="center"/>
          </w:tcPr>
          <w:p>
            <w:pPr>
              <w:pStyle w:val="12"/>
            </w:pPr>
            <w:r>
              <w:t>2403.62</w:t>
            </w:r>
          </w:p>
        </w:tc>
        <w:tc>
          <w:tcPr>
            <w:tcW w:w="2551" w:type="dxa"/>
            <w:vAlign w:val="center"/>
          </w:tcPr>
          <w:p>
            <w:pPr>
              <w:pStyle w:val="12"/>
            </w:pPr>
            <w:r>
              <w:t>658.39</w:t>
            </w:r>
          </w:p>
        </w:tc>
        <w:tc>
          <w:tcPr>
            <w:tcW w:w="2551" w:type="dxa"/>
            <w:vAlign w:val="center"/>
          </w:tcPr>
          <w:p>
            <w:pPr>
              <w:pStyle w:val="12"/>
            </w:pPr>
            <w:r>
              <w:t>1745.23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rPr>
                <w:rFonts w:hint="eastAsia"/>
              </w:rPr>
              <w:t>社会保障和就业支出</w:t>
            </w:r>
          </w:p>
        </w:tc>
        <w:tc>
          <w:tcPr>
            <w:tcW w:w="2551" w:type="dxa"/>
            <w:vAlign w:val="center"/>
          </w:tcPr>
          <w:p>
            <w:pPr>
              <w:pStyle w:val="12"/>
            </w:pPr>
            <w:r>
              <w:t>211.79</w:t>
            </w:r>
          </w:p>
        </w:tc>
        <w:tc>
          <w:tcPr>
            <w:tcW w:w="2551" w:type="dxa"/>
            <w:vAlign w:val="center"/>
          </w:tcPr>
          <w:p>
            <w:pPr>
              <w:pStyle w:val="12"/>
            </w:pPr>
            <w:r>
              <w:t>211.79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rPr>
                <w:rFonts w:hint="eastAsia"/>
              </w:rPr>
              <w:t>行政事业单位养老支出</w:t>
            </w:r>
          </w:p>
        </w:tc>
        <w:tc>
          <w:tcPr>
            <w:tcW w:w="2551" w:type="dxa"/>
            <w:vAlign w:val="center"/>
          </w:tcPr>
          <w:p>
            <w:pPr>
              <w:pStyle w:val="12"/>
            </w:pPr>
            <w:r>
              <w:t>211.79</w:t>
            </w:r>
          </w:p>
        </w:tc>
        <w:tc>
          <w:tcPr>
            <w:tcW w:w="2551" w:type="dxa"/>
            <w:vAlign w:val="center"/>
          </w:tcPr>
          <w:p>
            <w:pPr>
              <w:pStyle w:val="12"/>
            </w:pPr>
            <w:r>
              <w:t>211.79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2080502</w:t>
            </w:r>
          </w:p>
        </w:tc>
        <w:tc>
          <w:tcPr>
            <w:tcW w:w="4535" w:type="dxa"/>
            <w:vAlign w:val="center"/>
          </w:tcPr>
          <w:p>
            <w:pPr>
              <w:pStyle w:val="13"/>
            </w:pPr>
            <w:r>
              <w:rPr>
                <w:rFonts w:hint="eastAsia"/>
              </w:rPr>
              <w:t>事业单位离退休</w:t>
            </w:r>
          </w:p>
        </w:tc>
        <w:tc>
          <w:tcPr>
            <w:tcW w:w="2551" w:type="dxa"/>
            <w:vAlign w:val="center"/>
          </w:tcPr>
          <w:p>
            <w:pPr>
              <w:pStyle w:val="12"/>
            </w:pPr>
            <w:r>
              <w:t>148.80</w:t>
            </w:r>
          </w:p>
        </w:tc>
        <w:tc>
          <w:tcPr>
            <w:tcW w:w="2551" w:type="dxa"/>
            <w:vAlign w:val="center"/>
          </w:tcPr>
          <w:p>
            <w:pPr>
              <w:pStyle w:val="12"/>
            </w:pPr>
            <w:r>
              <w:t>148.80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rPr>
                <w:rFonts w:hint="eastAsia"/>
              </w:rPr>
              <w:t>机关事业单位基本养老保险缴费支出</w:t>
            </w:r>
          </w:p>
        </w:tc>
        <w:tc>
          <w:tcPr>
            <w:tcW w:w="2551" w:type="dxa"/>
            <w:vAlign w:val="center"/>
          </w:tcPr>
          <w:p>
            <w:pPr>
              <w:pStyle w:val="12"/>
            </w:pPr>
            <w:r>
              <w:t>62.99</w:t>
            </w:r>
          </w:p>
        </w:tc>
        <w:tc>
          <w:tcPr>
            <w:tcW w:w="2551" w:type="dxa"/>
            <w:vAlign w:val="center"/>
          </w:tcPr>
          <w:p>
            <w:pPr>
              <w:pStyle w:val="12"/>
            </w:pPr>
            <w:r>
              <w:t>62.99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rPr>
                <w:rFonts w:hint="eastAsia"/>
              </w:rPr>
              <w:t>卫生健康支出</w:t>
            </w:r>
          </w:p>
        </w:tc>
        <w:tc>
          <w:tcPr>
            <w:tcW w:w="2551" w:type="dxa"/>
            <w:vAlign w:val="center"/>
          </w:tcPr>
          <w:p>
            <w:pPr>
              <w:pStyle w:val="12"/>
            </w:pPr>
            <w:r>
              <w:t>43.21</w:t>
            </w:r>
          </w:p>
        </w:tc>
        <w:tc>
          <w:tcPr>
            <w:tcW w:w="2551" w:type="dxa"/>
            <w:vAlign w:val="center"/>
          </w:tcPr>
          <w:p>
            <w:pPr>
              <w:pStyle w:val="12"/>
            </w:pPr>
            <w:r>
              <w:t>43.21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rPr>
                <w:rFonts w:hint="eastAsia"/>
              </w:rPr>
              <w:t>行政事业单位医疗</w:t>
            </w:r>
          </w:p>
        </w:tc>
        <w:tc>
          <w:tcPr>
            <w:tcW w:w="2551" w:type="dxa"/>
            <w:vAlign w:val="center"/>
          </w:tcPr>
          <w:p>
            <w:pPr>
              <w:pStyle w:val="12"/>
            </w:pPr>
            <w:r>
              <w:t>43.21</w:t>
            </w:r>
          </w:p>
        </w:tc>
        <w:tc>
          <w:tcPr>
            <w:tcW w:w="2551" w:type="dxa"/>
            <w:vAlign w:val="center"/>
          </w:tcPr>
          <w:p>
            <w:pPr>
              <w:pStyle w:val="12"/>
            </w:pPr>
            <w:r>
              <w:t>43.21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2101102</w:t>
            </w:r>
          </w:p>
        </w:tc>
        <w:tc>
          <w:tcPr>
            <w:tcW w:w="4535" w:type="dxa"/>
            <w:vAlign w:val="center"/>
          </w:tcPr>
          <w:p>
            <w:pPr>
              <w:pStyle w:val="13"/>
            </w:pPr>
            <w:r>
              <w:rPr>
                <w:rFonts w:hint="eastAsia"/>
              </w:rPr>
              <w:t>事业单位医疗</w:t>
            </w:r>
          </w:p>
        </w:tc>
        <w:tc>
          <w:tcPr>
            <w:tcW w:w="2551" w:type="dxa"/>
            <w:vAlign w:val="center"/>
          </w:tcPr>
          <w:p>
            <w:pPr>
              <w:pStyle w:val="12"/>
            </w:pPr>
            <w:r>
              <w:t>23.36</w:t>
            </w:r>
          </w:p>
        </w:tc>
        <w:tc>
          <w:tcPr>
            <w:tcW w:w="2551" w:type="dxa"/>
            <w:vAlign w:val="center"/>
          </w:tcPr>
          <w:p>
            <w:pPr>
              <w:pStyle w:val="12"/>
            </w:pPr>
            <w:r>
              <w:t>23.36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2101103</w:t>
            </w:r>
          </w:p>
        </w:tc>
        <w:tc>
          <w:tcPr>
            <w:tcW w:w="4535" w:type="dxa"/>
            <w:vAlign w:val="center"/>
          </w:tcPr>
          <w:p>
            <w:pPr>
              <w:pStyle w:val="13"/>
            </w:pPr>
            <w:r>
              <w:rPr>
                <w:rFonts w:hint="eastAsia"/>
              </w:rPr>
              <w:t>公务员医疗补助</w:t>
            </w:r>
          </w:p>
        </w:tc>
        <w:tc>
          <w:tcPr>
            <w:tcW w:w="2551" w:type="dxa"/>
            <w:vAlign w:val="center"/>
          </w:tcPr>
          <w:p>
            <w:pPr>
              <w:pStyle w:val="12"/>
            </w:pPr>
            <w:r>
              <w:t>19.85</w:t>
            </w:r>
          </w:p>
        </w:tc>
        <w:tc>
          <w:tcPr>
            <w:tcW w:w="2551" w:type="dxa"/>
            <w:vAlign w:val="center"/>
          </w:tcPr>
          <w:p>
            <w:pPr>
              <w:pStyle w:val="12"/>
            </w:pPr>
            <w:r>
              <w:t>19.85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rPr>
                <w:rFonts w:hint="eastAsia"/>
              </w:rPr>
              <w:t>住房保障支出</w:t>
            </w:r>
          </w:p>
        </w:tc>
        <w:tc>
          <w:tcPr>
            <w:tcW w:w="2551" w:type="dxa"/>
            <w:vAlign w:val="center"/>
          </w:tcPr>
          <w:p>
            <w:pPr>
              <w:pStyle w:val="12"/>
            </w:pPr>
            <w:r>
              <w:t>53.59</w:t>
            </w:r>
          </w:p>
        </w:tc>
        <w:tc>
          <w:tcPr>
            <w:tcW w:w="2551" w:type="dxa"/>
            <w:vAlign w:val="center"/>
          </w:tcPr>
          <w:p>
            <w:pPr>
              <w:pStyle w:val="12"/>
            </w:pPr>
            <w:r>
              <w:t>53.59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rPr>
                <w:rFonts w:hint="eastAsia"/>
              </w:rPr>
              <w:t>住房改革支出</w:t>
            </w:r>
          </w:p>
        </w:tc>
        <w:tc>
          <w:tcPr>
            <w:tcW w:w="2551" w:type="dxa"/>
            <w:vAlign w:val="center"/>
          </w:tcPr>
          <w:p>
            <w:pPr>
              <w:pStyle w:val="12"/>
            </w:pPr>
            <w:r>
              <w:t>53.59</w:t>
            </w:r>
          </w:p>
        </w:tc>
        <w:tc>
          <w:tcPr>
            <w:tcW w:w="2551" w:type="dxa"/>
            <w:vAlign w:val="center"/>
          </w:tcPr>
          <w:p>
            <w:pPr>
              <w:pStyle w:val="12"/>
            </w:pPr>
            <w:r>
              <w:t>53.59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rPr>
                <w:rFonts w:hint="eastAsia"/>
              </w:rPr>
              <w:t>住房公积金</w:t>
            </w:r>
          </w:p>
        </w:tc>
        <w:tc>
          <w:tcPr>
            <w:tcW w:w="2551" w:type="dxa"/>
            <w:vAlign w:val="center"/>
          </w:tcPr>
          <w:p>
            <w:pPr>
              <w:pStyle w:val="12"/>
            </w:pPr>
            <w:r>
              <w:t>53.59</w:t>
            </w:r>
          </w:p>
        </w:tc>
        <w:tc>
          <w:tcPr>
            <w:tcW w:w="2551" w:type="dxa"/>
            <w:vAlign w:val="center"/>
          </w:tcPr>
          <w:p>
            <w:pPr>
              <w:pStyle w:val="12"/>
            </w:pPr>
            <w:r>
              <w:t>53.59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w:t>
            </w:r>
            <w:r>
              <w:rPr>
                <w:rFonts w:hint="eastAsia"/>
              </w:rPr>
              <w:t>正定县机关事务管理服务中心</w:t>
            </w:r>
          </w:p>
        </w:tc>
        <w:tc>
          <w:tcPr>
            <w:tcW w:w="2551" w:type="dxa"/>
            <w:tcBorders>
              <w:top w:val="single" w:color="FFFFFF" w:sz="6" w:space="0"/>
              <w:left w:val="single" w:color="FFFFFF" w:sz="6" w:space="0"/>
              <w:right w:val="single" w:color="FFFFFF" w:sz="6" w:space="0"/>
            </w:tcBorders>
            <w:vAlign w:val="center"/>
          </w:tcPr>
          <w:p>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5726" w:type="dxa"/>
            <w:gridSpan w:val="2"/>
            <w:vAlign w:val="center"/>
          </w:tcPr>
          <w:p>
            <w:pPr>
              <w:pStyle w:val="11"/>
            </w:pPr>
            <w:r>
              <w:rPr>
                <w:rFonts w:hint="eastAsia"/>
              </w:rPr>
              <w:t>支出部门经济分类科目</w:t>
            </w:r>
          </w:p>
        </w:tc>
        <w:tc>
          <w:tcPr>
            <w:tcW w:w="7653" w:type="dxa"/>
            <w:gridSpan w:val="3"/>
            <w:vAlign w:val="center"/>
          </w:tcPr>
          <w:p>
            <w:pPr>
              <w:pStyle w:val="11"/>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rPr>
                <w:rFonts w:hint="eastAsia"/>
              </w:rPr>
              <w:t>科目编码</w:t>
            </w:r>
          </w:p>
        </w:tc>
        <w:tc>
          <w:tcPr>
            <w:tcW w:w="4535" w:type="dxa"/>
            <w:vAlign w:val="center"/>
          </w:tcPr>
          <w:p>
            <w:pPr>
              <w:pStyle w:val="11"/>
            </w:pPr>
            <w:r>
              <w:rPr>
                <w:rFonts w:hint="eastAsia"/>
              </w:rPr>
              <w:t>科目名称</w:t>
            </w:r>
          </w:p>
        </w:tc>
        <w:tc>
          <w:tcPr>
            <w:tcW w:w="2551" w:type="dxa"/>
            <w:vAlign w:val="center"/>
          </w:tcPr>
          <w:p>
            <w:pPr>
              <w:pStyle w:val="11"/>
            </w:pPr>
            <w:r>
              <w:rPr>
                <w:rFonts w:hint="eastAsia"/>
              </w:rPr>
              <w:t>合计</w:t>
            </w:r>
          </w:p>
        </w:tc>
        <w:tc>
          <w:tcPr>
            <w:tcW w:w="2551" w:type="dxa"/>
            <w:vAlign w:val="center"/>
          </w:tcPr>
          <w:p>
            <w:pPr>
              <w:pStyle w:val="11"/>
            </w:pPr>
            <w:r>
              <w:rPr>
                <w:rFonts w:hint="eastAsia"/>
              </w:rPr>
              <w:t>人员经费</w:t>
            </w:r>
          </w:p>
        </w:tc>
        <w:tc>
          <w:tcPr>
            <w:tcW w:w="2551" w:type="dxa"/>
            <w:vAlign w:val="center"/>
          </w:tcPr>
          <w:p>
            <w:pPr>
              <w:pStyle w:val="11"/>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rPr>
                <w:rFonts w:hint="eastAsia"/>
              </w:rPr>
              <w:t>合计</w:t>
            </w:r>
          </w:p>
        </w:tc>
        <w:tc>
          <w:tcPr>
            <w:tcW w:w="2551" w:type="dxa"/>
            <w:vAlign w:val="center"/>
          </w:tcPr>
          <w:p>
            <w:pPr>
              <w:pStyle w:val="16"/>
            </w:pPr>
            <w:r>
              <w:t>966.98</w:t>
            </w:r>
          </w:p>
        </w:tc>
        <w:tc>
          <w:tcPr>
            <w:tcW w:w="2551" w:type="dxa"/>
            <w:vAlign w:val="center"/>
          </w:tcPr>
          <w:p>
            <w:pPr>
              <w:pStyle w:val="16"/>
            </w:pPr>
            <w:r>
              <w:t>830.12</w:t>
            </w:r>
          </w:p>
        </w:tc>
        <w:tc>
          <w:tcPr>
            <w:tcW w:w="2551" w:type="dxa"/>
            <w:vAlign w:val="center"/>
          </w:tcPr>
          <w:p>
            <w:pPr>
              <w:pStyle w:val="16"/>
            </w:pPr>
            <w:r>
              <w:t>136.86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rPr>
                <w:rFonts w:hint="eastAsia"/>
              </w:rPr>
              <w:t>工资福利支出</w:t>
            </w:r>
          </w:p>
        </w:tc>
        <w:tc>
          <w:tcPr>
            <w:tcW w:w="2551" w:type="dxa"/>
            <w:vAlign w:val="center"/>
          </w:tcPr>
          <w:p>
            <w:pPr>
              <w:pStyle w:val="12"/>
            </w:pPr>
            <w:r>
              <w:t>679.20</w:t>
            </w:r>
          </w:p>
        </w:tc>
        <w:tc>
          <w:tcPr>
            <w:tcW w:w="2551" w:type="dxa"/>
            <w:vAlign w:val="center"/>
          </w:tcPr>
          <w:p>
            <w:pPr>
              <w:pStyle w:val="12"/>
            </w:pPr>
            <w:r>
              <w:t>679.20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rPr>
                <w:rFonts w:hint="eastAsia"/>
              </w:rPr>
              <w:t>基本工资</w:t>
            </w:r>
          </w:p>
        </w:tc>
        <w:tc>
          <w:tcPr>
            <w:tcW w:w="2551" w:type="dxa"/>
            <w:vAlign w:val="center"/>
          </w:tcPr>
          <w:p>
            <w:pPr>
              <w:pStyle w:val="12"/>
            </w:pPr>
            <w:r>
              <w:t>186.45</w:t>
            </w:r>
          </w:p>
        </w:tc>
        <w:tc>
          <w:tcPr>
            <w:tcW w:w="2551" w:type="dxa"/>
            <w:vAlign w:val="center"/>
          </w:tcPr>
          <w:p>
            <w:pPr>
              <w:pStyle w:val="12"/>
            </w:pPr>
            <w:r>
              <w:t>186.45</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rPr>
                <w:rFonts w:hint="eastAsia"/>
              </w:rPr>
              <w:t>津贴补贴</w:t>
            </w:r>
          </w:p>
        </w:tc>
        <w:tc>
          <w:tcPr>
            <w:tcW w:w="2551" w:type="dxa"/>
            <w:vAlign w:val="center"/>
          </w:tcPr>
          <w:p>
            <w:pPr>
              <w:pStyle w:val="12"/>
            </w:pPr>
            <w:r>
              <w:t>52.47</w:t>
            </w:r>
          </w:p>
        </w:tc>
        <w:tc>
          <w:tcPr>
            <w:tcW w:w="2551" w:type="dxa"/>
            <w:vAlign w:val="center"/>
          </w:tcPr>
          <w:p>
            <w:pPr>
              <w:pStyle w:val="12"/>
            </w:pPr>
            <w:r>
              <w:t>52.47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rPr>
                <w:rFonts w:hint="eastAsia"/>
              </w:rPr>
              <w:t>奖金</w:t>
            </w:r>
          </w:p>
        </w:tc>
        <w:tc>
          <w:tcPr>
            <w:tcW w:w="2551" w:type="dxa"/>
            <w:vAlign w:val="center"/>
          </w:tcPr>
          <w:p>
            <w:pPr>
              <w:pStyle w:val="12"/>
            </w:pPr>
            <w:r>
              <w:t>31.78</w:t>
            </w:r>
          </w:p>
        </w:tc>
        <w:tc>
          <w:tcPr>
            <w:tcW w:w="2551" w:type="dxa"/>
            <w:vAlign w:val="center"/>
          </w:tcPr>
          <w:p>
            <w:pPr>
              <w:pStyle w:val="12"/>
            </w:pPr>
            <w:r>
              <w:t>31.78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rPr>
                <w:rFonts w:hint="eastAsia"/>
              </w:rPr>
              <w:t>绩效工资</w:t>
            </w:r>
          </w:p>
        </w:tc>
        <w:tc>
          <w:tcPr>
            <w:tcW w:w="2551" w:type="dxa"/>
            <w:vAlign w:val="center"/>
          </w:tcPr>
          <w:p>
            <w:pPr>
              <w:pStyle w:val="12"/>
            </w:pPr>
            <w:r>
              <w:t>208.51</w:t>
            </w:r>
          </w:p>
        </w:tc>
        <w:tc>
          <w:tcPr>
            <w:tcW w:w="2551" w:type="dxa"/>
            <w:vAlign w:val="center"/>
          </w:tcPr>
          <w:p>
            <w:pPr>
              <w:pStyle w:val="12"/>
            </w:pPr>
            <w:r>
              <w:t>208.51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rPr>
                <w:rFonts w:hint="eastAsia"/>
              </w:rPr>
              <w:t>机关事业单位基本养老保险缴费</w:t>
            </w:r>
          </w:p>
        </w:tc>
        <w:tc>
          <w:tcPr>
            <w:tcW w:w="2551" w:type="dxa"/>
            <w:vAlign w:val="center"/>
          </w:tcPr>
          <w:p>
            <w:pPr>
              <w:pStyle w:val="12"/>
            </w:pPr>
            <w:r>
              <w:t>62.99</w:t>
            </w:r>
          </w:p>
        </w:tc>
        <w:tc>
          <w:tcPr>
            <w:tcW w:w="2551" w:type="dxa"/>
            <w:vAlign w:val="center"/>
          </w:tcPr>
          <w:p>
            <w:pPr>
              <w:pStyle w:val="12"/>
            </w:pPr>
            <w:r>
              <w:t>62.99</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rPr>
                <w:rFonts w:hint="eastAsia"/>
              </w:rPr>
              <w:t>职工基本医疗保险缴费</w:t>
            </w:r>
          </w:p>
        </w:tc>
        <w:tc>
          <w:tcPr>
            <w:tcW w:w="2551" w:type="dxa"/>
            <w:vAlign w:val="center"/>
          </w:tcPr>
          <w:p>
            <w:pPr>
              <w:pStyle w:val="12"/>
            </w:pPr>
            <w:r>
              <w:t>23.36</w:t>
            </w:r>
          </w:p>
        </w:tc>
        <w:tc>
          <w:tcPr>
            <w:tcW w:w="2551" w:type="dxa"/>
            <w:vAlign w:val="center"/>
          </w:tcPr>
          <w:p>
            <w:pPr>
              <w:pStyle w:val="12"/>
            </w:pPr>
            <w:r>
              <w:t>23.36</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rPr>
                <w:rFonts w:hint="eastAsia"/>
              </w:rPr>
              <w:t>公务员医疗补助缴费</w:t>
            </w:r>
          </w:p>
        </w:tc>
        <w:tc>
          <w:tcPr>
            <w:tcW w:w="2551" w:type="dxa"/>
            <w:vAlign w:val="center"/>
          </w:tcPr>
          <w:p>
            <w:pPr>
              <w:pStyle w:val="12"/>
            </w:pPr>
            <w:r>
              <w:t>19.85</w:t>
            </w:r>
          </w:p>
        </w:tc>
        <w:tc>
          <w:tcPr>
            <w:tcW w:w="2551" w:type="dxa"/>
            <w:vAlign w:val="center"/>
          </w:tcPr>
          <w:p>
            <w:pPr>
              <w:pStyle w:val="12"/>
            </w:pPr>
            <w:r>
              <w:t>19.85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rPr>
                <w:rFonts w:hint="eastAsia"/>
              </w:rPr>
              <w:t>其他社会保障缴费</w:t>
            </w:r>
          </w:p>
        </w:tc>
        <w:tc>
          <w:tcPr>
            <w:tcW w:w="2551" w:type="dxa"/>
            <w:vAlign w:val="center"/>
          </w:tcPr>
          <w:p>
            <w:pPr>
              <w:pStyle w:val="12"/>
            </w:pPr>
            <w:r>
              <w:t>3.20</w:t>
            </w:r>
          </w:p>
        </w:tc>
        <w:tc>
          <w:tcPr>
            <w:tcW w:w="2551" w:type="dxa"/>
            <w:vAlign w:val="center"/>
          </w:tcPr>
          <w:p>
            <w:pPr>
              <w:pStyle w:val="12"/>
            </w:pPr>
            <w:r>
              <w:t>3.20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rPr>
                <w:rFonts w:hint="eastAsia"/>
              </w:rPr>
              <w:t>住房公积金</w:t>
            </w:r>
          </w:p>
        </w:tc>
        <w:tc>
          <w:tcPr>
            <w:tcW w:w="2551" w:type="dxa"/>
            <w:vAlign w:val="center"/>
          </w:tcPr>
          <w:p>
            <w:pPr>
              <w:pStyle w:val="12"/>
            </w:pPr>
            <w:r>
              <w:t>53.59</w:t>
            </w:r>
          </w:p>
        </w:tc>
        <w:tc>
          <w:tcPr>
            <w:tcW w:w="2551" w:type="dxa"/>
            <w:vAlign w:val="center"/>
          </w:tcPr>
          <w:p>
            <w:pPr>
              <w:pStyle w:val="12"/>
            </w:pPr>
            <w:r>
              <w:t>53.59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rPr>
                <w:rFonts w:hint="eastAsia"/>
              </w:rPr>
              <w:t>其他工资福利支出</w:t>
            </w:r>
          </w:p>
        </w:tc>
        <w:tc>
          <w:tcPr>
            <w:tcW w:w="2551" w:type="dxa"/>
            <w:vAlign w:val="center"/>
          </w:tcPr>
          <w:p>
            <w:pPr>
              <w:pStyle w:val="12"/>
            </w:pPr>
            <w:r>
              <w:t>37.00</w:t>
            </w:r>
          </w:p>
        </w:tc>
        <w:tc>
          <w:tcPr>
            <w:tcW w:w="2551" w:type="dxa"/>
            <w:vAlign w:val="center"/>
          </w:tcPr>
          <w:p>
            <w:pPr>
              <w:pStyle w:val="12"/>
            </w:pPr>
            <w:r>
              <w:t>37.00</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rPr>
                <w:rFonts w:hint="eastAsia"/>
              </w:rPr>
              <w:t>商品和服务支出</w:t>
            </w:r>
          </w:p>
        </w:tc>
        <w:tc>
          <w:tcPr>
            <w:tcW w:w="2551" w:type="dxa"/>
            <w:vAlign w:val="center"/>
          </w:tcPr>
          <w:p>
            <w:pPr>
              <w:pStyle w:val="12"/>
            </w:pPr>
            <w:r>
              <w:t>136.86</w:t>
            </w:r>
          </w:p>
        </w:tc>
        <w:tc>
          <w:tcPr>
            <w:tcW w:w="2551" w:type="dxa"/>
            <w:vAlign w:val="center"/>
          </w:tcPr>
          <w:p>
            <w:pPr>
              <w:pStyle w:val="12"/>
            </w:pPr>
          </w:p>
        </w:tc>
        <w:tc>
          <w:tcPr>
            <w:tcW w:w="2551" w:type="dxa"/>
            <w:vAlign w:val="center"/>
          </w:tcPr>
          <w:p>
            <w:pPr>
              <w:pStyle w:val="12"/>
            </w:pPr>
            <w:r>
              <w:t>136.86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rPr>
                <w:rFonts w:hint="eastAsia"/>
              </w:rPr>
              <w:t>办公费</w:t>
            </w:r>
          </w:p>
        </w:tc>
        <w:tc>
          <w:tcPr>
            <w:tcW w:w="2551" w:type="dxa"/>
            <w:vAlign w:val="center"/>
          </w:tcPr>
          <w:p>
            <w:pPr>
              <w:pStyle w:val="12"/>
            </w:pPr>
            <w:r>
              <w:t>12.46</w:t>
            </w:r>
          </w:p>
        </w:tc>
        <w:tc>
          <w:tcPr>
            <w:tcW w:w="2551" w:type="dxa"/>
            <w:vAlign w:val="center"/>
          </w:tcPr>
          <w:p>
            <w:pPr>
              <w:pStyle w:val="12"/>
            </w:pPr>
          </w:p>
        </w:tc>
        <w:tc>
          <w:tcPr>
            <w:tcW w:w="2551" w:type="dxa"/>
            <w:vAlign w:val="center"/>
          </w:tcPr>
          <w:p>
            <w:pPr>
              <w:pStyle w:val="12"/>
            </w:pPr>
            <w:r>
              <w:t>12.46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rPr>
                <w:rFonts w:hint="eastAsia"/>
              </w:rPr>
              <w:t>邮电费</w:t>
            </w:r>
          </w:p>
        </w:tc>
        <w:tc>
          <w:tcPr>
            <w:tcW w:w="2551" w:type="dxa"/>
            <w:vAlign w:val="center"/>
          </w:tcPr>
          <w:p>
            <w:pPr>
              <w:pStyle w:val="12"/>
            </w:pPr>
            <w:r>
              <w:t>5.52</w:t>
            </w:r>
          </w:p>
        </w:tc>
        <w:tc>
          <w:tcPr>
            <w:tcW w:w="2551" w:type="dxa"/>
            <w:vAlign w:val="center"/>
          </w:tcPr>
          <w:p>
            <w:pPr>
              <w:pStyle w:val="12"/>
            </w:pPr>
          </w:p>
        </w:tc>
        <w:tc>
          <w:tcPr>
            <w:tcW w:w="2551" w:type="dxa"/>
            <w:vAlign w:val="center"/>
          </w:tcPr>
          <w:p>
            <w:pPr>
              <w:pStyle w:val="12"/>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rPr>
                <w:rFonts w:hint="eastAsia"/>
              </w:rPr>
              <w:t>取暖费</w:t>
            </w:r>
          </w:p>
        </w:tc>
        <w:tc>
          <w:tcPr>
            <w:tcW w:w="2551" w:type="dxa"/>
            <w:vAlign w:val="center"/>
          </w:tcPr>
          <w:p>
            <w:pPr>
              <w:pStyle w:val="12"/>
            </w:pPr>
            <w:r>
              <w:t>81.88</w:t>
            </w:r>
          </w:p>
        </w:tc>
        <w:tc>
          <w:tcPr>
            <w:tcW w:w="2551" w:type="dxa"/>
            <w:vAlign w:val="center"/>
          </w:tcPr>
          <w:p>
            <w:pPr>
              <w:pStyle w:val="12"/>
            </w:pPr>
          </w:p>
        </w:tc>
        <w:tc>
          <w:tcPr>
            <w:tcW w:w="2551" w:type="dxa"/>
            <w:vAlign w:val="center"/>
          </w:tcPr>
          <w:p>
            <w:pPr>
              <w:pStyle w:val="12"/>
            </w:pPr>
            <w:r>
              <w:t>81.88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rPr>
                <w:rFonts w:hint="eastAsia"/>
              </w:rPr>
              <w:t>差旅费</w:t>
            </w:r>
          </w:p>
        </w:tc>
        <w:tc>
          <w:tcPr>
            <w:tcW w:w="2551" w:type="dxa"/>
            <w:vAlign w:val="center"/>
          </w:tcPr>
          <w:p>
            <w:pPr>
              <w:pStyle w:val="12"/>
            </w:pPr>
            <w:r>
              <w:t>0.24</w:t>
            </w:r>
          </w:p>
        </w:tc>
        <w:tc>
          <w:tcPr>
            <w:tcW w:w="2551" w:type="dxa"/>
            <w:vAlign w:val="center"/>
          </w:tcPr>
          <w:p>
            <w:pPr>
              <w:pStyle w:val="12"/>
            </w:pPr>
          </w:p>
        </w:tc>
        <w:tc>
          <w:tcPr>
            <w:tcW w:w="2551" w:type="dxa"/>
            <w:vAlign w:val="center"/>
          </w:tcPr>
          <w:p>
            <w:pPr>
              <w:pStyle w:val="12"/>
            </w:pPr>
            <w:r>
              <w:t>0.24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rPr>
                <w:rFonts w:hint="eastAsia"/>
              </w:rPr>
              <w:t>工会经费</w:t>
            </w:r>
          </w:p>
        </w:tc>
        <w:tc>
          <w:tcPr>
            <w:tcW w:w="2551" w:type="dxa"/>
            <w:vAlign w:val="center"/>
          </w:tcPr>
          <w:p>
            <w:pPr>
              <w:pStyle w:val="12"/>
            </w:pPr>
            <w:r>
              <w:t>6.05</w:t>
            </w:r>
          </w:p>
        </w:tc>
        <w:tc>
          <w:tcPr>
            <w:tcW w:w="2551" w:type="dxa"/>
            <w:vAlign w:val="center"/>
          </w:tcPr>
          <w:p>
            <w:pPr>
              <w:pStyle w:val="12"/>
            </w:pPr>
          </w:p>
        </w:tc>
        <w:tc>
          <w:tcPr>
            <w:tcW w:w="2551" w:type="dxa"/>
            <w:vAlign w:val="center"/>
          </w:tcPr>
          <w:p>
            <w:pPr>
              <w:pStyle w:val="12"/>
            </w:pPr>
            <w: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rPr>
                <w:rFonts w:hint="eastAsia"/>
              </w:rPr>
              <w:t>公务用车运行维护费</w:t>
            </w:r>
          </w:p>
        </w:tc>
        <w:tc>
          <w:tcPr>
            <w:tcW w:w="2551" w:type="dxa"/>
            <w:vAlign w:val="center"/>
          </w:tcPr>
          <w:p>
            <w:pPr>
              <w:pStyle w:val="12"/>
            </w:pPr>
            <w:r>
              <w:t>5.70</w:t>
            </w:r>
          </w:p>
        </w:tc>
        <w:tc>
          <w:tcPr>
            <w:tcW w:w="2551" w:type="dxa"/>
            <w:vAlign w:val="center"/>
          </w:tcPr>
          <w:p>
            <w:pPr>
              <w:pStyle w:val="12"/>
            </w:pPr>
          </w:p>
        </w:tc>
        <w:tc>
          <w:tcPr>
            <w:tcW w:w="2551" w:type="dxa"/>
            <w:vAlign w:val="center"/>
          </w:tcPr>
          <w:p>
            <w:pPr>
              <w:pStyle w:val="12"/>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rPr>
                <w:rFonts w:hint="eastAsia"/>
              </w:rPr>
              <w:t>其他交通费用</w:t>
            </w:r>
          </w:p>
        </w:tc>
        <w:tc>
          <w:tcPr>
            <w:tcW w:w="2551" w:type="dxa"/>
            <w:vAlign w:val="center"/>
          </w:tcPr>
          <w:p>
            <w:pPr>
              <w:pStyle w:val="12"/>
            </w:pPr>
            <w:r>
              <w:t>18.30</w:t>
            </w:r>
          </w:p>
        </w:tc>
        <w:tc>
          <w:tcPr>
            <w:tcW w:w="2551" w:type="dxa"/>
            <w:vAlign w:val="center"/>
          </w:tcPr>
          <w:p>
            <w:pPr>
              <w:pStyle w:val="12"/>
            </w:pPr>
          </w:p>
        </w:tc>
        <w:tc>
          <w:tcPr>
            <w:tcW w:w="2551" w:type="dxa"/>
            <w:vAlign w:val="center"/>
          </w:tcPr>
          <w:p>
            <w:pPr>
              <w:pStyle w:val="12"/>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rPr>
                <w:rFonts w:hint="eastAsia"/>
              </w:rPr>
              <w:t>其他商品和服务支出</w:t>
            </w:r>
          </w:p>
        </w:tc>
        <w:tc>
          <w:tcPr>
            <w:tcW w:w="2551" w:type="dxa"/>
            <w:vAlign w:val="center"/>
          </w:tcPr>
          <w:p>
            <w:pPr>
              <w:pStyle w:val="12"/>
            </w:pPr>
            <w:r>
              <w:t>6.71</w:t>
            </w:r>
          </w:p>
        </w:tc>
        <w:tc>
          <w:tcPr>
            <w:tcW w:w="2551" w:type="dxa"/>
            <w:vAlign w:val="center"/>
          </w:tcPr>
          <w:p>
            <w:pPr>
              <w:pStyle w:val="12"/>
            </w:pPr>
          </w:p>
        </w:tc>
        <w:tc>
          <w:tcPr>
            <w:tcW w:w="2551" w:type="dxa"/>
            <w:vAlign w:val="center"/>
          </w:tcPr>
          <w:p>
            <w:pPr>
              <w:pStyle w:val="12"/>
            </w:pPr>
            <w:r>
              <w:t>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rPr>
                <w:rFonts w:hint="eastAsia"/>
              </w:rPr>
              <w:t>对个人和家庭的补助</w:t>
            </w:r>
          </w:p>
        </w:tc>
        <w:tc>
          <w:tcPr>
            <w:tcW w:w="2551" w:type="dxa"/>
            <w:vAlign w:val="center"/>
          </w:tcPr>
          <w:p>
            <w:pPr>
              <w:pStyle w:val="12"/>
            </w:pPr>
            <w:r>
              <w:t>150.92</w:t>
            </w:r>
          </w:p>
        </w:tc>
        <w:tc>
          <w:tcPr>
            <w:tcW w:w="2551" w:type="dxa"/>
            <w:vAlign w:val="center"/>
          </w:tcPr>
          <w:p>
            <w:pPr>
              <w:pStyle w:val="12"/>
            </w:pPr>
            <w:r>
              <w:t>150.92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rPr>
                <w:rFonts w:hint="eastAsia"/>
              </w:rPr>
              <w:t>退休费</w:t>
            </w:r>
          </w:p>
        </w:tc>
        <w:tc>
          <w:tcPr>
            <w:tcW w:w="2551" w:type="dxa"/>
            <w:vAlign w:val="center"/>
          </w:tcPr>
          <w:p>
            <w:pPr>
              <w:pStyle w:val="12"/>
            </w:pPr>
            <w:r>
              <w:t>148.80</w:t>
            </w:r>
          </w:p>
        </w:tc>
        <w:tc>
          <w:tcPr>
            <w:tcW w:w="2551" w:type="dxa"/>
            <w:vAlign w:val="center"/>
          </w:tcPr>
          <w:p>
            <w:pPr>
              <w:pStyle w:val="12"/>
            </w:pPr>
            <w:r>
              <w:t>148.80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rPr>
                <w:rFonts w:hint="eastAsia"/>
              </w:rPr>
              <w:t>生活补助</w:t>
            </w:r>
          </w:p>
        </w:tc>
        <w:tc>
          <w:tcPr>
            <w:tcW w:w="2551" w:type="dxa"/>
            <w:vAlign w:val="center"/>
          </w:tcPr>
          <w:p>
            <w:pPr>
              <w:pStyle w:val="12"/>
            </w:pPr>
            <w:r>
              <w:t>2.12</w:t>
            </w:r>
          </w:p>
        </w:tc>
        <w:tc>
          <w:tcPr>
            <w:tcW w:w="2551" w:type="dxa"/>
            <w:vAlign w:val="center"/>
          </w:tcPr>
          <w:p>
            <w:pPr>
              <w:pStyle w:val="12"/>
            </w:pPr>
            <w:r>
              <w:t>2.12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w:t>
            </w:r>
            <w:r>
              <w:rPr>
                <w:rFonts w:hint="eastAsia"/>
              </w:rPr>
              <w:t>正定县机关事务管理服务中心</w:t>
            </w:r>
          </w:p>
        </w:tc>
        <w:tc>
          <w:tcPr>
            <w:tcW w:w="2551" w:type="dxa"/>
            <w:tcBorders>
              <w:top w:val="single" w:color="FFFFFF" w:sz="6" w:space="0"/>
              <w:left w:val="single" w:color="FFFFFF" w:sz="6" w:space="0"/>
              <w:right w:val="single" w:color="FFFFFF" w:sz="6" w:space="0"/>
            </w:tcBorders>
            <w:vAlign w:val="center"/>
          </w:tcPr>
          <w:p>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5726" w:type="dxa"/>
            <w:gridSpan w:val="2"/>
            <w:vAlign w:val="center"/>
          </w:tcPr>
          <w:p>
            <w:pPr>
              <w:pStyle w:val="11"/>
            </w:pPr>
            <w:r>
              <w:rPr>
                <w:rFonts w:hint="eastAsia"/>
              </w:rPr>
              <w:t>功能分类科目</w:t>
            </w:r>
          </w:p>
        </w:tc>
        <w:tc>
          <w:tcPr>
            <w:tcW w:w="2551" w:type="dxa"/>
            <w:vMerge w:val="restart"/>
            <w:vAlign w:val="center"/>
          </w:tcPr>
          <w:p>
            <w:pPr>
              <w:pStyle w:val="11"/>
            </w:pPr>
            <w:r>
              <w:rPr>
                <w:rFonts w:hint="eastAsia"/>
              </w:rPr>
              <w:t>合计</w:t>
            </w:r>
          </w:p>
        </w:tc>
        <w:tc>
          <w:tcPr>
            <w:tcW w:w="2551" w:type="dxa"/>
            <w:vMerge w:val="restart"/>
            <w:vAlign w:val="center"/>
          </w:tcPr>
          <w:p>
            <w:pPr>
              <w:pStyle w:val="11"/>
            </w:pPr>
            <w:r>
              <w:rPr>
                <w:rFonts w:hint="eastAsia"/>
              </w:rPr>
              <w:t>基本支出</w:t>
            </w:r>
          </w:p>
        </w:tc>
        <w:tc>
          <w:tcPr>
            <w:tcW w:w="2551" w:type="dxa"/>
            <w:vMerge w:val="restart"/>
            <w:vAlign w:val="center"/>
          </w:tcPr>
          <w:p>
            <w:pPr>
              <w:pStyle w:val="11"/>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rPr>
                <w:rFonts w:hint="eastAsia"/>
              </w:rPr>
              <w:t>科目编码</w:t>
            </w:r>
          </w:p>
        </w:tc>
        <w:tc>
          <w:tcPr>
            <w:tcW w:w="4535" w:type="dxa"/>
            <w:vAlign w:val="center"/>
          </w:tcPr>
          <w:p>
            <w:pPr>
              <w:pStyle w:val="11"/>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rPr>
                <w:rFonts w:hint="eastAsia"/>
              </w:rPr>
              <w:t>合计</w:t>
            </w:r>
          </w:p>
        </w:tc>
        <w:tc>
          <w:tcPr>
            <w:tcW w:w="2551" w:type="dxa"/>
            <w:vAlign w:val="center"/>
          </w:tcPr>
          <w:p>
            <w:pPr>
              <w:pStyle w:val="16"/>
            </w:pPr>
            <w:r>
              <w:t>27121.33</w:t>
            </w:r>
          </w:p>
        </w:tc>
        <w:tc>
          <w:tcPr>
            <w:tcW w:w="2551" w:type="dxa"/>
            <w:vAlign w:val="center"/>
          </w:tcPr>
          <w:p>
            <w:pPr>
              <w:pStyle w:val="16"/>
            </w:pPr>
          </w:p>
        </w:tc>
        <w:tc>
          <w:tcPr>
            <w:tcW w:w="2551" w:type="dxa"/>
            <w:vAlign w:val="center"/>
          </w:tcPr>
          <w:p>
            <w:pPr>
              <w:pStyle w:val="16"/>
            </w:pPr>
            <w:r>
              <w:t>27121.33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rPr>
                <w:rFonts w:hint="eastAsia"/>
              </w:rPr>
              <w:t>城乡社区支出</w:t>
            </w:r>
          </w:p>
        </w:tc>
        <w:tc>
          <w:tcPr>
            <w:tcW w:w="2551" w:type="dxa"/>
            <w:vAlign w:val="center"/>
          </w:tcPr>
          <w:p>
            <w:pPr>
              <w:pStyle w:val="12"/>
            </w:pPr>
            <w:r>
              <w:t>26793.00</w:t>
            </w:r>
          </w:p>
        </w:tc>
        <w:tc>
          <w:tcPr>
            <w:tcW w:w="2551" w:type="dxa"/>
            <w:vAlign w:val="center"/>
          </w:tcPr>
          <w:p>
            <w:pPr>
              <w:pStyle w:val="12"/>
            </w:pPr>
          </w:p>
        </w:tc>
        <w:tc>
          <w:tcPr>
            <w:tcW w:w="2551" w:type="dxa"/>
            <w:vAlign w:val="center"/>
          </w:tcPr>
          <w:p>
            <w:pPr>
              <w:pStyle w:val="12"/>
            </w:pPr>
            <w:r>
              <w:t>26793.00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rPr>
                <w:rFonts w:hint="eastAsia"/>
              </w:rPr>
              <w:t>国有土地使用权出让收入安排的支出</w:t>
            </w:r>
          </w:p>
        </w:tc>
        <w:tc>
          <w:tcPr>
            <w:tcW w:w="2551" w:type="dxa"/>
            <w:vAlign w:val="center"/>
          </w:tcPr>
          <w:p>
            <w:pPr>
              <w:pStyle w:val="12"/>
            </w:pPr>
            <w:r>
              <w:t>26793.00</w:t>
            </w:r>
          </w:p>
        </w:tc>
        <w:tc>
          <w:tcPr>
            <w:tcW w:w="2551" w:type="dxa"/>
            <w:vAlign w:val="center"/>
          </w:tcPr>
          <w:p>
            <w:pPr>
              <w:pStyle w:val="12"/>
            </w:pPr>
          </w:p>
        </w:tc>
        <w:tc>
          <w:tcPr>
            <w:tcW w:w="2551" w:type="dxa"/>
            <w:vAlign w:val="center"/>
          </w:tcPr>
          <w:p>
            <w:pPr>
              <w:pStyle w:val="12"/>
            </w:pPr>
            <w:r>
              <w:t>26793.00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rPr>
                <w:rFonts w:hint="eastAsia"/>
              </w:rPr>
              <w:t>城市建设支出</w:t>
            </w:r>
          </w:p>
        </w:tc>
        <w:tc>
          <w:tcPr>
            <w:tcW w:w="2551" w:type="dxa"/>
            <w:vAlign w:val="center"/>
          </w:tcPr>
          <w:p>
            <w:pPr>
              <w:pStyle w:val="12"/>
            </w:pPr>
            <w:r>
              <w:t>26793.00</w:t>
            </w:r>
          </w:p>
        </w:tc>
        <w:tc>
          <w:tcPr>
            <w:tcW w:w="2551" w:type="dxa"/>
            <w:vAlign w:val="center"/>
          </w:tcPr>
          <w:p>
            <w:pPr>
              <w:pStyle w:val="12"/>
            </w:pPr>
          </w:p>
        </w:tc>
        <w:tc>
          <w:tcPr>
            <w:tcW w:w="2551" w:type="dxa"/>
            <w:vAlign w:val="center"/>
          </w:tcPr>
          <w:p>
            <w:pPr>
              <w:pStyle w:val="12"/>
            </w:pPr>
            <w:r>
              <w:t>26793.00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rPr>
                <w:rFonts w:hint="eastAsia"/>
              </w:rPr>
              <w:t>其他支出</w:t>
            </w:r>
          </w:p>
        </w:tc>
        <w:tc>
          <w:tcPr>
            <w:tcW w:w="2551" w:type="dxa"/>
            <w:vAlign w:val="center"/>
          </w:tcPr>
          <w:p>
            <w:pPr>
              <w:pStyle w:val="12"/>
            </w:pPr>
            <w:r>
              <w:t>328.33</w:t>
            </w:r>
          </w:p>
        </w:tc>
        <w:tc>
          <w:tcPr>
            <w:tcW w:w="2551" w:type="dxa"/>
            <w:vAlign w:val="center"/>
          </w:tcPr>
          <w:p>
            <w:pPr>
              <w:pStyle w:val="12"/>
            </w:pPr>
          </w:p>
        </w:tc>
        <w:tc>
          <w:tcPr>
            <w:tcW w:w="2551" w:type="dxa"/>
            <w:vAlign w:val="center"/>
          </w:tcPr>
          <w:p>
            <w:pPr>
              <w:pStyle w:val="12"/>
            </w:pPr>
            <w:r>
              <w:t>328.33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22904</w:t>
            </w:r>
          </w:p>
        </w:tc>
        <w:tc>
          <w:tcPr>
            <w:tcW w:w="4535" w:type="dxa"/>
            <w:vAlign w:val="center"/>
          </w:tcPr>
          <w:p>
            <w:pPr>
              <w:pStyle w:val="13"/>
            </w:pPr>
            <w:r>
              <w:rPr>
                <w:rFonts w:hint="eastAsia"/>
              </w:rPr>
              <w:t>其他政府性基金及对应专项债务收入安排的支出</w:t>
            </w:r>
          </w:p>
        </w:tc>
        <w:tc>
          <w:tcPr>
            <w:tcW w:w="2551" w:type="dxa"/>
            <w:vAlign w:val="center"/>
          </w:tcPr>
          <w:p>
            <w:pPr>
              <w:pStyle w:val="12"/>
            </w:pPr>
            <w:r>
              <w:t>328.33</w:t>
            </w:r>
          </w:p>
        </w:tc>
        <w:tc>
          <w:tcPr>
            <w:tcW w:w="2551" w:type="dxa"/>
            <w:vAlign w:val="center"/>
          </w:tcPr>
          <w:p>
            <w:pPr>
              <w:pStyle w:val="12"/>
            </w:pPr>
          </w:p>
        </w:tc>
        <w:tc>
          <w:tcPr>
            <w:tcW w:w="2551" w:type="dxa"/>
            <w:vAlign w:val="center"/>
          </w:tcPr>
          <w:p>
            <w:pPr>
              <w:pStyle w:val="12"/>
            </w:pPr>
            <w:r>
              <w:t>328.33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2290402</w:t>
            </w:r>
          </w:p>
        </w:tc>
        <w:tc>
          <w:tcPr>
            <w:tcW w:w="4535" w:type="dxa"/>
            <w:vAlign w:val="center"/>
          </w:tcPr>
          <w:p>
            <w:pPr>
              <w:pStyle w:val="13"/>
            </w:pPr>
            <w:r>
              <w:rPr>
                <w:rFonts w:hint="eastAsia"/>
              </w:rPr>
              <w:t>其他地方自行试点项目收益专项债券收入安排的支出</w:t>
            </w:r>
          </w:p>
        </w:tc>
        <w:tc>
          <w:tcPr>
            <w:tcW w:w="2551" w:type="dxa"/>
            <w:vAlign w:val="center"/>
          </w:tcPr>
          <w:p>
            <w:pPr>
              <w:pStyle w:val="12"/>
            </w:pPr>
            <w:r>
              <w:t>328.33</w:t>
            </w:r>
          </w:p>
        </w:tc>
        <w:tc>
          <w:tcPr>
            <w:tcW w:w="2551" w:type="dxa"/>
            <w:vAlign w:val="center"/>
          </w:tcPr>
          <w:p>
            <w:pPr>
              <w:pStyle w:val="12"/>
            </w:pPr>
          </w:p>
        </w:tc>
        <w:tc>
          <w:tcPr>
            <w:tcW w:w="2551" w:type="dxa"/>
            <w:vAlign w:val="center"/>
          </w:tcPr>
          <w:p>
            <w:pPr>
              <w:pStyle w:val="12"/>
            </w:pPr>
            <w:r>
              <w:t>328.33</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w:t>
            </w:r>
            <w:r>
              <w:rPr>
                <w:rFonts w:hint="eastAsia"/>
              </w:rPr>
              <w:t>正定县机关事务管理服务中心</w:t>
            </w:r>
          </w:p>
        </w:tc>
        <w:tc>
          <w:tcPr>
            <w:tcW w:w="2551" w:type="dxa"/>
            <w:tcBorders>
              <w:top w:val="single" w:color="FFFFFF" w:sz="6" w:space="0"/>
              <w:left w:val="single" w:color="FFFFFF" w:sz="6" w:space="0"/>
              <w:right w:val="single" w:color="FFFFFF" w:sz="6" w:space="0"/>
            </w:tcBorders>
            <w:vAlign w:val="center"/>
          </w:tcPr>
          <w:p>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5726" w:type="dxa"/>
            <w:gridSpan w:val="2"/>
            <w:vAlign w:val="center"/>
          </w:tcPr>
          <w:p>
            <w:pPr>
              <w:pStyle w:val="11"/>
            </w:pPr>
            <w:r>
              <w:rPr>
                <w:rFonts w:hint="eastAsia"/>
              </w:rPr>
              <w:t>功能分类科目</w:t>
            </w:r>
          </w:p>
        </w:tc>
        <w:tc>
          <w:tcPr>
            <w:tcW w:w="2551" w:type="dxa"/>
            <w:vMerge w:val="restart"/>
            <w:vAlign w:val="center"/>
          </w:tcPr>
          <w:p>
            <w:pPr>
              <w:pStyle w:val="11"/>
            </w:pPr>
            <w:r>
              <w:rPr>
                <w:rFonts w:hint="eastAsia"/>
              </w:rPr>
              <w:t>合计</w:t>
            </w:r>
          </w:p>
        </w:tc>
        <w:tc>
          <w:tcPr>
            <w:tcW w:w="2551" w:type="dxa"/>
            <w:vMerge w:val="restart"/>
            <w:vAlign w:val="center"/>
          </w:tcPr>
          <w:p>
            <w:pPr>
              <w:pStyle w:val="11"/>
            </w:pPr>
            <w:r>
              <w:rPr>
                <w:rFonts w:hint="eastAsia"/>
              </w:rPr>
              <w:t>基本支出</w:t>
            </w:r>
          </w:p>
        </w:tc>
        <w:tc>
          <w:tcPr>
            <w:tcW w:w="2551" w:type="dxa"/>
            <w:vMerge w:val="restart"/>
            <w:vAlign w:val="center"/>
          </w:tcPr>
          <w:p>
            <w:pPr>
              <w:pStyle w:val="11"/>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rPr>
                <w:rFonts w:hint="eastAsia"/>
              </w:rPr>
              <w:t>科目编码</w:t>
            </w:r>
          </w:p>
        </w:tc>
        <w:tc>
          <w:tcPr>
            <w:tcW w:w="4535" w:type="dxa"/>
            <w:vAlign w:val="center"/>
          </w:tcPr>
          <w:p>
            <w:pPr>
              <w:pStyle w:val="11"/>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rP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430</w:t>
            </w:r>
            <w:r>
              <w:rPr>
                <w:rFonts w:hint="eastAsia"/>
              </w:rPr>
              <w:t>正定县机关事务管理服务中心</w:t>
            </w:r>
          </w:p>
        </w:tc>
        <w:tc>
          <w:tcPr>
            <w:tcW w:w="2381" w:type="dxa"/>
            <w:tcBorders>
              <w:top w:val="single" w:color="FFFFFF" w:sz="6" w:space="0"/>
              <w:left w:val="single" w:color="FFFFFF" w:sz="6" w:space="0"/>
              <w:right w:val="single" w:color="FFFFFF" w:sz="6" w:space="0"/>
            </w:tcBorders>
            <w:vAlign w:val="center"/>
          </w:tcPr>
          <w:p>
            <w:pPr>
              <w:pStyle w:val="9"/>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pPr>
              <w:pStyle w:val="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rPr>
              <w:t>序号</w:t>
            </w:r>
          </w:p>
        </w:tc>
        <w:tc>
          <w:tcPr>
            <w:tcW w:w="3798" w:type="dxa"/>
            <w:vMerge w:val="restart"/>
            <w:vAlign w:val="center"/>
          </w:tcPr>
          <w:p>
            <w:pPr>
              <w:pStyle w:val="11"/>
            </w:pPr>
            <w:r>
              <w:rPr>
                <w:rFonts w:hint="eastAsia"/>
              </w:rPr>
              <w:t>项</w:t>
            </w:r>
            <w:r>
              <w:t xml:space="preserve">  </w:t>
            </w:r>
            <w:r>
              <w:rPr>
                <w:rFonts w:hint="eastAsia"/>
              </w:rPr>
              <w:t>目</w:t>
            </w:r>
          </w:p>
        </w:tc>
        <w:tc>
          <w:tcPr>
            <w:tcW w:w="9524" w:type="dxa"/>
            <w:gridSpan w:val="4"/>
            <w:vAlign w:val="center"/>
          </w:tcPr>
          <w:p>
            <w:pPr>
              <w:pStyle w:val="1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rPr>
                <w:rFonts w:hint="eastAsia"/>
              </w:rPr>
              <w:t>合计</w:t>
            </w:r>
          </w:p>
        </w:tc>
        <w:tc>
          <w:tcPr>
            <w:tcW w:w="2381" w:type="dxa"/>
            <w:vAlign w:val="center"/>
          </w:tcPr>
          <w:p>
            <w:pPr>
              <w:pStyle w:val="11"/>
            </w:pPr>
            <w:r>
              <w:rPr>
                <w:rFonts w:hint="eastAsia"/>
              </w:rPr>
              <w:t>一般公共预算</w:t>
            </w:r>
            <w:r>
              <w:t xml:space="preserve">              </w:t>
            </w:r>
            <w:r>
              <w:rPr>
                <w:rFonts w:hint="eastAsia"/>
              </w:rPr>
              <w:t>财政拨款</w:t>
            </w:r>
          </w:p>
        </w:tc>
        <w:tc>
          <w:tcPr>
            <w:tcW w:w="2381" w:type="dxa"/>
            <w:vAlign w:val="center"/>
          </w:tcPr>
          <w:p>
            <w:pPr>
              <w:pStyle w:val="11"/>
            </w:pPr>
            <w:r>
              <w:rPr>
                <w:rFonts w:hint="eastAsia"/>
              </w:rPr>
              <w:t>政府性基金</w:t>
            </w:r>
            <w:r>
              <w:t xml:space="preserve">                  </w:t>
            </w:r>
            <w:r>
              <w:rPr>
                <w:rFonts w:hint="eastAsia"/>
              </w:rPr>
              <w:t>预算拨款</w:t>
            </w:r>
          </w:p>
        </w:tc>
        <w:tc>
          <w:tcPr>
            <w:tcW w:w="2381" w:type="dxa"/>
            <w:vAlign w:val="center"/>
          </w:tcPr>
          <w:p>
            <w:pPr>
              <w:pStyle w:val="11"/>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rPr>
                <w:rFonts w:hint="eastAsia"/>
              </w:rP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rPr>
                <w:rFonts w:hint="eastAsia"/>
              </w:rPr>
              <w:t>合计</w:t>
            </w:r>
          </w:p>
        </w:tc>
        <w:tc>
          <w:tcPr>
            <w:tcW w:w="2381" w:type="dxa"/>
            <w:vAlign w:val="center"/>
          </w:tcPr>
          <w:p>
            <w:pPr>
              <w:pStyle w:val="16"/>
            </w:pPr>
            <w:r>
              <w:t>5.70</w:t>
            </w:r>
          </w:p>
        </w:tc>
        <w:tc>
          <w:tcPr>
            <w:tcW w:w="2381" w:type="dxa"/>
            <w:vAlign w:val="center"/>
          </w:tcPr>
          <w:p>
            <w:pPr>
              <w:pStyle w:val="16"/>
            </w:pPr>
            <w:r>
              <w:t>5.70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rPr>
                <w:rFonts w:hint="eastAsia"/>
              </w:rPr>
              <w:t>“三公”经费小计</w:t>
            </w:r>
          </w:p>
        </w:tc>
        <w:tc>
          <w:tcPr>
            <w:tcW w:w="2381" w:type="dxa"/>
            <w:vAlign w:val="center"/>
          </w:tcPr>
          <w:p>
            <w:pPr>
              <w:pStyle w:val="12"/>
            </w:pPr>
            <w:r>
              <w:t>5.70</w:t>
            </w:r>
          </w:p>
        </w:tc>
        <w:tc>
          <w:tcPr>
            <w:tcW w:w="2381" w:type="dxa"/>
            <w:vAlign w:val="center"/>
          </w:tcPr>
          <w:p>
            <w:pPr>
              <w:pStyle w:val="12"/>
            </w:pPr>
            <w:r>
              <w:t>5.70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rPr>
                <w:rFonts w:hint="eastAsia"/>
              </w:rP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w:t>
            </w:r>
            <w:r>
              <w:rPr>
                <w:rFonts w:hint="eastAsia"/>
              </w:rPr>
              <w:t>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w:t>
            </w:r>
            <w:r>
              <w:rPr>
                <w:rFonts w:hint="eastAsia"/>
              </w:rPr>
              <w:t>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rPr>
                <w:rFonts w:hint="eastAsia"/>
              </w:rPr>
              <w:t>二、公务用车购置及运维费</w:t>
            </w:r>
          </w:p>
        </w:tc>
        <w:tc>
          <w:tcPr>
            <w:tcW w:w="2381" w:type="dxa"/>
            <w:vAlign w:val="center"/>
          </w:tcPr>
          <w:p>
            <w:pPr>
              <w:pStyle w:val="12"/>
            </w:pPr>
            <w:r>
              <w:t>5.70</w:t>
            </w:r>
          </w:p>
        </w:tc>
        <w:tc>
          <w:tcPr>
            <w:tcW w:w="2381" w:type="dxa"/>
            <w:vAlign w:val="center"/>
          </w:tcPr>
          <w:p>
            <w:pPr>
              <w:pStyle w:val="12"/>
            </w:pPr>
            <w:r>
              <w:t>5.70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w:t>
            </w:r>
            <w:r>
              <w:rPr>
                <w:rFonts w:hint="eastAsia"/>
              </w:rPr>
              <w:t>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w:t>
            </w:r>
            <w:r>
              <w:rPr>
                <w:rFonts w:hint="eastAsia"/>
              </w:rPr>
              <w:t>公务用车运行维护费</w:t>
            </w:r>
          </w:p>
        </w:tc>
        <w:tc>
          <w:tcPr>
            <w:tcW w:w="2381" w:type="dxa"/>
            <w:vAlign w:val="center"/>
          </w:tcPr>
          <w:p>
            <w:pPr>
              <w:pStyle w:val="12"/>
            </w:pPr>
            <w:r>
              <w:t>5.70</w:t>
            </w:r>
          </w:p>
        </w:tc>
        <w:tc>
          <w:tcPr>
            <w:tcW w:w="2381" w:type="dxa"/>
            <w:vAlign w:val="center"/>
          </w:tcPr>
          <w:p>
            <w:pPr>
              <w:pStyle w:val="12"/>
            </w:pPr>
            <w:r>
              <w:t>5.70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rPr>
                <w:rFonts w:hint="eastAsia"/>
              </w:rP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正定县机关事务管理服务中心</w:t>
      </w:r>
      <w:r>
        <w:rPr>
          <w:rFonts w:ascii="方正书宋_GBK" w:hAnsi="方正书宋_GBK" w:eastAsia="方正书宋_GBK" w:cs="方正书宋_GBK"/>
          <w:color w:val="FFFFFF"/>
          <w:sz w:val="21"/>
        </w:rPr>
        <w:t>2026</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正定县机关事务管理服务中心</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按照《中华人民共和国预算法》、《地方预决算公开操作规程》和《关于进一步推进预算公开工作的实施意见》规定，现将正定县机关事务管理服务中心</w:t>
      </w:r>
      <w:r>
        <w:rPr>
          <w:rFonts w:eastAsia="方正仿宋_GBK"/>
          <w:color w:val="000000"/>
          <w:sz w:val="28"/>
        </w:rPr>
        <w:t>2026</w:t>
      </w:r>
      <w:r>
        <w:rPr>
          <w:rFonts w:hint="eastAsia" w:eastAsia="方正仿宋_GBK"/>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18"/>
      </w:pPr>
      <w:r>
        <w:rPr>
          <w:rFonts w:hint="eastAsia"/>
        </w:rPr>
        <w:t>（一）机关大院产权、户籍、办公用房管理和维护修缮及公务用车管理。</w:t>
      </w:r>
    </w:p>
    <w:p>
      <w:pPr>
        <w:pStyle w:val="18"/>
      </w:pPr>
      <w:r>
        <w:rPr>
          <w:rFonts w:hint="eastAsia"/>
        </w:rPr>
        <w:t>（二）县政府机关大院、新区商务中心内工作人员就餐及县四大机关领导餐饮和生活保障。</w:t>
      </w:r>
    </w:p>
    <w:p>
      <w:pPr>
        <w:pStyle w:val="18"/>
      </w:pPr>
      <w:r>
        <w:rPr>
          <w:rFonts w:hint="eastAsia"/>
        </w:rPr>
        <w:t>（三）机关大院内的水、电、暖、收发、绿化、美化、卫生、安全保卫及新区商务中心环卫及安保等工作。</w:t>
      </w:r>
    </w:p>
    <w:p>
      <w:pPr>
        <w:pStyle w:val="18"/>
      </w:pPr>
      <w:r>
        <w:rPr>
          <w:rFonts w:hint="eastAsia"/>
        </w:rPr>
        <w:t>（四）协调、指导、监督全县的公共机构节能工作。</w:t>
      </w:r>
    </w:p>
    <w:p>
      <w:pPr>
        <w:pStyle w:val="18"/>
      </w:pPr>
      <w:r>
        <w:rPr>
          <w:rFonts w:hint="eastAsia"/>
        </w:rPr>
        <w:t>（五）负责常山西路</w:t>
      </w:r>
      <w:r>
        <w:t>1</w:t>
      </w:r>
      <w:r>
        <w:rPr>
          <w:rFonts w:hint="eastAsia"/>
        </w:rPr>
        <w:t>号的户籍登记、统计和管理工作。</w:t>
      </w:r>
    </w:p>
    <w:p>
      <w:pPr>
        <w:pStyle w:val="18"/>
      </w:pPr>
      <w:r>
        <w:rPr>
          <w:rFonts w:hint="eastAsia"/>
        </w:rPr>
        <w:t>（六）负责全县公务用车信息化管理。</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rPr>
                <w:rFonts w:hint="eastAsia"/>
              </w:rPr>
              <w:t>单位名称</w:t>
            </w:r>
          </w:p>
        </w:tc>
        <w:tc>
          <w:tcPr>
            <w:tcW w:w="1843" w:type="dxa"/>
            <w:vAlign w:val="center"/>
          </w:tcPr>
          <w:p>
            <w:pPr>
              <w:pStyle w:val="11"/>
            </w:pPr>
            <w:r>
              <w:rPr>
                <w:rFonts w:hint="eastAsia"/>
              </w:rPr>
              <w:t>单位性质</w:t>
            </w:r>
          </w:p>
        </w:tc>
        <w:tc>
          <w:tcPr>
            <w:tcW w:w="2126" w:type="dxa"/>
            <w:vAlign w:val="center"/>
          </w:tcPr>
          <w:p>
            <w:pPr>
              <w:pStyle w:val="11"/>
            </w:pPr>
            <w:r>
              <w:rPr>
                <w:rFonts w:hint="eastAsia"/>
              </w:rPr>
              <w:t>单位规格</w:t>
            </w:r>
          </w:p>
        </w:tc>
        <w:tc>
          <w:tcPr>
            <w:tcW w:w="3827" w:type="dxa"/>
            <w:vAlign w:val="center"/>
          </w:tcPr>
          <w:p>
            <w:pPr>
              <w:pStyle w:val="11"/>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rPr>
                <w:rFonts w:hint="eastAsia"/>
              </w:rPr>
              <w:t>正定县机关事务管理服务中心本级</w:t>
            </w:r>
          </w:p>
        </w:tc>
        <w:tc>
          <w:tcPr>
            <w:tcW w:w="1843" w:type="dxa"/>
            <w:vAlign w:val="center"/>
          </w:tcPr>
          <w:p>
            <w:pPr>
              <w:pStyle w:val="14"/>
            </w:pPr>
            <w:r>
              <w:rPr>
                <w:rFonts w:hint="eastAsia"/>
              </w:rPr>
              <w:t>事业</w:t>
            </w:r>
          </w:p>
        </w:tc>
        <w:tc>
          <w:tcPr>
            <w:tcW w:w="2126" w:type="dxa"/>
            <w:vAlign w:val="center"/>
          </w:tcPr>
          <w:p>
            <w:pPr>
              <w:pStyle w:val="14"/>
            </w:pPr>
            <w:r>
              <w:rPr>
                <w:rFonts w:hint="eastAsia"/>
              </w:rPr>
              <w:t>正科级</w:t>
            </w:r>
          </w:p>
        </w:tc>
        <w:tc>
          <w:tcPr>
            <w:tcW w:w="3827" w:type="dxa"/>
            <w:vAlign w:val="center"/>
          </w:tcPr>
          <w:p>
            <w:pPr>
              <w:pStyle w:val="14"/>
            </w:pPr>
            <w:r>
              <w:rPr>
                <w:rFonts w:hint="eastAsia"/>
              </w:rPr>
              <w:t>财政性资金基本保证</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pStyle w:val="19"/>
      </w:pPr>
      <w:r>
        <w:rPr>
          <w:rFonts w:hint="eastAsia"/>
        </w:rPr>
        <w:t>按照预算管理有关规定，目前部门预算的编制实行综合预算管理，即全部收入和支出都反映在预算中。正定县机关事务管理服务中心机关及所属事业单位的收支包含在部门预算中。</w:t>
      </w:r>
    </w:p>
    <w:p>
      <w:pPr>
        <w:pStyle w:val="19"/>
      </w:pPr>
      <w:r>
        <w:t>1</w:t>
      </w:r>
      <w:r>
        <w:rPr>
          <w:rFonts w:hint="eastAsia"/>
        </w:rPr>
        <w:t>、收入说明</w:t>
      </w:r>
    </w:p>
    <w:p>
      <w:pPr>
        <w:pStyle w:val="19"/>
      </w:pPr>
      <w:r>
        <w:rPr>
          <w:rFonts w:hint="eastAsia"/>
        </w:rPr>
        <w:t>反映本部门当年全部收入。</w:t>
      </w:r>
      <w:r>
        <w:t>2026</w:t>
      </w:r>
      <w:r>
        <w:rPr>
          <w:rFonts w:hint="eastAsia"/>
        </w:rPr>
        <w:t>年预算收入</w:t>
      </w:r>
      <w:r>
        <w:t>29837.74</w:t>
      </w:r>
      <w:r>
        <w:rPr>
          <w:rFonts w:hint="eastAsia"/>
        </w:rPr>
        <w:t>万元，其中：一般公共预算收入</w:t>
      </w:r>
      <w:r>
        <w:t>2712.21</w:t>
      </w:r>
      <w:r>
        <w:rPr>
          <w:rFonts w:hint="eastAsia"/>
        </w:rPr>
        <w:t>万元，基金预算收入</w:t>
      </w:r>
      <w:r>
        <w:t>26793.00</w:t>
      </w:r>
      <w:r>
        <w:rPr>
          <w:rFonts w:hint="eastAsia"/>
        </w:rPr>
        <w:t>万元，国有资本经营预算收入</w:t>
      </w:r>
      <w:r>
        <w:t>0.00</w:t>
      </w:r>
      <w:r>
        <w:rPr>
          <w:rFonts w:hint="eastAsia"/>
        </w:rPr>
        <w:t>万元，财政专户核拨收入</w:t>
      </w:r>
      <w:r>
        <w:t>4.20</w:t>
      </w:r>
      <w:r>
        <w:rPr>
          <w:rFonts w:hint="eastAsia"/>
        </w:rPr>
        <w:t>万元，单位资金收入</w:t>
      </w:r>
      <w:r>
        <w:t>0.00</w:t>
      </w:r>
      <w:r>
        <w:rPr>
          <w:rFonts w:hint="eastAsia"/>
        </w:rPr>
        <w:t>万元，上年结转结余</w:t>
      </w:r>
      <w:r>
        <w:t>328.33</w:t>
      </w:r>
      <w:r>
        <w:rPr>
          <w:rFonts w:hint="eastAsia"/>
        </w:rPr>
        <w:t>万元。</w:t>
      </w:r>
    </w:p>
    <w:p>
      <w:pPr>
        <w:pStyle w:val="19"/>
      </w:pPr>
      <w:r>
        <w:t>2</w:t>
      </w:r>
      <w:r>
        <w:rPr>
          <w:rFonts w:hint="eastAsia"/>
        </w:rPr>
        <w:t>、支出说明</w:t>
      </w:r>
    </w:p>
    <w:p>
      <w:pPr>
        <w:pStyle w:val="19"/>
      </w:pPr>
      <w:r>
        <w:rPr>
          <w:rFonts w:hint="eastAsia"/>
        </w:rPr>
        <w:t>收支预算总表支出栏、基本支出表、项目支出表按经济分类和支出功能分类科目编制，反映正定县机关事务管理服务中心年度部门预算中支出预算的总体情况。</w:t>
      </w:r>
      <w:r>
        <w:t>2026</w:t>
      </w:r>
      <w:r>
        <w:rPr>
          <w:rFonts w:hint="eastAsia"/>
        </w:rPr>
        <w:t>年支出预算</w:t>
      </w:r>
      <w:r>
        <w:t>29837.74</w:t>
      </w:r>
      <w:r>
        <w:rPr>
          <w:rFonts w:hint="eastAsia"/>
        </w:rPr>
        <w:t>万元，其中基本支出</w:t>
      </w:r>
      <w:r>
        <w:t>966.98</w:t>
      </w:r>
      <w:r>
        <w:rPr>
          <w:rFonts w:hint="eastAsia"/>
        </w:rPr>
        <w:t>万元，包括人员经费</w:t>
      </w:r>
      <w:r>
        <w:t>830.12</w:t>
      </w:r>
      <w:r>
        <w:rPr>
          <w:rFonts w:hint="eastAsia"/>
        </w:rPr>
        <w:t>万元和日常公用经费</w:t>
      </w:r>
      <w:r>
        <w:t>136.86</w:t>
      </w:r>
      <w:r>
        <w:rPr>
          <w:rFonts w:hint="eastAsia"/>
        </w:rPr>
        <w:t>万元；项目支出</w:t>
      </w:r>
      <w:r>
        <w:t>28870.76</w:t>
      </w:r>
      <w:r>
        <w:rPr>
          <w:rFonts w:hint="eastAsia"/>
        </w:rPr>
        <w:t>万元，主要为房屋租赁费、机关大院和新区集中办公区物业费、机关大院和新区集中办公区食堂管理服务费、食堂伙食补助费、机关大院、武装部电费及清偿化解拖欠企业账款项目。；预计下年使用的单位资金结余</w:t>
      </w:r>
      <w:r>
        <w:t>0.00</w:t>
      </w:r>
      <w:r>
        <w:rPr>
          <w:rFonts w:hint="eastAsia"/>
        </w:rPr>
        <w:t>万元。委托业务费共计安排</w:t>
      </w:r>
      <w:r>
        <w:t>337.44</w:t>
      </w:r>
      <w:r>
        <w:rPr>
          <w:rFonts w:hint="eastAsia"/>
        </w:rPr>
        <w:t>万元，主要用于因技术原因确需对外委托的辅助性工作和确有必要对外委托开展咨询、评审、规划等工作。</w:t>
      </w:r>
    </w:p>
    <w:p>
      <w:pPr>
        <w:pStyle w:val="19"/>
      </w:pPr>
      <w:r>
        <w:t>3</w:t>
      </w:r>
      <w:r>
        <w:rPr>
          <w:rFonts w:hint="eastAsia"/>
        </w:rPr>
        <w:t>、比上年增减情况</w:t>
      </w:r>
    </w:p>
    <w:p>
      <w:pPr>
        <w:pStyle w:val="19"/>
      </w:pPr>
      <w:r>
        <w:t>2026</w:t>
      </w:r>
      <w:r>
        <w:rPr>
          <w:rFonts w:hint="eastAsia"/>
        </w:rPr>
        <w:t>年预算收支安排</w:t>
      </w:r>
      <w:r>
        <w:t>29837.74</w:t>
      </w:r>
      <w:r>
        <w:rPr>
          <w:rFonts w:hint="eastAsia"/>
        </w:rPr>
        <w:t>万元，较</w:t>
      </w:r>
      <w:r>
        <w:t>2025</w:t>
      </w:r>
      <w:r>
        <w:rPr>
          <w:rFonts w:hint="eastAsia"/>
        </w:rPr>
        <w:t>年预算增加</w:t>
      </w:r>
      <w:r>
        <w:t>26927.10</w:t>
      </w:r>
      <w:r>
        <w:rPr>
          <w:rFonts w:hint="eastAsia"/>
        </w:rPr>
        <w:t>万元，其中：基本支出增加</w:t>
      </w:r>
      <w:r>
        <w:t>41.97</w:t>
      </w:r>
      <w:r>
        <w:rPr>
          <w:rFonts w:hint="eastAsia"/>
        </w:rPr>
        <w:t>万元，主要为人员经费增加。项目支出增加</w:t>
      </w:r>
      <w:r>
        <w:t>26885.13</w:t>
      </w:r>
      <w:r>
        <w:rPr>
          <w:rFonts w:hint="eastAsia"/>
        </w:rPr>
        <w:t>万元，主要为房屋租赁费增加</w:t>
      </w:r>
      <w:r>
        <w:t>26793</w:t>
      </w:r>
      <w:r>
        <w:rPr>
          <w:rFonts w:hint="eastAsia"/>
        </w:rPr>
        <w:t>万元，清偿化解拖欠企业账款项目</w:t>
      </w:r>
      <w:r>
        <w:t>328.331</w:t>
      </w:r>
      <w:r>
        <w:rPr>
          <w:rFonts w:hint="eastAsia"/>
        </w:rPr>
        <w:t>万元。。预计下年使用的单位资金结余增加</w:t>
      </w:r>
      <w:r>
        <w:t>0.00</w:t>
      </w:r>
      <w:r>
        <w:rPr>
          <w:rFonts w:hint="eastAsia"/>
        </w:rPr>
        <w:t>万元。</w:t>
      </w:r>
    </w:p>
    <w:p>
      <w:pPr>
        <w:spacing w:before="10" w:after="10" w:line="360" w:lineRule="auto"/>
        <w:ind w:firstLine="640"/>
        <w:outlineLvl w:val="2"/>
        <w:rPr>
          <w:rFonts w:hint="eastAsia" w:ascii="黑体" w:hAnsi="黑体" w:eastAsia="黑体" w:cs="黑体"/>
          <w:color w:val="000000"/>
          <w:sz w:val="32"/>
          <w:lang w:eastAsia="zh-CN"/>
        </w:rPr>
      </w:pPr>
      <w:bookmarkStart w:id="11" w:name="_Toc_3_3_0000000012"/>
      <w:r>
        <w:rPr>
          <w:rFonts w:hint="eastAsia" w:ascii="黑体" w:hAnsi="黑体" w:eastAsia="黑体" w:cs="黑体"/>
          <w:color w:val="000000"/>
          <w:sz w:val="32"/>
        </w:rPr>
        <w:t>三、机关运行经费安排情况</w:t>
      </w:r>
      <w:bookmarkEnd w:id="11"/>
    </w:p>
    <w:p>
      <w:pPr>
        <w:spacing w:before="10" w:after="10" w:line="360" w:lineRule="auto"/>
        <w:ind w:firstLine="640"/>
        <w:outlineLvl w:val="2"/>
        <w:rPr>
          <w:rFonts w:hint="eastAsia" w:ascii="Times New Roman" w:hAnsi="Times New Roman" w:eastAsia="方正仿宋_GBK" w:cs="Times New Roman"/>
          <w:kern w:val="0"/>
          <w:sz w:val="28"/>
          <w:szCs w:val="24"/>
          <w:lang w:val="en-US" w:eastAsia="zh-CN" w:bidi="ar-SA"/>
        </w:rPr>
      </w:pPr>
      <w:r>
        <w:rPr>
          <w:rFonts w:hint="eastAsia" w:ascii="Times New Roman" w:hAnsi="Times New Roman" w:eastAsia="方正仿宋_GBK" w:cs="Times New Roman"/>
          <w:kern w:val="0"/>
          <w:sz w:val="28"/>
          <w:szCs w:val="24"/>
          <w:lang w:val="en-US" w:eastAsia="zh-CN" w:bidi="ar-SA"/>
        </w:rPr>
        <w:t>我部门为全额事业单位，无机关运行经费。</w:t>
      </w: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1"/>
        <w:ind w:firstLine="0"/>
        <w:rPr>
          <w:lang w:eastAsia="zh-CN"/>
        </w:rPr>
      </w:pPr>
      <w:r>
        <w:rPr>
          <w:lang w:eastAsia="zh-CN"/>
        </w:rPr>
        <w:t xml:space="preserve">  </w:t>
      </w:r>
      <w:r>
        <w:rPr>
          <w:rFonts w:hint="eastAsia" w:ascii="Times New Roman" w:hAnsi="Times New Roman" w:eastAsia="方正仿宋_GBK" w:cs="Times New Roman"/>
          <w:kern w:val="0"/>
          <w:sz w:val="28"/>
          <w:szCs w:val="24"/>
          <w:lang w:val="en-US" w:eastAsia="zh-CN" w:bidi="ar-SA"/>
        </w:rPr>
        <w:t xml:space="preserve">        无变化。</w:t>
      </w:r>
    </w:p>
    <w:p>
      <w:pPr>
        <w:spacing w:before="10" w:after="10" w:line="360" w:lineRule="auto"/>
        <w:ind w:firstLine="640"/>
        <w:outlineLvl w:val="2"/>
      </w:pPr>
      <w:bookmarkStart w:id="13" w:name="_Toc_3_3_0000000014"/>
      <w:r>
        <w:rPr>
          <w:rFonts w:hint="eastAsia" w:ascii="黑体" w:hAnsi="黑体" w:eastAsia="黑体" w:cs="黑体"/>
          <w:color w:val="000000"/>
          <w:sz w:val="32"/>
        </w:rPr>
        <w:t>五、部门整体绩效目标</w:t>
      </w:r>
      <w:bookmarkEnd w:id="13"/>
    </w:p>
    <w:p>
      <w:pPr>
        <w:spacing w:line="500" w:lineRule="exact"/>
        <w:ind w:firstLine="560"/>
      </w:pPr>
      <w:r>
        <w:rPr>
          <w:rFonts w:hint="eastAsia" w:eastAsia="方正仿宋_GBK"/>
          <w:color w:val="000000"/>
          <w:sz w:val="28"/>
        </w:rPr>
        <w:t>（一）总体绩效目标</w:t>
      </w:r>
    </w:p>
    <w:p>
      <w:pPr>
        <w:pStyle w:val="22"/>
      </w:pPr>
      <w:r>
        <w:t>2026</w:t>
      </w:r>
      <w:r>
        <w:rPr>
          <w:rFonts w:hint="eastAsia"/>
        </w:rPr>
        <w:t>年，机关事务管理服务中心要紧紧围绕县委、县政府的中心工作，牢固树立</w:t>
      </w:r>
      <w:r>
        <w:t>“</w:t>
      </w:r>
      <w:r>
        <w:rPr>
          <w:rFonts w:hint="eastAsia"/>
        </w:rPr>
        <w:t>创新、协调、绿色、开放、共享</w:t>
      </w:r>
      <w:r>
        <w:t>”</w:t>
      </w:r>
      <w:r>
        <w:rPr>
          <w:rFonts w:hint="eastAsia"/>
        </w:rPr>
        <w:t>的发展理念，进一步解放思想，抢抓机遇，奋发作为，协同发展，不断提高管理、保障、服务水平，不断推进机关事务工作科学发展。</w:t>
      </w:r>
    </w:p>
    <w:p>
      <w:pPr>
        <w:pStyle w:val="22"/>
      </w:pPr>
      <w:r>
        <w:t>(</w:t>
      </w:r>
      <w:r>
        <w:rPr>
          <w:rFonts w:hint="eastAsia"/>
        </w:rPr>
        <w:t>一</w:t>
      </w:r>
      <w:r>
        <w:t>)</w:t>
      </w:r>
      <w:r>
        <w:rPr>
          <w:rFonts w:hint="eastAsia"/>
        </w:rPr>
        <w:t>、做好机关事务管理，保证国有资产安全完整，服务对象满意。</w:t>
      </w:r>
    </w:p>
    <w:p>
      <w:pPr>
        <w:pStyle w:val="22"/>
      </w:pPr>
      <w:r>
        <w:t>(</w:t>
      </w:r>
      <w:r>
        <w:rPr>
          <w:rFonts w:hint="eastAsia"/>
        </w:rPr>
        <w:t>二</w:t>
      </w:r>
      <w:r>
        <w:t>)</w:t>
      </w:r>
      <w:r>
        <w:rPr>
          <w:rFonts w:hint="eastAsia"/>
        </w:rPr>
        <w:t>、督导全县公共机构节能工作有序开展。</w:t>
      </w:r>
    </w:p>
    <w:p>
      <w:pPr>
        <w:pStyle w:val="22"/>
      </w:pPr>
      <w:r>
        <w:t>(</w:t>
      </w:r>
      <w:r>
        <w:rPr>
          <w:rFonts w:hint="eastAsia"/>
        </w:rPr>
        <w:t>三</w:t>
      </w:r>
      <w:r>
        <w:t>)</w:t>
      </w:r>
      <w:r>
        <w:rPr>
          <w:rFonts w:hint="eastAsia"/>
        </w:rPr>
        <w:t>、做好机关综合服务保障工作，创新模式，科学管理，提高服务保障水平。</w:t>
      </w:r>
    </w:p>
    <w:p>
      <w:pPr>
        <w:pStyle w:val="22"/>
      </w:pPr>
      <w:r>
        <w:t>(</w:t>
      </w:r>
      <w:r>
        <w:rPr>
          <w:rFonts w:hint="eastAsia"/>
        </w:rPr>
        <w:t>四</w:t>
      </w:r>
      <w:r>
        <w:t>)</w:t>
      </w:r>
      <w:r>
        <w:rPr>
          <w:rFonts w:hint="eastAsia"/>
        </w:rPr>
        <w:t>、加强办公用房的管理，建立办公用房管理长效机制。落实好党政机关办公用房管理办法，实现统一管理，统一调配使用、统一维修。</w:t>
      </w:r>
    </w:p>
    <w:p>
      <w:pPr>
        <w:pStyle w:val="22"/>
      </w:pPr>
      <w:r>
        <w:t>(</w:t>
      </w:r>
      <w:r>
        <w:rPr>
          <w:rFonts w:hint="eastAsia"/>
        </w:rPr>
        <w:t>五</w:t>
      </w:r>
      <w:r>
        <w:t>)</w:t>
      </w:r>
      <w:r>
        <w:rPr>
          <w:rFonts w:hint="eastAsia"/>
        </w:rPr>
        <w:t>、加强公务用车信息化管理平台及县公务用车服务平台日常管理，尽力保障公务出行。建立健全用车服务平台车辆使用、公务出行保障等制度，加强公务用车信息化管理平台和县公务用车服务平台建设和管理，做好改革后公务车出行保障工作。</w:t>
      </w:r>
    </w:p>
    <w:p>
      <w:pPr>
        <w:pStyle w:val="22"/>
      </w:pPr>
      <w:r>
        <w:t>(</w:t>
      </w:r>
      <w:r>
        <w:rPr>
          <w:rFonts w:hint="eastAsia"/>
        </w:rPr>
        <w:t>六</w:t>
      </w:r>
      <w:r>
        <w:t>)</w:t>
      </w:r>
      <w:r>
        <w:rPr>
          <w:rFonts w:hint="eastAsia"/>
        </w:rPr>
        <w:t>、积极稳妥推进党政机关垃圾分类工作，大力推进</w:t>
      </w:r>
      <w:r>
        <w:t>“</w:t>
      </w:r>
      <w:r>
        <w:rPr>
          <w:rFonts w:hint="eastAsia"/>
        </w:rPr>
        <w:t>绿色机关</w:t>
      </w:r>
      <w:r>
        <w:t>”</w:t>
      </w:r>
      <w:r>
        <w:rPr>
          <w:rFonts w:hint="eastAsia"/>
        </w:rPr>
        <w:t>建设，建立健全行之有效的垃圾分类实施规范。加大宣传力度，进一步提高机关事业单位工作人员对垃圾分类工作重要性的认识，更好地做好垃圾分类工作。</w:t>
      </w:r>
    </w:p>
    <w:p>
      <w:pPr>
        <w:pStyle w:val="22"/>
      </w:pPr>
    </w:p>
    <w:p>
      <w:pPr>
        <w:pStyle w:val="22"/>
      </w:pPr>
    </w:p>
    <w:p>
      <w:pPr>
        <w:spacing w:line="500" w:lineRule="exact"/>
        <w:ind w:firstLine="560"/>
      </w:pPr>
      <w:r>
        <w:rPr>
          <w:rFonts w:hint="eastAsia" w:eastAsia="方正仿宋_GBK"/>
          <w:color w:val="000000"/>
          <w:sz w:val="28"/>
        </w:rPr>
        <w:t>（二）分项绩效目标</w:t>
      </w:r>
    </w:p>
    <w:p>
      <w:pPr>
        <w:pStyle w:val="23"/>
      </w:pPr>
      <w:r>
        <w:t>(</w:t>
      </w:r>
      <w:r>
        <w:rPr>
          <w:rFonts w:hint="eastAsia"/>
        </w:rPr>
        <w:t>一</w:t>
      </w:r>
      <w:r>
        <w:t>)</w:t>
      </w:r>
      <w:r>
        <w:rPr>
          <w:rFonts w:hint="eastAsia"/>
        </w:rPr>
        <w:t>、做好机关事务管理。加强国有资产管理，确保国有资产安全完整。加强设备管理，把好预算关，确保县机关大院水、电、暖、气正常供应，努力降低开支。</w:t>
      </w:r>
    </w:p>
    <w:p>
      <w:pPr>
        <w:pStyle w:val="23"/>
      </w:pPr>
      <w:r>
        <w:t>(</w:t>
      </w:r>
      <w:r>
        <w:rPr>
          <w:rFonts w:hint="eastAsia"/>
        </w:rPr>
        <w:t>二</w:t>
      </w:r>
      <w:r>
        <w:t>)</w:t>
      </w:r>
      <w:r>
        <w:rPr>
          <w:rFonts w:hint="eastAsia"/>
        </w:rPr>
        <w:t>、做好公共机构节能工作。认真贯彻落实《公共机构节能条例》，严格按照省市节能办需要推动各项工作，指导、推进、协调和监督县公共机构节能工作，努力降低公共机构能源资源消耗，最大限度地节能减排。</w:t>
      </w:r>
    </w:p>
    <w:p>
      <w:pPr>
        <w:pStyle w:val="23"/>
      </w:pPr>
      <w:r>
        <w:t>(</w:t>
      </w:r>
      <w:r>
        <w:rPr>
          <w:rFonts w:hint="eastAsia"/>
        </w:rPr>
        <w:t>三</w:t>
      </w:r>
      <w:r>
        <w:t>)</w:t>
      </w:r>
      <w:r>
        <w:rPr>
          <w:rFonts w:hint="eastAsia"/>
        </w:rPr>
        <w:t>、做好机关综合事务工作。搞好县机关大院及正定新区办公环境卫生工作。加强信息化公务用车服务平台日常管理，强化公务用车监督。加强机关食堂管理，最大限度地提高机关干部职工就餐满意度。加强安保和消防管理，营造安全良好办公环境。加强办公用房管理，建立办公用房管理长效机制，做到规范管理办公用房。积极推进党政机关垃圾分类工作，着力打造</w:t>
      </w:r>
      <w:r>
        <w:t>“</w:t>
      </w:r>
      <w:r>
        <w:rPr>
          <w:rFonts w:hint="eastAsia"/>
        </w:rPr>
        <w:t>绿色机关</w:t>
      </w:r>
      <w:r>
        <w:t>”</w:t>
      </w:r>
      <w:r>
        <w:rPr>
          <w:rFonts w:hint="eastAsia"/>
        </w:rPr>
        <w:t>。</w:t>
      </w:r>
    </w:p>
    <w:p>
      <w:pPr>
        <w:pStyle w:val="23"/>
      </w:pPr>
    </w:p>
    <w:p>
      <w:pPr>
        <w:pStyle w:val="23"/>
      </w:pPr>
    </w:p>
    <w:p>
      <w:pPr>
        <w:spacing w:line="500" w:lineRule="exact"/>
        <w:ind w:firstLine="560"/>
      </w:pPr>
      <w:r>
        <w:rPr>
          <w:rFonts w:hint="eastAsia" w:eastAsia="方正仿宋_GBK"/>
          <w:color w:val="000000"/>
          <w:sz w:val="28"/>
        </w:rPr>
        <w:t>（三）工作保障措施</w:t>
      </w:r>
    </w:p>
    <w:p>
      <w:pPr>
        <w:pStyle w:val="24"/>
      </w:pPr>
      <w:r>
        <w:t>(</w:t>
      </w:r>
      <w:r>
        <w:rPr>
          <w:rFonts w:hint="eastAsia"/>
        </w:rPr>
        <w:t>一</w:t>
      </w:r>
      <w:r>
        <w:t>)</w:t>
      </w:r>
      <w:r>
        <w:rPr>
          <w:rFonts w:hint="eastAsia"/>
        </w:rPr>
        <w:t>、组织保障</w:t>
      </w:r>
    </w:p>
    <w:p>
      <w:pPr>
        <w:pStyle w:val="24"/>
      </w:pPr>
      <w:r>
        <w:rPr>
          <w:rFonts w:hint="eastAsia"/>
        </w:rPr>
        <w:t>建立健全岗位责任制和目标任务责任制，主要领导亲自挂帅，负总责；分管领导具体抓，推动工作落实。将工作任务目标逐级分解到各科室、责任到人，各负其责。形成一级抓一级，层层抓落实，确保各项工作有人管、有人做、做得好，出实绩。</w:t>
      </w:r>
    </w:p>
    <w:p>
      <w:pPr>
        <w:pStyle w:val="24"/>
      </w:pPr>
      <w:r>
        <w:rPr>
          <w:rFonts w:hint="eastAsia"/>
        </w:rPr>
        <w:t>树立争先创优意识，在干部职工中开展</w:t>
      </w:r>
      <w:r>
        <w:t>“</w:t>
      </w:r>
      <w:r>
        <w:rPr>
          <w:rFonts w:hint="eastAsia"/>
        </w:rPr>
        <w:t>我是党员我带头，我是干部我带头</w:t>
      </w:r>
      <w:r>
        <w:t>”</w:t>
      </w:r>
      <w:r>
        <w:rPr>
          <w:rFonts w:hint="eastAsia"/>
        </w:rPr>
        <w:t>活动，着力在转变工作作风、提高工作效能、增强服务意识上下功夫。牢记初心使命，勇于担当作为。</w:t>
      </w:r>
    </w:p>
    <w:p>
      <w:pPr>
        <w:pStyle w:val="24"/>
      </w:pPr>
      <w:r>
        <w:t>(</w:t>
      </w:r>
      <w:r>
        <w:rPr>
          <w:rFonts w:hint="eastAsia"/>
        </w:rPr>
        <w:t>二</w:t>
      </w:r>
      <w:r>
        <w:t>)</w:t>
      </w:r>
      <w:r>
        <w:rPr>
          <w:rFonts w:hint="eastAsia"/>
        </w:rPr>
        <w:t>、政策保障</w:t>
      </w:r>
    </w:p>
    <w:p>
      <w:pPr>
        <w:pStyle w:val="24"/>
      </w:pPr>
      <w:r>
        <w:rPr>
          <w:rFonts w:hint="eastAsia"/>
        </w:rPr>
        <w:t>根据《中华人民共和国预算法》、《中华人民共和国会计法》等相关法律法规的规定，充分完善各项规章制度，并认真落实，确保机关后勤服务建设经常化、规范化、制度化。</w:t>
      </w:r>
    </w:p>
    <w:p>
      <w:pPr>
        <w:pStyle w:val="24"/>
      </w:pPr>
      <w:r>
        <w:t>(</w:t>
      </w:r>
      <w:r>
        <w:rPr>
          <w:rFonts w:hint="eastAsia"/>
        </w:rPr>
        <w:t>三</w:t>
      </w:r>
      <w:r>
        <w:t>)</w:t>
      </w:r>
      <w:r>
        <w:rPr>
          <w:rFonts w:hint="eastAsia"/>
        </w:rPr>
        <w:t>、措施保障</w:t>
      </w:r>
    </w:p>
    <w:p>
      <w:pPr>
        <w:pStyle w:val="24"/>
      </w:pPr>
      <w:r>
        <w:rPr>
          <w:rFonts w:hint="eastAsia"/>
        </w:rPr>
        <w:t>不定期进行检查，发现问题及时整改，做到立查立改、不留死角。加强机关作风建设，严格落实岗位责任追究机制，有效提升机关工作效能和服务管理水平。创新工作思路，改进服务方式，充分发挥好统筹协调职能与职责作用，加强各部门之间联系，积极与有关部门沟通，确保各项工作顺利开展。</w:t>
      </w:r>
    </w:p>
    <w:p>
      <w:pPr>
        <w:pStyle w:val="24"/>
      </w:pP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outlineLvl w:val="2"/>
        <w:rPr>
          <w:rFonts w:hint="eastAsia" w:ascii="黑体" w:hAnsi="黑体" w:eastAsia="黑体" w:cs="黑体"/>
          <w:color w:val="000000"/>
          <w:sz w:val="32"/>
        </w:rPr>
      </w:pPr>
      <w:bookmarkStart w:id="14" w:name="_Toc_3_3_0000000015"/>
      <w:r>
        <w:rPr>
          <w:rFonts w:hint="eastAsia" w:ascii="黑体" w:hAnsi="黑体" w:eastAsia="黑体" w:cs="黑体"/>
          <w:color w:val="000000"/>
          <w:sz w:val="32"/>
        </w:rPr>
        <w:t>部门主管专项资金预算安排情况及绩效目标</w:t>
      </w:r>
      <w:bookmarkEnd w:id="14"/>
    </w:p>
    <w:p>
      <w:pPr>
        <w:numPr>
          <w:ilvl w:val="0"/>
          <w:numId w:val="0"/>
        </w:numPr>
        <w:spacing w:before="10" w:after="10" w:line="360" w:lineRule="auto"/>
        <w:outlineLvl w:val="2"/>
        <w:rPr>
          <w:rFonts w:hint="default" w:ascii="黑体" w:hAnsi="黑体" w:eastAsia="黑体" w:cs="黑体"/>
          <w:color w:val="000000"/>
          <w:sz w:val="32"/>
          <w:lang w:val="en-US" w:eastAsia="zh-CN"/>
        </w:rPr>
      </w:pPr>
    </w:p>
    <w:p>
      <w:pPr>
        <w:numPr>
          <w:ilvl w:val="0"/>
          <w:numId w:val="0"/>
        </w:numPr>
        <w:spacing w:before="10" w:after="10" w:line="360" w:lineRule="auto"/>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、房屋租赁费绩效目标表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13012326P0096H210388G</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房屋租赁费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5200.00</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5200.00</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房屋租赁费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保障及时支付房屋租赁费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产品数量</w:t>
            </w:r>
          </w:p>
        </w:tc>
        <w:tc>
          <w:tcPr>
            <w:tcW w:w="5386" w:type="dxa"/>
            <w:vAlign w:val="center"/>
          </w:tcPr>
          <w:p>
            <w:pPr>
              <w:pStyle w:val="13"/>
            </w:pPr>
            <w:r>
              <w:rPr>
                <w:rFonts w:hint="eastAsia"/>
              </w:rPr>
              <w:t>租赁符合使用标准的房屋</w:t>
            </w:r>
          </w:p>
        </w:tc>
        <w:tc>
          <w:tcPr>
            <w:tcW w:w="2268" w:type="dxa"/>
            <w:vAlign w:val="center"/>
          </w:tcPr>
          <w:p>
            <w:pPr>
              <w:pStyle w:val="13"/>
            </w:pPr>
            <w:r>
              <w:rPr>
                <w:rFonts w:hint="eastAsia"/>
              </w:rPr>
              <w:t>使用的租赁房屋全部符合标准</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完成工作合格率</w:t>
            </w:r>
            <w:r>
              <w:t>(%)</w:t>
            </w:r>
          </w:p>
        </w:tc>
        <w:tc>
          <w:tcPr>
            <w:tcW w:w="5386" w:type="dxa"/>
            <w:vAlign w:val="center"/>
          </w:tcPr>
          <w:p>
            <w:pPr>
              <w:pStyle w:val="13"/>
            </w:pPr>
            <w:r>
              <w:rPr>
                <w:rFonts w:hint="eastAsia"/>
              </w:rPr>
              <w:t>完成工作合格率</w:t>
            </w:r>
            <w:r>
              <w:t>(%)</w:t>
            </w:r>
          </w:p>
        </w:tc>
        <w:tc>
          <w:tcPr>
            <w:tcW w:w="2268" w:type="dxa"/>
            <w:vAlign w:val="center"/>
          </w:tcPr>
          <w:p>
            <w:pPr>
              <w:pStyle w:val="13"/>
            </w:pPr>
            <w:r>
              <w:t>100</w:t>
            </w:r>
            <w:r>
              <w:rPr>
                <w:rFonts w:hint="eastAsia"/>
              </w:rPr>
              <w:t>确保每次会议的顺利召开</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按期完成率</w:t>
            </w:r>
          </w:p>
        </w:tc>
        <w:tc>
          <w:tcPr>
            <w:tcW w:w="5386" w:type="dxa"/>
            <w:vAlign w:val="center"/>
          </w:tcPr>
          <w:p>
            <w:pPr>
              <w:pStyle w:val="13"/>
            </w:pPr>
            <w:r>
              <w:rPr>
                <w:rFonts w:hint="eastAsia"/>
              </w:rPr>
              <w:t>按照合同，如期完成</w:t>
            </w:r>
          </w:p>
        </w:tc>
        <w:tc>
          <w:tcPr>
            <w:tcW w:w="2268" w:type="dxa"/>
            <w:vAlign w:val="center"/>
          </w:tcPr>
          <w:p>
            <w:pPr>
              <w:pStyle w:val="13"/>
            </w:pPr>
            <w:r>
              <w:rPr>
                <w:rFonts w:hint="eastAsia"/>
              </w:rPr>
              <w:t>严格按照合同，如期全部完成。</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资金成本</w:t>
            </w:r>
          </w:p>
        </w:tc>
        <w:tc>
          <w:tcPr>
            <w:tcW w:w="5386" w:type="dxa"/>
            <w:vAlign w:val="center"/>
          </w:tcPr>
          <w:p>
            <w:pPr>
              <w:pStyle w:val="13"/>
            </w:pPr>
            <w:r>
              <w:rPr>
                <w:rFonts w:hint="eastAsia"/>
              </w:rPr>
              <w:t>保障正常使用的前提下，节约资金成本</w:t>
            </w:r>
          </w:p>
        </w:tc>
        <w:tc>
          <w:tcPr>
            <w:tcW w:w="2268" w:type="dxa"/>
            <w:vAlign w:val="center"/>
          </w:tcPr>
          <w:p>
            <w:pPr>
              <w:pStyle w:val="13"/>
            </w:pPr>
            <w:r>
              <w:rPr>
                <w:rFonts w:hint="eastAsia"/>
              </w:rPr>
              <w:t>提供会议服务，节约财政资金</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社会影响力</w:t>
            </w:r>
          </w:p>
        </w:tc>
        <w:tc>
          <w:tcPr>
            <w:tcW w:w="5386" w:type="dxa"/>
            <w:vAlign w:val="center"/>
          </w:tcPr>
          <w:p>
            <w:pPr>
              <w:pStyle w:val="13"/>
            </w:pPr>
            <w:r>
              <w:rPr>
                <w:rFonts w:hint="eastAsia"/>
              </w:rPr>
              <w:t>提供优质的视频会议服务</w:t>
            </w:r>
          </w:p>
        </w:tc>
        <w:tc>
          <w:tcPr>
            <w:tcW w:w="2268" w:type="dxa"/>
            <w:vAlign w:val="center"/>
          </w:tcPr>
          <w:p>
            <w:pPr>
              <w:pStyle w:val="13"/>
            </w:pPr>
            <w:r>
              <w:rPr>
                <w:rFonts w:hint="eastAsia"/>
              </w:rPr>
              <w:t>确保提供优质的会议服务</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经济效益指标</w:t>
            </w:r>
          </w:p>
        </w:tc>
        <w:tc>
          <w:tcPr>
            <w:tcW w:w="5386" w:type="dxa"/>
            <w:vAlign w:val="center"/>
          </w:tcPr>
          <w:p>
            <w:pPr>
              <w:pStyle w:val="13"/>
            </w:pPr>
            <w:r>
              <w:rPr>
                <w:rFonts w:hint="eastAsia"/>
              </w:rPr>
              <w:t>经济效益指标</w:t>
            </w:r>
          </w:p>
        </w:tc>
        <w:tc>
          <w:tcPr>
            <w:tcW w:w="2268" w:type="dxa"/>
            <w:vAlign w:val="center"/>
          </w:tcPr>
          <w:p>
            <w:pPr>
              <w:pStyle w:val="13"/>
            </w:pPr>
            <w:r>
              <w:rPr>
                <w:rFonts w:hint="eastAsia"/>
              </w:rPr>
              <w:t>确保提供优质的会议服务</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生态效益增长率</w:t>
            </w:r>
          </w:p>
        </w:tc>
        <w:tc>
          <w:tcPr>
            <w:tcW w:w="5386" w:type="dxa"/>
            <w:vAlign w:val="center"/>
          </w:tcPr>
          <w:p>
            <w:pPr>
              <w:pStyle w:val="13"/>
            </w:pPr>
            <w:r>
              <w:rPr>
                <w:rFonts w:hint="eastAsia"/>
              </w:rPr>
              <w:t>生态效益增长率</w:t>
            </w:r>
          </w:p>
        </w:tc>
        <w:tc>
          <w:tcPr>
            <w:tcW w:w="2268" w:type="dxa"/>
            <w:vAlign w:val="center"/>
          </w:tcPr>
          <w:p>
            <w:pPr>
              <w:pStyle w:val="13"/>
            </w:pPr>
            <w:r>
              <w:rPr>
                <w:rFonts w:hint="eastAsia"/>
              </w:rPr>
              <w:t>确保提供优质的会议服务</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项目持续发挥作用期限</w:t>
            </w:r>
          </w:p>
        </w:tc>
        <w:tc>
          <w:tcPr>
            <w:tcW w:w="5386" w:type="dxa"/>
            <w:vAlign w:val="center"/>
          </w:tcPr>
          <w:p>
            <w:pPr>
              <w:pStyle w:val="13"/>
            </w:pPr>
            <w:r>
              <w:rPr>
                <w:rFonts w:hint="eastAsia"/>
              </w:rPr>
              <w:t>项目持续发挥作用期限</w:t>
            </w:r>
          </w:p>
        </w:tc>
        <w:tc>
          <w:tcPr>
            <w:tcW w:w="2268" w:type="dxa"/>
            <w:vAlign w:val="center"/>
          </w:tcPr>
          <w:p>
            <w:pPr>
              <w:pStyle w:val="13"/>
            </w:pPr>
            <w:r>
              <w:rPr>
                <w:rFonts w:hint="eastAsia"/>
              </w:rPr>
              <w:t>确保提供优质的会议服务</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服务对象满意度</w:t>
            </w:r>
          </w:p>
        </w:tc>
        <w:tc>
          <w:tcPr>
            <w:tcW w:w="5386" w:type="dxa"/>
            <w:vAlign w:val="center"/>
          </w:tcPr>
          <w:p>
            <w:pPr>
              <w:pStyle w:val="13"/>
            </w:pPr>
            <w:r>
              <w:rPr>
                <w:rFonts w:hint="eastAsia"/>
              </w:rPr>
              <w:t>使用人员满意度</w:t>
            </w:r>
          </w:p>
        </w:tc>
        <w:tc>
          <w:tcPr>
            <w:tcW w:w="2268" w:type="dxa"/>
            <w:vAlign w:val="center"/>
          </w:tcPr>
          <w:p>
            <w:pPr>
              <w:pStyle w:val="13"/>
            </w:pPr>
            <w:r>
              <w:rPr>
                <w:rFonts w:hint="eastAsia"/>
              </w:rPr>
              <w:t>使每次使用会议室的人员都满意</w:t>
            </w:r>
          </w:p>
        </w:tc>
        <w:tc>
          <w:tcPr>
            <w:tcW w:w="1276" w:type="dxa"/>
            <w:vAlign w:val="center"/>
          </w:tcPr>
          <w:p>
            <w:pPr>
              <w:pStyle w:val="13"/>
            </w:pPr>
            <w:r>
              <w:rPr>
                <w:rFonts w:hint="eastAsia"/>
              </w:rPr>
              <w:t>行业标准</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rPr>
        <w:t>、房屋租赁费绩效目标表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13012326P0096H2103894</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房屋租赁费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21593.00</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21593.00</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保障支付商务中心大楼房屋租赁费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保障支付商务中心大楼房屋租赁费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产品数量</w:t>
            </w:r>
          </w:p>
        </w:tc>
        <w:tc>
          <w:tcPr>
            <w:tcW w:w="5386" w:type="dxa"/>
            <w:vAlign w:val="center"/>
          </w:tcPr>
          <w:p>
            <w:pPr>
              <w:pStyle w:val="13"/>
            </w:pPr>
            <w:r>
              <w:rPr>
                <w:rFonts w:hint="eastAsia"/>
              </w:rPr>
              <w:t>租赁符合使用标准的房屋</w:t>
            </w:r>
          </w:p>
        </w:tc>
        <w:tc>
          <w:tcPr>
            <w:tcW w:w="2268" w:type="dxa"/>
            <w:vAlign w:val="center"/>
          </w:tcPr>
          <w:p>
            <w:pPr>
              <w:pStyle w:val="13"/>
            </w:pPr>
            <w:r>
              <w:rPr>
                <w:rFonts w:hint="eastAsia"/>
              </w:rPr>
              <w:t>使用的租赁房屋全部符合标准</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完成工作合格率</w:t>
            </w:r>
            <w:r>
              <w:t>(%)</w:t>
            </w:r>
          </w:p>
        </w:tc>
        <w:tc>
          <w:tcPr>
            <w:tcW w:w="5386" w:type="dxa"/>
            <w:vAlign w:val="center"/>
          </w:tcPr>
          <w:p>
            <w:pPr>
              <w:pStyle w:val="13"/>
            </w:pPr>
            <w:r>
              <w:rPr>
                <w:rFonts w:hint="eastAsia"/>
              </w:rPr>
              <w:t>完成工作合格率</w:t>
            </w:r>
            <w:r>
              <w:t>(%)</w:t>
            </w:r>
          </w:p>
        </w:tc>
        <w:tc>
          <w:tcPr>
            <w:tcW w:w="2268" w:type="dxa"/>
            <w:vAlign w:val="center"/>
          </w:tcPr>
          <w:p>
            <w:pPr>
              <w:pStyle w:val="13"/>
            </w:pPr>
            <w:r>
              <w:t>100</w:t>
            </w:r>
            <w:r>
              <w:rPr>
                <w:rFonts w:hint="eastAsia"/>
              </w:rPr>
              <w:t>确保每次会议的顺利召开</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按期完成率</w:t>
            </w:r>
          </w:p>
        </w:tc>
        <w:tc>
          <w:tcPr>
            <w:tcW w:w="5386" w:type="dxa"/>
            <w:vAlign w:val="center"/>
          </w:tcPr>
          <w:p>
            <w:pPr>
              <w:pStyle w:val="13"/>
            </w:pPr>
            <w:r>
              <w:rPr>
                <w:rFonts w:hint="eastAsia"/>
              </w:rPr>
              <w:t>按照合同，如期完成</w:t>
            </w:r>
          </w:p>
        </w:tc>
        <w:tc>
          <w:tcPr>
            <w:tcW w:w="2268" w:type="dxa"/>
            <w:vAlign w:val="center"/>
          </w:tcPr>
          <w:p>
            <w:pPr>
              <w:pStyle w:val="13"/>
            </w:pPr>
            <w:r>
              <w:rPr>
                <w:rFonts w:hint="eastAsia"/>
              </w:rPr>
              <w:t>严格按照合同，如期全部完成。</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资金成本</w:t>
            </w:r>
          </w:p>
        </w:tc>
        <w:tc>
          <w:tcPr>
            <w:tcW w:w="5386" w:type="dxa"/>
            <w:vAlign w:val="center"/>
          </w:tcPr>
          <w:p>
            <w:pPr>
              <w:pStyle w:val="13"/>
            </w:pPr>
            <w:r>
              <w:rPr>
                <w:rFonts w:hint="eastAsia"/>
              </w:rPr>
              <w:t>保障正常使用的前提下，节约资金成本</w:t>
            </w:r>
          </w:p>
        </w:tc>
        <w:tc>
          <w:tcPr>
            <w:tcW w:w="2268" w:type="dxa"/>
            <w:vAlign w:val="center"/>
          </w:tcPr>
          <w:p>
            <w:pPr>
              <w:pStyle w:val="13"/>
            </w:pPr>
            <w:r>
              <w:rPr>
                <w:rFonts w:hint="eastAsia"/>
              </w:rPr>
              <w:t>提供会议服务，节约财政资金</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社会影响力</w:t>
            </w:r>
          </w:p>
        </w:tc>
        <w:tc>
          <w:tcPr>
            <w:tcW w:w="5386" w:type="dxa"/>
            <w:vAlign w:val="center"/>
          </w:tcPr>
          <w:p>
            <w:pPr>
              <w:pStyle w:val="13"/>
            </w:pPr>
            <w:r>
              <w:rPr>
                <w:rFonts w:hint="eastAsia"/>
              </w:rPr>
              <w:t>提供优质的视频会议服务</w:t>
            </w:r>
          </w:p>
        </w:tc>
        <w:tc>
          <w:tcPr>
            <w:tcW w:w="2268" w:type="dxa"/>
            <w:vAlign w:val="center"/>
          </w:tcPr>
          <w:p>
            <w:pPr>
              <w:pStyle w:val="13"/>
            </w:pPr>
            <w:r>
              <w:rPr>
                <w:rFonts w:hint="eastAsia"/>
              </w:rPr>
              <w:t>确保提供优质的会议服务</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经济效益指标</w:t>
            </w:r>
          </w:p>
        </w:tc>
        <w:tc>
          <w:tcPr>
            <w:tcW w:w="5386" w:type="dxa"/>
            <w:vAlign w:val="center"/>
          </w:tcPr>
          <w:p>
            <w:pPr>
              <w:pStyle w:val="13"/>
            </w:pPr>
            <w:r>
              <w:rPr>
                <w:rFonts w:hint="eastAsia"/>
              </w:rPr>
              <w:t>经济效益指标</w:t>
            </w:r>
          </w:p>
        </w:tc>
        <w:tc>
          <w:tcPr>
            <w:tcW w:w="2268" w:type="dxa"/>
            <w:vAlign w:val="center"/>
          </w:tcPr>
          <w:p>
            <w:pPr>
              <w:pStyle w:val="13"/>
            </w:pPr>
            <w:r>
              <w:rPr>
                <w:rFonts w:hint="eastAsia"/>
              </w:rPr>
              <w:t>确保提供优质的会议服务</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生态效益增长率</w:t>
            </w:r>
          </w:p>
        </w:tc>
        <w:tc>
          <w:tcPr>
            <w:tcW w:w="5386" w:type="dxa"/>
            <w:vAlign w:val="center"/>
          </w:tcPr>
          <w:p>
            <w:pPr>
              <w:pStyle w:val="13"/>
            </w:pPr>
            <w:r>
              <w:rPr>
                <w:rFonts w:hint="eastAsia"/>
              </w:rPr>
              <w:t>生态效益增长率</w:t>
            </w:r>
          </w:p>
        </w:tc>
        <w:tc>
          <w:tcPr>
            <w:tcW w:w="2268" w:type="dxa"/>
            <w:vAlign w:val="center"/>
          </w:tcPr>
          <w:p>
            <w:pPr>
              <w:pStyle w:val="13"/>
            </w:pPr>
            <w:r>
              <w:rPr>
                <w:rFonts w:hint="eastAsia"/>
              </w:rPr>
              <w:t>确保提供优质的会议服务</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项目持续发挥作用期限</w:t>
            </w:r>
          </w:p>
        </w:tc>
        <w:tc>
          <w:tcPr>
            <w:tcW w:w="5386" w:type="dxa"/>
            <w:vAlign w:val="center"/>
          </w:tcPr>
          <w:p>
            <w:pPr>
              <w:pStyle w:val="13"/>
            </w:pPr>
            <w:r>
              <w:rPr>
                <w:rFonts w:hint="eastAsia"/>
              </w:rPr>
              <w:t>项目持续发挥作用期限</w:t>
            </w:r>
          </w:p>
        </w:tc>
        <w:tc>
          <w:tcPr>
            <w:tcW w:w="2268" w:type="dxa"/>
            <w:vAlign w:val="center"/>
          </w:tcPr>
          <w:p>
            <w:pPr>
              <w:pStyle w:val="13"/>
            </w:pPr>
            <w:r>
              <w:rPr>
                <w:rFonts w:hint="eastAsia"/>
              </w:rPr>
              <w:t>确保提供优质的会议服务</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服务对象满意度</w:t>
            </w:r>
          </w:p>
        </w:tc>
        <w:tc>
          <w:tcPr>
            <w:tcW w:w="5386" w:type="dxa"/>
            <w:vAlign w:val="center"/>
          </w:tcPr>
          <w:p>
            <w:pPr>
              <w:pStyle w:val="13"/>
            </w:pPr>
            <w:r>
              <w:rPr>
                <w:rFonts w:hint="eastAsia"/>
              </w:rPr>
              <w:t>使用人员满意度</w:t>
            </w:r>
          </w:p>
        </w:tc>
        <w:tc>
          <w:tcPr>
            <w:tcW w:w="2268" w:type="dxa"/>
            <w:vAlign w:val="center"/>
          </w:tcPr>
          <w:p>
            <w:pPr>
              <w:pStyle w:val="13"/>
            </w:pPr>
            <w:r>
              <w:rPr>
                <w:rFonts w:hint="eastAsia"/>
              </w:rPr>
              <w:t>使每次使用会议室的人员都满意</w:t>
            </w:r>
          </w:p>
        </w:tc>
        <w:tc>
          <w:tcPr>
            <w:tcW w:w="1276" w:type="dxa"/>
            <w:vAlign w:val="center"/>
          </w:tcPr>
          <w:p>
            <w:pPr>
              <w:pStyle w:val="13"/>
            </w:pPr>
            <w:r>
              <w:rPr>
                <w:rFonts w:hint="eastAsia"/>
              </w:rP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rPr>
        <w:t>、机关大院、武装部电费绩效目标表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13012326P00001610031D</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机关大院、武装部电费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85.00</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85.00</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机关大院、武装部电费</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机关大院、武装部电费</w:t>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保障人数</w:t>
            </w:r>
          </w:p>
        </w:tc>
        <w:tc>
          <w:tcPr>
            <w:tcW w:w="5386" w:type="dxa"/>
            <w:vAlign w:val="center"/>
          </w:tcPr>
          <w:p>
            <w:pPr>
              <w:pStyle w:val="13"/>
            </w:pPr>
            <w:r>
              <w:rPr>
                <w:rFonts w:hint="eastAsia"/>
              </w:rPr>
              <w:t>保障工作人员的人数</w:t>
            </w:r>
          </w:p>
        </w:tc>
        <w:tc>
          <w:tcPr>
            <w:tcW w:w="2268" w:type="dxa"/>
            <w:vAlign w:val="center"/>
          </w:tcPr>
          <w:p>
            <w:pPr>
              <w:pStyle w:val="13"/>
            </w:pPr>
            <w:r>
              <w:rPr>
                <w:rFonts w:hint="eastAsia"/>
              </w:rPr>
              <w:t>保障全体工作人员用电</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达标率</w:t>
            </w:r>
          </w:p>
        </w:tc>
        <w:tc>
          <w:tcPr>
            <w:tcW w:w="5386" w:type="dxa"/>
            <w:vAlign w:val="center"/>
          </w:tcPr>
          <w:p>
            <w:pPr>
              <w:pStyle w:val="13"/>
            </w:pPr>
            <w:r>
              <w:rPr>
                <w:rFonts w:hint="eastAsia"/>
              </w:rPr>
              <w:t>保障单位正常用气完全满意</w:t>
            </w:r>
          </w:p>
        </w:tc>
        <w:tc>
          <w:tcPr>
            <w:tcW w:w="2268" w:type="dxa"/>
            <w:vAlign w:val="center"/>
          </w:tcPr>
          <w:p>
            <w:pPr>
              <w:pStyle w:val="13"/>
            </w:pPr>
            <w:r>
              <w:rPr>
                <w:rFonts w:hint="eastAsia"/>
              </w:rPr>
              <w:t>力争达到所有人全部满意</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资金支付及时率</w:t>
            </w:r>
          </w:p>
        </w:tc>
        <w:tc>
          <w:tcPr>
            <w:tcW w:w="5386" w:type="dxa"/>
            <w:vAlign w:val="center"/>
          </w:tcPr>
          <w:p>
            <w:pPr>
              <w:pStyle w:val="13"/>
            </w:pPr>
            <w:r>
              <w:rPr>
                <w:rFonts w:hint="eastAsia"/>
              </w:rPr>
              <w:t>资金支付率</w:t>
            </w:r>
            <w:r>
              <w:t>(%)</w:t>
            </w:r>
          </w:p>
        </w:tc>
        <w:tc>
          <w:tcPr>
            <w:tcW w:w="2268" w:type="dxa"/>
            <w:vAlign w:val="center"/>
          </w:tcPr>
          <w:p>
            <w:pPr>
              <w:pStyle w:val="13"/>
            </w:pPr>
            <w:r>
              <w:t>100</w:t>
            </w:r>
            <w:r>
              <w:rPr>
                <w:rFonts w:hint="eastAsia"/>
              </w:rPr>
              <w:t>及时支付</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成本节约率</w:t>
            </w:r>
          </w:p>
        </w:tc>
        <w:tc>
          <w:tcPr>
            <w:tcW w:w="5386" w:type="dxa"/>
            <w:vAlign w:val="center"/>
          </w:tcPr>
          <w:p>
            <w:pPr>
              <w:pStyle w:val="13"/>
            </w:pPr>
            <w:r>
              <w:rPr>
                <w:rFonts w:hint="eastAsia"/>
              </w:rPr>
              <w:t>节约用电成本</w:t>
            </w:r>
          </w:p>
        </w:tc>
        <w:tc>
          <w:tcPr>
            <w:tcW w:w="2268" w:type="dxa"/>
            <w:vAlign w:val="center"/>
          </w:tcPr>
          <w:p>
            <w:pPr>
              <w:pStyle w:val="13"/>
            </w:pPr>
            <w:r>
              <w:rPr>
                <w:rFonts w:hint="eastAsia"/>
              </w:rPr>
              <w:t>保障正常运转的同时节约电费成本</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节约率</w:t>
            </w:r>
          </w:p>
        </w:tc>
        <w:tc>
          <w:tcPr>
            <w:tcW w:w="5386" w:type="dxa"/>
            <w:vAlign w:val="center"/>
          </w:tcPr>
          <w:p>
            <w:pPr>
              <w:pStyle w:val="13"/>
            </w:pPr>
            <w:r>
              <w:rPr>
                <w:rFonts w:hint="eastAsia"/>
              </w:rPr>
              <w:t>节约经费支出</w:t>
            </w:r>
            <w:r>
              <w:t>(</w:t>
            </w:r>
            <w:r>
              <w:rPr>
                <w:rFonts w:hint="eastAsia"/>
              </w:rPr>
              <w:t>率</w:t>
            </w:r>
            <w:r>
              <w:t>)</w:t>
            </w:r>
          </w:p>
        </w:tc>
        <w:tc>
          <w:tcPr>
            <w:tcW w:w="2268" w:type="dxa"/>
            <w:vAlign w:val="center"/>
          </w:tcPr>
          <w:p>
            <w:pPr>
              <w:pStyle w:val="13"/>
            </w:pPr>
            <w:r>
              <w:t>&gt;3</w:t>
            </w:r>
            <w:r>
              <w:rPr>
                <w:rFonts w:hint="eastAsia"/>
              </w:rPr>
              <w:t>精打细算</w:t>
            </w:r>
            <w:r>
              <w:t>,</w:t>
            </w:r>
            <w:r>
              <w:rPr>
                <w:rFonts w:hint="eastAsia"/>
              </w:rPr>
              <w:t>节约开支</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服务对象满意度指标</w:t>
            </w:r>
          </w:p>
        </w:tc>
        <w:tc>
          <w:tcPr>
            <w:tcW w:w="5386" w:type="dxa"/>
            <w:vAlign w:val="center"/>
          </w:tcPr>
          <w:p>
            <w:pPr>
              <w:pStyle w:val="13"/>
            </w:pPr>
            <w:r>
              <w:rPr>
                <w:rFonts w:hint="eastAsia"/>
              </w:rPr>
              <w:t>受众人员满意度</w:t>
            </w:r>
            <w:r>
              <w:t>(%)</w:t>
            </w:r>
          </w:p>
        </w:tc>
        <w:tc>
          <w:tcPr>
            <w:tcW w:w="2268" w:type="dxa"/>
            <w:vAlign w:val="center"/>
          </w:tcPr>
          <w:p>
            <w:pPr>
              <w:pStyle w:val="13"/>
            </w:pPr>
            <w:r>
              <w:rPr>
                <w:rFonts w:hint="eastAsia"/>
              </w:rPr>
              <w:t>≥</w:t>
            </w:r>
            <w:r>
              <w:t>90</w:t>
            </w:r>
            <w:r>
              <w:rPr>
                <w:rFonts w:hint="eastAsia"/>
              </w:rPr>
              <w:t>让</w:t>
            </w:r>
            <w:r>
              <w:t>90%</w:t>
            </w:r>
            <w:r>
              <w:rPr>
                <w:rFonts w:hint="eastAsia"/>
              </w:rPr>
              <w:t>以上的人员满意</w:t>
            </w:r>
          </w:p>
          <w:p>
            <w:pPr>
              <w:pStyle w:val="13"/>
            </w:pPr>
          </w:p>
        </w:tc>
        <w:tc>
          <w:tcPr>
            <w:tcW w:w="1276" w:type="dxa"/>
            <w:vAlign w:val="center"/>
          </w:tcPr>
          <w:p>
            <w:pPr>
              <w:pStyle w:val="13"/>
            </w:pPr>
            <w:r>
              <w:rPr>
                <w:rFonts w:hint="eastAsia"/>
              </w:rPr>
              <w:t>经验标准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rPr>
        <w:t>、机关大院、</w:t>
      </w:r>
      <w:r>
        <w:rPr>
          <w:rFonts w:hint="eastAsia" w:ascii="方正仿宋_GBK" w:hAnsi="方正仿宋_GBK" w:eastAsia="方正仿宋_GBK" w:cs="方正仿宋_GBK"/>
          <w:color w:val="000000"/>
          <w:sz w:val="28"/>
          <w:lang w:eastAsia="zh-CN"/>
        </w:rPr>
        <w:t>县人民武装部</w:t>
      </w:r>
      <w:r>
        <w:rPr>
          <w:rFonts w:hint="eastAsia" w:ascii="方正仿宋_GBK" w:hAnsi="方正仿宋_GBK" w:eastAsia="方正仿宋_GBK" w:cs="方正仿宋_GBK"/>
          <w:color w:val="000000"/>
          <w:sz w:val="28"/>
        </w:rPr>
        <w:t>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13012326P000016100154</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机关大院、</w:t>
            </w:r>
            <w:r>
              <w:rPr>
                <w:rFonts w:hint="eastAsia"/>
                <w:lang w:eastAsia="zh-CN"/>
              </w:rPr>
              <w:t>县人民武装部</w:t>
            </w:r>
            <w:r>
              <w:rPr>
                <w:rFonts w:hint="eastAsia"/>
              </w:rPr>
              <w:t>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15.00</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15.00</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保障机关大院、县武装电费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保障机关大院、县武装电费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保障人数</w:t>
            </w:r>
          </w:p>
        </w:tc>
        <w:tc>
          <w:tcPr>
            <w:tcW w:w="5386" w:type="dxa"/>
            <w:vAlign w:val="center"/>
          </w:tcPr>
          <w:p>
            <w:pPr>
              <w:pStyle w:val="13"/>
            </w:pPr>
            <w:r>
              <w:rPr>
                <w:rFonts w:hint="eastAsia"/>
              </w:rPr>
              <w:t>保障工作人员的人数</w:t>
            </w:r>
          </w:p>
        </w:tc>
        <w:tc>
          <w:tcPr>
            <w:tcW w:w="2268" w:type="dxa"/>
            <w:vAlign w:val="center"/>
          </w:tcPr>
          <w:p>
            <w:pPr>
              <w:pStyle w:val="13"/>
            </w:pPr>
            <w:r>
              <w:rPr>
                <w:rFonts w:hint="eastAsia"/>
              </w:rPr>
              <w:t>保障全体工作人员用电</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达标率</w:t>
            </w:r>
          </w:p>
        </w:tc>
        <w:tc>
          <w:tcPr>
            <w:tcW w:w="5386" w:type="dxa"/>
            <w:vAlign w:val="center"/>
          </w:tcPr>
          <w:p>
            <w:pPr>
              <w:pStyle w:val="13"/>
            </w:pPr>
            <w:r>
              <w:rPr>
                <w:rFonts w:hint="eastAsia"/>
              </w:rPr>
              <w:t>保障单位正常用气完全满意</w:t>
            </w:r>
          </w:p>
        </w:tc>
        <w:tc>
          <w:tcPr>
            <w:tcW w:w="2268" w:type="dxa"/>
            <w:vAlign w:val="center"/>
          </w:tcPr>
          <w:p>
            <w:pPr>
              <w:pStyle w:val="13"/>
            </w:pPr>
            <w:r>
              <w:rPr>
                <w:rFonts w:hint="eastAsia"/>
              </w:rPr>
              <w:t>力争达到所有人全部满意</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资金支付及时率</w:t>
            </w:r>
          </w:p>
        </w:tc>
        <w:tc>
          <w:tcPr>
            <w:tcW w:w="5386" w:type="dxa"/>
            <w:vAlign w:val="center"/>
          </w:tcPr>
          <w:p>
            <w:pPr>
              <w:pStyle w:val="13"/>
            </w:pPr>
            <w:r>
              <w:rPr>
                <w:rFonts w:hint="eastAsia"/>
              </w:rPr>
              <w:t>资金支付率</w:t>
            </w:r>
            <w:r>
              <w:t>(%)</w:t>
            </w:r>
          </w:p>
        </w:tc>
        <w:tc>
          <w:tcPr>
            <w:tcW w:w="2268" w:type="dxa"/>
            <w:vAlign w:val="center"/>
          </w:tcPr>
          <w:p>
            <w:pPr>
              <w:pStyle w:val="13"/>
            </w:pPr>
            <w:r>
              <w:t>100</w:t>
            </w:r>
            <w:r>
              <w:rPr>
                <w:rFonts w:hint="eastAsia"/>
              </w:rPr>
              <w:t>及时支付</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成本节约率</w:t>
            </w:r>
          </w:p>
        </w:tc>
        <w:tc>
          <w:tcPr>
            <w:tcW w:w="5386" w:type="dxa"/>
            <w:vAlign w:val="center"/>
          </w:tcPr>
          <w:p>
            <w:pPr>
              <w:pStyle w:val="13"/>
            </w:pPr>
            <w:r>
              <w:rPr>
                <w:rFonts w:hint="eastAsia"/>
              </w:rPr>
              <w:t>节约用电成本</w:t>
            </w:r>
          </w:p>
        </w:tc>
        <w:tc>
          <w:tcPr>
            <w:tcW w:w="2268" w:type="dxa"/>
            <w:vAlign w:val="center"/>
          </w:tcPr>
          <w:p>
            <w:pPr>
              <w:pStyle w:val="13"/>
            </w:pPr>
            <w:r>
              <w:rPr>
                <w:rFonts w:hint="eastAsia"/>
              </w:rPr>
              <w:t>保障正常运转的同时节约电费成本</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节约率</w:t>
            </w:r>
          </w:p>
        </w:tc>
        <w:tc>
          <w:tcPr>
            <w:tcW w:w="5386" w:type="dxa"/>
            <w:vAlign w:val="center"/>
          </w:tcPr>
          <w:p>
            <w:pPr>
              <w:pStyle w:val="13"/>
            </w:pPr>
            <w:r>
              <w:rPr>
                <w:rFonts w:hint="eastAsia"/>
              </w:rPr>
              <w:t>节约经费支出</w:t>
            </w:r>
            <w:r>
              <w:t>(</w:t>
            </w:r>
            <w:r>
              <w:rPr>
                <w:rFonts w:hint="eastAsia"/>
              </w:rPr>
              <w:t>率</w:t>
            </w:r>
            <w:r>
              <w:t>)</w:t>
            </w:r>
          </w:p>
        </w:tc>
        <w:tc>
          <w:tcPr>
            <w:tcW w:w="2268" w:type="dxa"/>
            <w:vAlign w:val="center"/>
          </w:tcPr>
          <w:p>
            <w:pPr>
              <w:pStyle w:val="13"/>
            </w:pPr>
            <w:r>
              <w:t>&gt;3</w:t>
            </w:r>
            <w:r>
              <w:rPr>
                <w:rFonts w:hint="eastAsia"/>
              </w:rPr>
              <w:t>精打细算</w:t>
            </w:r>
            <w:r>
              <w:t>,</w:t>
            </w:r>
            <w:r>
              <w:rPr>
                <w:rFonts w:hint="eastAsia"/>
              </w:rPr>
              <w:t>节约开支</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服务对象满意度指标</w:t>
            </w:r>
          </w:p>
        </w:tc>
        <w:tc>
          <w:tcPr>
            <w:tcW w:w="5386" w:type="dxa"/>
            <w:vAlign w:val="center"/>
          </w:tcPr>
          <w:p>
            <w:pPr>
              <w:pStyle w:val="13"/>
            </w:pPr>
            <w:r>
              <w:rPr>
                <w:rFonts w:hint="eastAsia"/>
              </w:rPr>
              <w:t>受众人员满意度</w:t>
            </w:r>
            <w:r>
              <w:t>(%)</w:t>
            </w:r>
          </w:p>
        </w:tc>
        <w:tc>
          <w:tcPr>
            <w:tcW w:w="2268" w:type="dxa"/>
            <w:vAlign w:val="center"/>
          </w:tcPr>
          <w:p>
            <w:pPr>
              <w:pStyle w:val="13"/>
            </w:pPr>
            <w:r>
              <w:rPr>
                <w:rFonts w:hint="eastAsia"/>
              </w:rPr>
              <w:t>≥</w:t>
            </w:r>
            <w:r>
              <w:t>90</w:t>
            </w:r>
            <w:r>
              <w:rPr>
                <w:rFonts w:hint="eastAsia"/>
              </w:rPr>
              <w:t>让</w:t>
            </w:r>
            <w:r>
              <w:t>90%</w:t>
            </w:r>
            <w:r>
              <w:rPr>
                <w:rFonts w:hint="eastAsia"/>
              </w:rPr>
              <w:t>以上的人员满意</w:t>
            </w:r>
          </w:p>
          <w:p>
            <w:pPr>
              <w:pStyle w:val="13"/>
            </w:pPr>
          </w:p>
        </w:tc>
        <w:tc>
          <w:tcPr>
            <w:tcW w:w="1276" w:type="dxa"/>
            <w:vAlign w:val="center"/>
          </w:tcPr>
          <w:p>
            <w:pPr>
              <w:pStyle w:val="13"/>
            </w:pPr>
            <w:r>
              <w:rPr>
                <w:rFonts w:hint="eastAsia"/>
              </w:rPr>
              <w:t>经验标准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rPr>
        <w:t>、机关大院、新区集中办公区、多元化解中心日常维修费绩效目标表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13012326P00001610033L</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机关大院、新区集中办公区、多元化解中心日常维修费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40.00</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40.00</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w:t>
            </w:r>
            <w:r>
              <w:rPr>
                <w:rFonts w:hint="eastAsia"/>
              </w:rPr>
              <w:t>机关大院、新区集中办公区、多元化解中心日常维修费</w:t>
            </w:r>
            <w:r>
              <w:tab/>
            </w:r>
            <w:r>
              <w:tab/>
            </w:r>
            <w:r>
              <w:tab/>
            </w:r>
          </w:p>
          <w:p>
            <w:pPr>
              <w:pStyle w:val="13"/>
            </w:pP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机关大院、新区集中办公区、多元化解中心日常维修费</w:t>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设备检修维护次数</w:t>
            </w:r>
          </w:p>
        </w:tc>
        <w:tc>
          <w:tcPr>
            <w:tcW w:w="5386" w:type="dxa"/>
            <w:vAlign w:val="center"/>
          </w:tcPr>
          <w:p>
            <w:pPr>
              <w:pStyle w:val="13"/>
            </w:pPr>
            <w:r>
              <w:rPr>
                <w:rFonts w:hint="eastAsia"/>
              </w:rPr>
              <w:t>设备检修维护次数合格率（</w:t>
            </w:r>
            <w:r>
              <w:t>%</w:t>
            </w:r>
            <w:r>
              <w:rPr>
                <w:rFonts w:hint="eastAsia"/>
              </w:rPr>
              <w:t>）。</w:t>
            </w:r>
          </w:p>
        </w:tc>
        <w:tc>
          <w:tcPr>
            <w:tcW w:w="2268" w:type="dxa"/>
            <w:vAlign w:val="center"/>
          </w:tcPr>
          <w:p>
            <w:pPr>
              <w:pStyle w:val="13"/>
            </w:pPr>
            <w:r>
              <w:rPr>
                <w:rFonts w:hint="eastAsia"/>
              </w:rPr>
              <w:t>≥</w:t>
            </w:r>
            <w:r>
              <w:t>90</w:t>
            </w:r>
            <w:r>
              <w:rPr>
                <w:rFonts w:hint="eastAsia"/>
              </w:rPr>
              <w:t>合格率</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综合事务管理工作完成率</w:t>
            </w:r>
          </w:p>
        </w:tc>
        <w:tc>
          <w:tcPr>
            <w:tcW w:w="5386" w:type="dxa"/>
            <w:vAlign w:val="center"/>
          </w:tcPr>
          <w:p>
            <w:pPr>
              <w:pStyle w:val="13"/>
            </w:pPr>
            <w:r>
              <w:rPr>
                <w:rFonts w:hint="eastAsia"/>
              </w:rPr>
              <w:t>综合事务管理工作完成率（</w:t>
            </w:r>
            <w:r>
              <w:t>%</w:t>
            </w:r>
            <w:r>
              <w:rPr>
                <w:rFonts w:hint="eastAsia"/>
              </w:rPr>
              <w:t>）</w:t>
            </w:r>
          </w:p>
        </w:tc>
        <w:tc>
          <w:tcPr>
            <w:tcW w:w="2268" w:type="dxa"/>
            <w:vAlign w:val="center"/>
          </w:tcPr>
          <w:p>
            <w:pPr>
              <w:pStyle w:val="13"/>
            </w:pPr>
            <w:r>
              <w:rPr>
                <w:rFonts w:hint="eastAsia"/>
              </w:rPr>
              <w:t>≥</w:t>
            </w:r>
            <w:r>
              <w:t>90</w:t>
            </w:r>
            <w:r>
              <w:rPr>
                <w:rFonts w:hint="eastAsia"/>
              </w:rPr>
              <w:t>合格率</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总成本控制</w:t>
            </w:r>
          </w:p>
        </w:tc>
        <w:tc>
          <w:tcPr>
            <w:tcW w:w="5386" w:type="dxa"/>
            <w:vAlign w:val="center"/>
          </w:tcPr>
          <w:p>
            <w:pPr>
              <w:pStyle w:val="13"/>
            </w:pPr>
            <w:r>
              <w:rPr>
                <w:rFonts w:hint="eastAsia"/>
              </w:rPr>
              <w:t>总成本控制</w:t>
            </w:r>
          </w:p>
        </w:tc>
        <w:tc>
          <w:tcPr>
            <w:tcW w:w="2268" w:type="dxa"/>
            <w:vAlign w:val="center"/>
          </w:tcPr>
          <w:p>
            <w:pPr>
              <w:pStyle w:val="13"/>
            </w:pPr>
            <w:r>
              <w:rPr>
                <w:rFonts w:hint="eastAsia"/>
              </w:rPr>
              <w:t>控制总成本不超预算</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完工及时率</w:t>
            </w:r>
          </w:p>
        </w:tc>
        <w:tc>
          <w:tcPr>
            <w:tcW w:w="5386" w:type="dxa"/>
            <w:vAlign w:val="center"/>
          </w:tcPr>
          <w:p>
            <w:pPr>
              <w:pStyle w:val="13"/>
            </w:pPr>
            <w:r>
              <w:rPr>
                <w:rFonts w:hint="eastAsia"/>
              </w:rPr>
              <w:t>完工及时率（</w:t>
            </w:r>
            <w:r>
              <w:t>%</w:t>
            </w:r>
            <w:r>
              <w:rPr>
                <w:rFonts w:hint="eastAsia"/>
              </w:rPr>
              <w:t>）</w:t>
            </w:r>
          </w:p>
        </w:tc>
        <w:tc>
          <w:tcPr>
            <w:tcW w:w="2268" w:type="dxa"/>
            <w:vAlign w:val="center"/>
          </w:tcPr>
          <w:p>
            <w:pPr>
              <w:pStyle w:val="13"/>
            </w:pPr>
            <w:r>
              <w:rPr>
                <w:rFonts w:hint="eastAsia"/>
              </w:rPr>
              <w:t>≥</w:t>
            </w:r>
            <w:r>
              <w:t>95</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提供优质服务</w:t>
            </w:r>
          </w:p>
        </w:tc>
        <w:tc>
          <w:tcPr>
            <w:tcW w:w="5386" w:type="dxa"/>
            <w:vAlign w:val="center"/>
          </w:tcPr>
          <w:p>
            <w:pPr>
              <w:pStyle w:val="13"/>
            </w:pPr>
            <w:r>
              <w:rPr>
                <w:rFonts w:hint="eastAsia"/>
              </w:rPr>
              <w:t>提供优质服务受众单位满意率（</w:t>
            </w:r>
            <w:r>
              <w:t>%</w:t>
            </w:r>
            <w:r>
              <w:rPr>
                <w:rFonts w:hint="eastAsia"/>
              </w:rPr>
              <w:t>）</w:t>
            </w:r>
          </w:p>
        </w:tc>
        <w:tc>
          <w:tcPr>
            <w:tcW w:w="2268" w:type="dxa"/>
            <w:vAlign w:val="center"/>
          </w:tcPr>
          <w:p>
            <w:pPr>
              <w:pStyle w:val="13"/>
            </w:pPr>
            <w:r>
              <w:rPr>
                <w:rFonts w:hint="eastAsia"/>
              </w:rPr>
              <w:t>≥</w:t>
            </w:r>
            <w:r>
              <w:t>90</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p>
            <w:pPr>
              <w:pStyle w:val="13"/>
            </w:pPr>
          </w:p>
        </w:tc>
        <w:tc>
          <w:tcPr>
            <w:tcW w:w="1276" w:type="dxa"/>
            <w:vAlign w:val="center"/>
          </w:tcPr>
          <w:p>
            <w:pPr>
              <w:pStyle w:val="13"/>
            </w:pPr>
            <w:r>
              <w:rPr>
                <w:rFonts w:hint="eastAsia"/>
              </w:rP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p>
            <w:pPr>
              <w:pStyle w:val="13"/>
            </w:pPr>
          </w:p>
        </w:tc>
        <w:tc>
          <w:tcPr>
            <w:tcW w:w="2268" w:type="dxa"/>
            <w:vAlign w:val="center"/>
          </w:tcPr>
          <w:p>
            <w:pPr>
              <w:pStyle w:val="13"/>
            </w:pPr>
            <w:r>
              <w:rPr>
                <w:rFonts w:hint="eastAsia"/>
              </w:rPr>
              <w:t>不涉及</w:t>
            </w:r>
          </w:p>
          <w:p>
            <w:pPr>
              <w:pStyle w:val="13"/>
            </w:pPr>
          </w:p>
        </w:tc>
        <w:tc>
          <w:tcPr>
            <w:tcW w:w="1276" w:type="dxa"/>
            <w:vAlign w:val="center"/>
          </w:tcPr>
          <w:p>
            <w:pPr>
              <w:pStyle w:val="13"/>
            </w:pPr>
            <w:r>
              <w:rPr>
                <w:rFonts w:hint="eastAsia"/>
              </w:rP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p>
            <w:pPr>
              <w:pStyle w:val="13"/>
            </w:pPr>
          </w:p>
        </w:tc>
        <w:tc>
          <w:tcPr>
            <w:tcW w:w="2268" w:type="dxa"/>
            <w:vAlign w:val="center"/>
          </w:tcPr>
          <w:p>
            <w:pPr>
              <w:pStyle w:val="13"/>
            </w:pPr>
            <w:r>
              <w:rPr>
                <w:rFonts w:hint="eastAsia"/>
              </w:rPr>
              <w:t>不涉及</w:t>
            </w:r>
          </w:p>
          <w:p>
            <w:pPr>
              <w:pStyle w:val="13"/>
            </w:pPr>
          </w:p>
        </w:tc>
        <w:tc>
          <w:tcPr>
            <w:tcW w:w="1276" w:type="dxa"/>
            <w:vAlign w:val="center"/>
          </w:tcPr>
          <w:p>
            <w:pPr>
              <w:pStyle w:val="13"/>
            </w:pPr>
            <w:r>
              <w:rPr>
                <w:rFonts w:hint="eastAsia"/>
              </w:rP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满意率</w:t>
            </w:r>
          </w:p>
        </w:tc>
        <w:tc>
          <w:tcPr>
            <w:tcW w:w="5386" w:type="dxa"/>
            <w:vAlign w:val="center"/>
          </w:tcPr>
          <w:p>
            <w:pPr>
              <w:pStyle w:val="13"/>
            </w:pPr>
            <w:r>
              <w:rPr>
                <w:rFonts w:hint="eastAsia"/>
              </w:rPr>
              <w:t>接受服务的工作人员满意率（</w:t>
            </w:r>
            <w:r>
              <w:t>%</w:t>
            </w:r>
            <w:r>
              <w:rPr>
                <w:rFonts w:hint="eastAsia"/>
              </w:rPr>
              <w:t>）</w:t>
            </w:r>
          </w:p>
        </w:tc>
        <w:tc>
          <w:tcPr>
            <w:tcW w:w="2268" w:type="dxa"/>
            <w:vAlign w:val="center"/>
          </w:tcPr>
          <w:p>
            <w:pPr>
              <w:pStyle w:val="13"/>
            </w:pPr>
            <w:r>
              <w:rPr>
                <w:rFonts w:hint="eastAsia"/>
              </w:rPr>
              <w:t>≥</w:t>
            </w:r>
            <w:r>
              <w:t>90</w:t>
            </w:r>
          </w:p>
        </w:tc>
        <w:tc>
          <w:tcPr>
            <w:tcW w:w="1276" w:type="dxa"/>
            <w:vAlign w:val="center"/>
          </w:tcPr>
          <w:p>
            <w:pPr>
              <w:pStyle w:val="13"/>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rPr>
        <w:t>、机关大院、新区集中办公区天然气费绩效目标表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13012326P000016100321</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机关大院、新区集中办公区天然气费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25.75</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25.75</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机关大院、新区集中办公区天然气费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机关大院、新区集中办公区天然气费</w:t>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保障人数</w:t>
            </w:r>
          </w:p>
        </w:tc>
        <w:tc>
          <w:tcPr>
            <w:tcW w:w="5386" w:type="dxa"/>
            <w:vAlign w:val="center"/>
          </w:tcPr>
          <w:p>
            <w:pPr>
              <w:pStyle w:val="13"/>
            </w:pPr>
            <w:r>
              <w:rPr>
                <w:rFonts w:hint="eastAsia"/>
              </w:rPr>
              <w:t>保障工作人员的人数</w:t>
            </w:r>
          </w:p>
        </w:tc>
        <w:tc>
          <w:tcPr>
            <w:tcW w:w="2268" w:type="dxa"/>
            <w:vAlign w:val="center"/>
          </w:tcPr>
          <w:p>
            <w:pPr>
              <w:pStyle w:val="13"/>
            </w:pPr>
            <w:r>
              <w:rPr>
                <w:rFonts w:hint="eastAsia"/>
              </w:rPr>
              <w:t>保障全体工作人员用气</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达标率</w:t>
            </w:r>
          </w:p>
        </w:tc>
        <w:tc>
          <w:tcPr>
            <w:tcW w:w="5386" w:type="dxa"/>
            <w:vAlign w:val="center"/>
          </w:tcPr>
          <w:p>
            <w:pPr>
              <w:pStyle w:val="13"/>
            </w:pPr>
            <w:r>
              <w:rPr>
                <w:rFonts w:hint="eastAsia"/>
              </w:rPr>
              <w:t>保障单位正常用气完全满意</w:t>
            </w:r>
          </w:p>
        </w:tc>
        <w:tc>
          <w:tcPr>
            <w:tcW w:w="2268" w:type="dxa"/>
            <w:vAlign w:val="center"/>
          </w:tcPr>
          <w:p>
            <w:pPr>
              <w:pStyle w:val="13"/>
            </w:pPr>
            <w:r>
              <w:rPr>
                <w:rFonts w:hint="eastAsia"/>
              </w:rPr>
              <w:t>力争达到所有人全部满意</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资金支付及时率</w:t>
            </w:r>
          </w:p>
        </w:tc>
        <w:tc>
          <w:tcPr>
            <w:tcW w:w="5386" w:type="dxa"/>
            <w:vAlign w:val="center"/>
          </w:tcPr>
          <w:p>
            <w:pPr>
              <w:pStyle w:val="13"/>
            </w:pPr>
            <w:r>
              <w:rPr>
                <w:rFonts w:hint="eastAsia"/>
              </w:rPr>
              <w:t>资金支付率</w:t>
            </w:r>
            <w:r>
              <w:t>(%)</w:t>
            </w:r>
          </w:p>
        </w:tc>
        <w:tc>
          <w:tcPr>
            <w:tcW w:w="2268" w:type="dxa"/>
            <w:vAlign w:val="center"/>
          </w:tcPr>
          <w:p>
            <w:pPr>
              <w:pStyle w:val="13"/>
            </w:pPr>
            <w:r>
              <w:t>100</w:t>
            </w:r>
            <w:r>
              <w:rPr>
                <w:rFonts w:hint="eastAsia"/>
              </w:rPr>
              <w:t>及时支付</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成本节约率</w:t>
            </w:r>
          </w:p>
        </w:tc>
        <w:tc>
          <w:tcPr>
            <w:tcW w:w="5386" w:type="dxa"/>
            <w:vAlign w:val="center"/>
          </w:tcPr>
          <w:p>
            <w:pPr>
              <w:pStyle w:val="13"/>
            </w:pPr>
            <w:r>
              <w:rPr>
                <w:rFonts w:hint="eastAsia"/>
              </w:rPr>
              <w:t>节约成本率（</w:t>
            </w:r>
            <w:r>
              <w:t>%</w:t>
            </w:r>
            <w:r>
              <w:rPr>
                <w:rFonts w:hint="eastAsia"/>
              </w:rPr>
              <w:t>）</w:t>
            </w:r>
          </w:p>
        </w:tc>
        <w:tc>
          <w:tcPr>
            <w:tcW w:w="2268" w:type="dxa"/>
            <w:vAlign w:val="center"/>
          </w:tcPr>
          <w:p>
            <w:pPr>
              <w:pStyle w:val="13"/>
            </w:pPr>
            <w:r>
              <w:t>&gt;1</w:t>
            </w:r>
            <w:r>
              <w:rPr>
                <w:rFonts w:hint="eastAsia"/>
              </w:rPr>
              <w:t>争取节约财政资金</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节约率</w:t>
            </w:r>
          </w:p>
        </w:tc>
        <w:tc>
          <w:tcPr>
            <w:tcW w:w="5386" w:type="dxa"/>
            <w:vAlign w:val="center"/>
          </w:tcPr>
          <w:p>
            <w:pPr>
              <w:pStyle w:val="13"/>
            </w:pPr>
            <w:r>
              <w:rPr>
                <w:rFonts w:hint="eastAsia"/>
              </w:rPr>
              <w:t>节约经费支出</w:t>
            </w:r>
            <w:r>
              <w:t>(</w:t>
            </w:r>
            <w:r>
              <w:rPr>
                <w:rFonts w:hint="eastAsia"/>
              </w:rPr>
              <w:t>率</w:t>
            </w:r>
            <w:r>
              <w:t>)</w:t>
            </w:r>
          </w:p>
        </w:tc>
        <w:tc>
          <w:tcPr>
            <w:tcW w:w="2268" w:type="dxa"/>
            <w:vAlign w:val="center"/>
          </w:tcPr>
          <w:p>
            <w:pPr>
              <w:pStyle w:val="13"/>
            </w:pPr>
            <w:r>
              <w:t>&gt;3</w:t>
            </w:r>
            <w:r>
              <w:rPr>
                <w:rFonts w:hint="eastAsia"/>
              </w:rPr>
              <w:t>精打细算</w:t>
            </w:r>
            <w:r>
              <w:t>,</w:t>
            </w:r>
            <w:r>
              <w:rPr>
                <w:rFonts w:hint="eastAsia"/>
              </w:rPr>
              <w:t>节约开支</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服务对象满意度</w:t>
            </w:r>
          </w:p>
        </w:tc>
        <w:tc>
          <w:tcPr>
            <w:tcW w:w="5386" w:type="dxa"/>
            <w:vAlign w:val="center"/>
          </w:tcPr>
          <w:p>
            <w:pPr>
              <w:pStyle w:val="13"/>
            </w:pPr>
            <w:r>
              <w:rPr>
                <w:rFonts w:hint="eastAsia"/>
              </w:rPr>
              <w:t>受众人员满意度</w:t>
            </w:r>
            <w:r>
              <w:t>(%)</w:t>
            </w:r>
          </w:p>
        </w:tc>
        <w:tc>
          <w:tcPr>
            <w:tcW w:w="2268" w:type="dxa"/>
            <w:vAlign w:val="center"/>
          </w:tcPr>
          <w:p>
            <w:pPr>
              <w:pStyle w:val="13"/>
            </w:pPr>
            <w:r>
              <w:rPr>
                <w:rFonts w:hint="eastAsia"/>
              </w:rPr>
              <w:t>≥</w:t>
            </w:r>
            <w:r>
              <w:t>90</w:t>
            </w:r>
            <w:r>
              <w:rPr>
                <w:rFonts w:hint="eastAsia"/>
              </w:rPr>
              <w:t>让</w:t>
            </w:r>
            <w:r>
              <w:t>90%</w:t>
            </w:r>
            <w:r>
              <w:rPr>
                <w:rFonts w:hint="eastAsia"/>
              </w:rPr>
              <w:t>以上的人员满意</w:t>
            </w:r>
          </w:p>
        </w:tc>
        <w:tc>
          <w:tcPr>
            <w:tcW w:w="1276" w:type="dxa"/>
            <w:vAlign w:val="center"/>
          </w:tcPr>
          <w:p>
            <w:pPr>
              <w:pStyle w:val="13"/>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rPr>
        <w:t>、机关大院和新区集中办公区食堂管理服务费绩效目标表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13012326P00001610035U</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机关大院和新区集中办公区食堂管理服务费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337.44</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337.44</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机关大院和新区集中办公区食堂管理服务费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机关大院和新区集中办公区食堂管理服务费</w:t>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检验数量</w:t>
            </w:r>
          </w:p>
        </w:tc>
        <w:tc>
          <w:tcPr>
            <w:tcW w:w="5386" w:type="dxa"/>
            <w:vAlign w:val="center"/>
          </w:tcPr>
          <w:p>
            <w:pPr>
              <w:pStyle w:val="13"/>
            </w:pPr>
            <w:r>
              <w:rPr>
                <w:rFonts w:hint="eastAsia"/>
              </w:rPr>
              <w:t>提供安全、卫生的就餐数量比率（</w:t>
            </w:r>
            <w:r>
              <w:t>%</w:t>
            </w:r>
            <w:r>
              <w:rPr>
                <w:rFonts w:hint="eastAsia"/>
              </w:rPr>
              <w:t>）</w:t>
            </w:r>
          </w:p>
        </w:tc>
        <w:tc>
          <w:tcPr>
            <w:tcW w:w="2268" w:type="dxa"/>
            <w:vAlign w:val="center"/>
          </w:tcPr>
          <w:p>
            <w:pPr>
              <w:pStyle w:val="13"/>
            </w:pPr>
            <w:r>
              <w:t>100</w:t>
            </w:r>
            <w:r>
              <w:rPr>
                <w:rFonts w:hint="eastAsia"/>
              </w:rPr>
              <w:t>提供完全有保障的餐饮服务。</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质量合格率</w:t>
            </w:r>
          </w:p>
        </w:tc>
        <w:tc>
          <w:tcPr>
            <w:tcW w:w="5386" w:type="dxa"/>
            <w:vAlign w:val="center"/>
          </w:tcPr>
          <w:p>
            <w:pPr>
              <w:pStyle w:val="13"/>
            </w:pPr>
            <w:r>
              <w:rPr>
                <w:rFonts w:hint="eastAsia"/>
              </w:rPr>
              <w:t>提供质量有保障的餐饮服务。</w:t>
            </w:r>
          </w:p>
        </w:tc>
        <w:tc>
          <w:tcPr>
            <w:tcW w:w="2268" w:type="dxa"/>
            <w:vAlign w:val="center"/>
          </w:tcPr>
          <w:p>
            <w:pPr>
              <w:pStyle w:val="13"/>
            </w:pPr>
            <w:r>
              <w:rPr>
                <w:rFonts w:hint="eastAsia"/>
              </w:rPr>
              <w:t>提供质量有保障的餐品。</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资金支付率</w:t>
            </w:r>
          </w:p>
        </w:tc>
        <w:tc>
          <w:tcPr>
            <w:tcW w:w="5386" w:type="dxa"/>
            <w:vAlign w:val="center"/>
          </w:tcPr>
          <w:p>
            <w:pPr>
              <w:pStyle w:val="13"/>
            </w:pPr>
            <w:r>
              <w:rPr>
                <w:rFonts w:hint="eastAsia"/>
              </w:rPr>
              <w:t>实际支付数额占应支付数额的比例</w:t>
            </w:r>
          </w:p>
        </w:tc>
        <w:tc>
          <w:tcPr>
            <w:tcW w:w="2268" w:type="dxa"/>
            <w:vAlign w:val="center"/>
          </w:tcPr>
          <w:p>
            <w:pPr>
              <w:pStyle w:val="13"/>
            </w:pPr>
            <w:r>
              <w:rPr>
                <w:rFonts w:hint="eastAsia"/>
              </w:rPr>
              <w:t>资金支付率达到百分百。</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节约成本</w:t>
            </w:r>
          </w:p>
        </w:tc>
        <w:tc>
          <w:tcPr>
            <w:tcW w:w="5386" w:type="dxa"/>
            <w:vAlign w:val="center"/>
          </w:tcPr>
          <w:p>
            <w:pPr>
              <w:pStyle w:val="13"/>
            </w:pPr>
            <w:r>
              <w:rPr>
                <w:rFonts w:hint="eastAsia"/>
              </w:rPr>
              <w:t>既节约成本，又提供高标准的服务。</w:t>
            </w:r>
          </w:p>
        </w:tc>
        <w:tc>
          <w:tcPr>
            <w:tcW w:w="2268" w:type="dxa"/>
            <w:vAlign w:val="center"/>
          </w:tcPr>
          <w:p>
            <w:pPr>
              <w:pStyle w:val="13"/>
            </w:pPr>
            <w:r>
              <w:rPr>
                <w:rFonts w:hint="eastAsia"/>
              </w:rPr>
              <w:t>节约成本的同时提高服务标准。</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社会影响力</w:t>
            </w:r>
          </w:p>
        </w:tc>
        <w:tc>
          <w:tcPr>
            <w:tcW w:w="5386" w:type="dxa"/>
            <w:vAlign w:val="center"/>
          </w:tcPr>
          <w:p>
            <w:pPr>
              <w:pStyle w:val="13"/>
            </w:pPr>
            <w:r>
              <w:rPr>
                <w:rFonts w:hint="eastAsia"/>
              </w:rPr>
              <w:t>为工作人员提供健康、味美、干净的餐品</w:t>
            </w:r>
          </w:p>
        </w:tc>
        <w:tc>
          <w:tcPr>
            <w:tcW w:w="2268" w:type="dxa"/>
            <w:vAlign w:val="center"/>
          </w:tcPr>
          <w:p>
            <w:pPr>
              <w:pStyle w:val="13"/>
            </w:pPr>
            <w:r>
              <w:rPr>
                <w:rFonts w:hint="eastAsia"/>
              </w:rPr>
              <w:t>提高餐品质量，使就餐人员满意。</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提高效率</w:t>
            </w:r>
          </w:p>
        </w:tc>
        <w:tc>
          <w:tcPr>
            <w:tcW w:w="5386" w:type="dxa"/>
            <w:vAlign w:val="center"/>
          </w:tcPr>
          <w:p>
            <w:pPr>
              <w:pStyle w:val="13"/>
            </w:pPr>
            <w:r>
              <w:rPr>
                <w:rFonts w:hint="eastAsia"/>
              </w:rPr>
              <w:t>提高工作效率</w:t>
            </w:r>
          </w:p>
        </w:tc>
        <w:tc>
          <w:tcPr>
            <w:tcW w:w="2268" w:type="dxa"/>
            <w:vAlign w:val="center"/>
          </w:tcPr>
          <w:p>
            <w:pPr>
              <w:pStyle w:val="13"/>
            </w:pPr>
            <w:r>
              <w:rPr>
                <w:rFonts w:hint="eastAsia"/>
              </w:rPr>
              <w:t>提供安全卫生的就餐，提高工作人员的工作效率。</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p>
            <w:pPr>
              <w:pStyle w:val="13"/>
            </w:pPr>
          </w:p>
        </w:tc>
        <w:tc>
          <w:tcPr>
            <w:tcW w:w="5386" w:type="dxa"/>
            <w:vAlign w:val="center"/>
          </w:tcPr>
          <w:p>
            <w:pPr>
              <w:pStyle w:val="13"/>
            </w:pPr>
            <w:r>
              <w:rPr>
                <w:rFonts w:hint="eastAsia"/>
              </w:rPr>
              <w:t>不涉及</w:t>
            </w:r>
          </w:p>
          <w:p>
            <w:pPr>
              <w:pStyle w:val="13"/>
            </w:pPr>
          </w:p>
        </w:tc>
        <w:tc>
          <w:tcPr>
            <w:tcW w:w="2268" w:type="dxa"/>
            <w:vAlign w:val="center"/>
          </w:tcPr>
          <w:p>
            <w:pPr>
              <w:pStyle w:val="13"/>
            </w:pPr>
            <w:r>
              <w:rPr>
                <w:rFonts w:hint="eastAsia"/>
              </w:rPr>
              <w:t>不涉及</w:t>
            </w:r>
          </w:p>
          <w:p>
            <w:pPr>
              <w:pStyle w:val="13"/>
            </w:pP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服务对象满意度</w:t>
            </w:r>
          </w:p>
        </w:tc>
        <w:tc>
          <w:tcPr>
            <w:tcW w:w="5386" w:type="dxa"/>
            <w:vAlign w:val="center"/>
          </w:tcPr>
          <w:p>
            <w:pPr>
              <w:pStyle w:val="13"/>
            </w:pPr>
            <w:r>
              <w:rPr>
                <w:rFonts w:hint="eastAsia"/>
              </w:rPr>
              <w:t>就餐人员对就餐服务的满意度（</w:t>
            </w:r>
            <w:r>
              <w:t>%</w:t>
            </w:r>
            <w:r>
              <w:rPr>
                <w:rFonts w:hint="eastAsia"/>
              </w:rPr>
              <w:t>）</w:t>
            </w:r>
          </w:p>
        </w:tc>
        <w:tc>
          <w:tcPr>
            <w:tcW w:w="2268" w:type="dxa"/>
            <w:vAlign w:val="center"/>
          </w:tcPr>
          <w:p>
            <w:pPr>
              <w:pStyle w:val="13"/>
            </w:pPr>
            <w:r>
              <w:rPr>
                <w:rFonts w:hint="eastAsia"/>
              </w:rPr>
              <w:t>≥</w:t>
            </w:r>
            <w:r>
              <w:t>95</w:t>
            </w:r>
            <w:r>
              <w:rPr>
                <w:rFonts w:hint="eastAsia"/>
              </w:rPr>
              <w:t>使就餐人员对就餐服务满意。</w:t>
            </w:r>
          </w:p>
        </w:tc>
        <w:tc>
          <w:tcPr>
            <w:tcW w:w="1276" w:type="dxa"/>
            <w:vAlign w:val="center"/>
          </w:tcPr>
          <w:p>
            <w:pPr>
              <w:pStyle w:val="13"/>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rPr>
        <w:t>、机关大院和新区集中办公区食堂物耗和日常物耗品资金绩效目标表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13012326P000016100348</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机关大院和新区集中办公区食堂物耗和日常物耗品资金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30.00</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30.00</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w:t>
            </w:r>
            <w:r>
              <w:rPr>
                <w:rFonts w:hint="eastAsia"/>
              </w:rPr>
              <w:t>机关大院和新区集中办公区食堂物耗和日常物耗品资金</w:t>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机关大院和新区集中办公区食堂物耗和日常物耗品资金</w:t>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资金支付率</w:t>
            </w:r>
          </w:p>
        </w:tc>
        <w:tc>
          <w:tcPr>
            <w:tcW w:w="5386" w:type="dxa"/>
            <w:vAlign w:val="center"/>
          </w:tcPr>
          <w:p>
            <w:pPr>
              <w:pStyle w:val="13"/>
            </w:pPr>
            <w:r>
              <w:rPr>
                <w:rFonts w:hint="eastAsia"/>
              </w:rPr>
              <w:t>物耗资金支付率</w:t>
            </w:r>
          </w:p>
        </w:tc>
        <w:tc>
          <w:tcPr>
            <w:tcW w:w="2268" w:type="dxa"/>
            <w:vAlign w:val="center"/>
          </w:tcPr>
          <w:p>
            <w:pPr>
              <w:pStyle w:val="13"/>
            </w:pPr>
            <w:r>
              <w:rPr>
                <w:rFonts w:hint="eastAsia"/>
              </w:rPr>
              <w:t>资金支付率达到</w:t>
            </w:r>
            <w:r>
              <w:t>100%</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财政拨款保障率</w:t>
            </w:r>
          </w:p>
        </w:tc>
        <w:tc>
          <w:tcPr>
            <w:tcW w:w="5386" w:type="dxa"/>
            <w:vAlign w:val="center"/>
          </w:tcPr>
          <w:p>
            <w:pPr>
              <w:pStyle w:val="13"/>
            </w:pPr>
            <w:r>
              <w:rPr>
                <w:rFonts w:hint="eastAsia"/>
              </w:rPr>
              <w:t>财政拨款保障率</w:t>
            </w:r>
          </w:p>
          <w:p>
            <w:pPr>
              <w:pStyle w:val="13"/>
            </w:pPr>
          </w:p>
        </w:tc>
        <w:tc>
          <w:tcPr>
            <w:tcW w:w="2268" w:type="dxa"/>
            <w:vAlign w:val="center"/>
          </w:tcPr>
          <w:p>
            <w:pPr>
              <w:pStyle w:val="13"/>
            </w:pPr>
            <w:r>
              <w:rPr>
                <w:rFonts w:hint="eastAsia"/>
              </w:rPr>
              <w:t>财政资金保障</w:t>
            </w:r>
            <w:r>
              <w:t>100%</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工作任务完成及时率</w:t>
            </w:r>
          </w:p>
        </w:tc>
        <w:tc>
          <w:tcPr>
            <w:tcW w:w="5386" w:type="dxa"/>
            <w:vAlign w:val="center"/>
          </w:tcPr>
          <w:p>
            <w:pPr>
              <w:pStyle w:val="13"/>
            </w:pPr>
            <w:r>
              <w:rPr>
                <w:rFonts w:hint="eastAsia"/>
              </w:rPr>
              <w:t>工作任务完成及时率</w:t>
            </w:r>
          </w:p>
        </w:tc>
        <w:tc>
          <w:tcPr>
            <w:tcW w:w="2268" w:type="dxa"/>
            <w:vAlign w:val="center"/>
          </w:tcPr>
          <w:p>
            <w:pPr>
              <w:pStyle w:val="13"/>
            </w:pPr>
            <w:r>
              <w:rPr>
                <w:rFonts w:hint="eastAsia"/>
              </w:rPr>
              <w:t>做好物业保障</w:t>
            </w:r>
            <w:r>
              <w:t>,</w:t>
            </w:r>
            <w:r>
              <w:rPr>
                <w:rFonts w:hint="eastAsia"/>
              </w:rPr>
              <w:t>完成及时</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预算控制数</w:t>
            </w:r>
          </w:p>
        </w:tc>
        <w:tc>
          <w:tcPr>
            <w:tcW w:w="5386" w:type="dxa"/>
            <w:vAlign w:val="center"/>
          </w:tcPr>
          <w:p>
            <w:pPr>
              <w:pStyle w:val="13"/>
            </w:pPr>
            <w:r>
              <w:rPr>
                <w:rFonts w:hint="eastAsia"/>
              </w:rPr>
              <w:t>严格控制预算数</w:t>
            </w:r>
          </w:p>
        </w:tc>
        <w:tc>
          <w:tcPr>
            <w:tcW w:w="2268" w:type="dxa"/>
            <w:vAlign w:val="center"/>
          </w:tcPr>
          <w:p>
            <w:pPr>
              <w:pStyle w:val="13"/>
            </w:pPr>
            <w:r>
              <w:rPr>
                <w:rFonts w:hint="eastAsia"/>
              </w:rPr>
              <w:t>严把预算关</w:t>
            </w:r>
            <w:r>
              <w:t>,</w:t>
            </w:r>
            <w:r>
              <w:rPr>
                <w:rFonts w:hint="eastAsia"/>
              </w:rPr>
              <w:t>厉行节约</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提供优质服务</w:t>
            </w:r>
          </w:p>
        </w:tc>
        <w:tc>
          <w:tcPr>
            <w:tcW w:w="5386" w:type="dxa"/>
            <w:vAlign w:val="center"/>
          </w:tcPr>
          <w:p>
            <w:pPr>
              <w:pStyle w:val="13"/>
            </w:pPr>
            <w:r>
              <w:rPr>
                <w:rFonts w:hint="eastAsia"/>
              </w:rPr>
              <w:t>做好食堂就餐及日常物业</w:t>
            </w:r>
            <w:r>
              <w:t>,</w:t>
            </w:r>
            <w:r>
              <w:rPr>
                <w:rFonts w:hint="eastAsia"/>
              </w:rPr>
              <w:t>提供优质服务</w:t>
            </w:r>
          </w:p>
        </w:tc>
        <w:tc>
          <w:tcPr>
            <w:tcW w:w="2268" w:type="dxa"/>
            <w:vAlign w:val="center"/>
          </w:tcPr>
          <w:p>
            <w:pPr>
              <w:pStyle w:val="13"/>
            </w:pPr>
            <w:r>
              <w:rPr>
                <w:rFonts w:hint="eastAsia"/>
              </w:rPr>
              <w:t>搞好食堂及日常物业服务保障</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p>
            <w:pPr>
              <w:pStyle w:val="13"/>
            </w:pPr>
          </w:p>
        </w:tc>
        <w:tc>
          <w:tcPr>
            <w:tcW w:w="1276" w:type="dxa"/>
            <w:vAlign w:val="center"/>
          </w:tcPr>
          <w:p>
            <w:pPr>
              <w:pStyle w:val="13"/>
            </w:pPr>
            <w:r>
              <w:rPr>
                <w:rFonts w:hint="eastAsia"/>
              </w:rP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p>
            <w:pPr>
              <w:pStyle w:val="13"/>
            </w:pPr>
          </w:p>
        </w:tc>
        <w:tc>
          <w:tcPr>
            <w:tcW w:w="2268" w:type="dxa"/>
            <w:vAlign w:val="center"/>
          </w:tcPr>
          <w:p>
            <w:pPr>
              <w:pStyle w:val="13"/>
            </w:pPr>
            <w:r>
              <w:rPr>
                <w:rFonts w:hint="eastAsia"/>
              </w:rPr>
              <w:t>不涉及</w:t>
            </w:r>
          </w:p>
          <w:p>
            <w:pPr>
              <w:pStyle w:val="13"/>
            </w:pPr>
          </w:p>
        </w:tc>
        <w:tc>
          <w:tcPr>
            <w:tcW w:w="1276" w:type="dxa"/>
            <w:vAlign w:val="center"/>
          </w:tcPr>
          <w:p>
            <w:pPr>
              <w:pStyle w:val="13"/>
            </w:pPr>
            <w:r>
              <w:rPr>
                <w:rFonts w:hint="eastAsia"/>
              </w:rP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p>
            <w:pPr>
              <w:pStyle w:val="13"/>
            </w:pPr>
          </w:p>
        </w:tc>
        <w:tc>
          <w:tcPr>
            <w:tcW w:w="2268" w:type="dxa"/>
            <w:vAlign w:val="center"/>
          </w:tcPr>
          <w:p>
            <w:pPr>
              <w:pStyle w:val="13"/>
            </w:pPr>
            <w:r>
              <w:rPr>
                <w:rFonts w:hint="eastAsia"/>
              </w:rPr>
              <w:t>不涉及</w:t>
            </w:r>
          </w:p>
          <w:p>
            <w:pPr>
              <w:pStyle w:val="13"/>
            </w:pPr>
          </w:p>
        </w:tc>
        <w:tc>
          <w:tcPr>
            <w:tcW w:w="1276" w:type="dxa"/>
            <w:vAlign w:val="center"/>
          </w:tcPr>
          <w:p>
            <w:pPr>
              <w:pStyle w:val="13"/>
            </w:pPr>
            <w:r>
              <w:rPr>
                <w:rFonts w:hint="eastAsia"/>
              </w:rP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满意率</w:t>
            </w:r>
          </w:p>
        </w:tc>
        <w:tc>
          <w:tcPr>
            <w:tcW w:w="5386" w:type="dxa"/>
            <w:vAlign w:val="center"/>
          </w:tcPr>
          <w:p>
            <w:pPr>
              <w:pStyle w:val="13"/>
            </w:pPr>
            <w:r>
              <w:rPr>
                <w:rFonts w:hint="eastAsia"/>
              </w:rPr>
              <w:t>受众人员满意率</w:t>
            </w:r>
          </w:p>
        </w:tc>
        <w:tc>
          <w:tcPr>
            <w:tcW w:w="2268" w:type="dxa"/>
            <w:vAlign w:val="center"/>
          </w:tcPr>
          <w:p>
            <w:pPr>
              <w:pStyle w:val="13"/>
            </w:pPr>
            <w:r>
              <w:rPr>
                <w:rFonts w:hint="eastAsia"/>
              </w:rPr>
              <w:t>达到</w:t>
            </w:r>
            <w:r>
              <w:t>90%</w:t>
            </w:r>
            <w:r>
              <w:rPr>
                <w:rFonts w:hint="eastAsia"/>
              </w:rPr>
              <w:t>以上受众人员满意</w:t>
            </w:r>
          </w:p>
        </w:tc>
        <w:tc>
          <w:tcPr>
            <w:tcW w:w="1276" w:type="dxa"/>
            <w:vAlign w:val="center"/>
          </w:tcPr>
          <w:p>
            <w:pPr>
              <w:pStyle w:val="13"/>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rPr>
        <w:t>、机关大院和新区集中办公区物业费绩效目标表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13012326P00001610036F</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机关大院和新区集中办公区物业费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721.50</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721.50</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w:t>
            </w:r>
            <w:r>
              <w:rPr>
                <w:rFonts w:hint="eastAsia"/>
              </w:rPr>
              <w:t>机关大院和新区集中办公区物业费</w:t>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机关大院和新区集中办公区物业费</w:t>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时效指标</w:t>
            </w:r>
          </w:p>
        </w:tc>
        <w:tc>
          <w:tcPr>
            <w:tcW w:w="2835" w:type="dxa"/>
            <w:vAlign w:val="center"/>
          </w:tcPr>
          <w:p>
            <w:pPr>
              <w:pStyle w:val="13"/>
            </w:pPr>
            <w:r>
              <w:rPr>
                <w:rFonts w:hint="eastAsia"/>
              </w:rPr>
              <w:t>完成及时率</w:t>
            </w:r>
          </w:p>
        </w:tc>
        <w:tc>
          <w:tcPr>
            <w:tcW w:w="5386" w:type="dxa"/>
            <w:vAlign w:val="center"/>
          </w:tcPr>
          <w:p>
            <w:pPr>
              <w:pStyle w:val="13"/>
            </w:pPr>
            <w:r>
              <w:rPr>
                <w:rFonts w:hint="eastAsia"/>
              </w:rPr>
              <w:t>按照要求和计划完成任务的项目在所有项目中的比例（百分比）</w:t>
            </w:r>
          </w:p>
        </w:tc>
        <w:tc>
          <w:tcPr>
            <w:tcW w:w="2268" w:type="dxa"/>
            <w:vAlign w:val="center"/>
          </w:tcPr>
          <w:p>
            <w:pPr>
              <w:pStyle w:val="13"/>
            </w:pPr>
            <w:r>
              <w:rPr>
                <w:rFonts w:hint="eastAsia"/>
              </w:rPr>
              <w:t>≥</w:t>
            </w:r>
            <w:r>
              <w:t>95</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业务工作完成率（</w:t>
            </w:r>
            <w:r>
              <w:t>%</w:t>
            </w:r>
            <w:r>
              <w:rPr>
                <w:rFonts w:hint="eastAsia"/>
              </w:rPr>
              <w:t>）</w:t>
            </w:r>
          </w:p>
        </w:tc>
        <w:tc>
          <w:tcPr>
            <w:tcW w:w="5386" w:type="dxa"/>
            <w:vAlign w:val="center"/>
          </w:tcPr>
          <w:p>
            <w:pPr>
              <w:pStyle w:val="13"/>
            </w:pPr>
            <w:r>
              <w:rPr>
                <w:rFonts w:hint="eastAsia"/>
              </w:rPr>
              <w:t>安保工作和保洁工作完成率（</w:t>
            </w:r>
            <w:r>
              <w:t>%</w:t>
            </w:r>
            <w:r>
              <w:rPr>
                <w:rFonts w:hint="eastAsia"/>
              </w:rPr>
              <w:t>）</w:t>
            </w:r>
          </w:p>
        </w:tc>
        <w:tc>
          <w:tcPr>
            <w:tcW w:w="2268" w:type="dxa"/>
            <w:vAlign w:val="center"/>
          </w:tcPr>
          <w:p>
            <w:pPr>
              <w:pStyle w:val="13"/>
            </w:pPr>
            <w:r>
              <w:rPr>
                <w:rFonts w:hint="eastAsia"/>
              </w:rPr>
              <w:t>≥</w:t>
            </w:r>
            <w:r>
              <w:t>95</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数量指标</w:t>
            </w:r>
          </w:p>
        </w:tc>
        <w:tc>
          <w:tcPr>
            <w:tcW w:w="2835" w:type="dxa"/>
            <w:vAlign w:val="center"/>
          </w:tcPr>
          <w:p>
            <w:pPr>
              <w:pStyle w:val="13"/>
            </w:pPr>
            <w:r>
              <w:rPr>
                <w:rFonts w:hint="eastAsia"/>
              </w:rPr>
              <w:t>完成项目数量</w:t>
            </w:r>
          </w:p>
        </w:tc>
        <w:tc>
          <w:tcPr>
            <w:tcW w:w="5386" w:type="dxa"/>
            <w:vAlign w:val="center"/>
          </w:tcPr>
          <w:p>
            <w:pPr>
              <w:pStyle w:val="13"/>
            </w:pPr>
            <w:r>
              <w:rPr>
                <w:rFonts w:hint="eastAsia"/>
              </w:rPr>
              <w:t>完成项目数量</w:t>
            </w:r>
          </w:p>
        </w:tc>
        <w:tc>
          <w:tcPr>
            <w:tcW w:w="2268" w:type="dxa"/>
            <w:vAlign w:val="center"/>
          </w:tcPr>
          <w:p>
            <w:pPr>
              <w:pStyle w:val="13"/>
            </w:pPr>
            <w:r>
              <w:rPr>
                <w:rFonts w:hint="eastAsia"/>
              </w:rPr>
              <w:t>全部完成</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资金成本</w:t>
            </w:r>
          </w:p>
        </w:tc>
        <w:tc>
          <w:tcPr>
            <w:tcW w:w="5386" w:type="dxa"/>
            <w:vAlign w:val="center"/>
          </w:tcPr>
          <w:p>
            <w:pPr>
              <w:pStyle w:val="13"/>
            </w:pPr>
            <w:r>
              <w:rPr>
                <w:rFonts w:hint="eastAsia"/>
              </w:rPr>
              <w:t>资金成本节约率（</w:t>
            </w:r>
            <w:r>
              <w:t>%</w:t>
            </w:r>
            <w:r>
              <w:rPr>
                <w:rFonts w:hint="eastAsia"/>
              </w:rPr>
              <w:t>）</w:t>
            </w:r>
          </w:p>
        </w:tc>
        <w:tc>
          <w:tcPr>
            <w:tcW w:w="2268" w:type="dxa"/>
            <w:vAlign w:val="center"/>
          </w:tcPr>
          <w:p>
            <w:pPr>
              <w:pStyle w:val="13"/>
            </w:pPr>
            <w:r>
              <w:rPr>
                <w:rFonts w:hint="eastAsia"/>
              </w:rPr>
              <w:t>≥</w:t>
            </w:r>
            <w:r>
              <w:t>3</w:t>
            </w:r>
          </w:p>
        </w:tc>
        <w:tc>
          <w:tcPr>
            <w:tcW w:w="1276" w:type="dxa"/>
            <w:vAlign w:val="center"/>
          </w:tcPr>
          <w:p>
            <w:pPr>
              <w:pStyle w:val="13"/>
            </w:pPr>
            <w:r>
              <w:rPr>
                <w:rFonts w:hint="eastAsia"/>
              </w:rPr>
              <w:t>历史标准</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社会影响力</w:t>
            </w:r>
          </w:p>
        </w:tc>
        <w:tc>
          <w:tcPr>
            <w:tcW w:w="5386" w:type="dxa"/>
            <w:vAlign w:val="center"/>
          </w:tcPr>
          <w:p>
            <w:pPr>
              <w:pStyle w:val="13"/>
            </w:pPr>
            <w:r>
              <w:rPr>
                <w:rFonts w:hint="eastAsia"/>
              </w:rPr>
              <w:t>得到广大受众的充分认可。</w:t>
            </w:r>
          </w:p>
        </w:tc>
        <w:tc>
          <w:tcPr>
            <w:tcW w:w="2268" w:type="dxa"/>
            <w:vAlign w:val="center"/>
          </w:tcPr>
          <w:p>
            <w:pPr>
              <w:pStyle w:val="13"/>
            </w:pPr>
            <w:r>
              <w:rPr>
                <w:rFonts w:hint="eastAsia"/>
              </w:rPr>
              <w:t>所有干部职工对提供的环境和安保认可。</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p>
            <w:pPr>
              <w:pStyle w:val="13"/>
            </w:pPr>
          </w:p>
        </w:tc>
        <w:tc>
          <w:tcPr>
            <w:tcW w:w="1276" w:type="dxa"/>
            <w:vAlign w:val="center"/>
          </w:tcPr>
          <w:p>
            <w:pPr>
              <w:pStyle w:val="13"/>
            </w:pPr>
            <w:r>
              <w:rPr>
                <w:rFonts w:hint="eastAsia"/>
              </w:rP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p>
            <w:pPr>
              <w:pStyle w:val="13"/>
            </w:pPr>
          </w:p>
        </w:tc>
        <w:tc>
          <w:tcPr>
            <w:tcW w:w="2268" w:type="dxa"/>
            <w:vAlign w:val="center"/>
          </w:tcPr>
          <w:p>
            <w:pPr>
              <w:pStyle w:val="13"/>
            </w:pPr>
            <w:r>
              <w:rPr>
                <w:rFonts w:hint="eastAsia"/>
              </w:rPr>
              <w:t>不涉及</w:t>
            </w:r>
          </w:p>
          <w:p>
            <w:pPr>
              <w:pStyle w:val="13"/>
            </w:pPr>
          </w:p>
        </w:tc>
        <w:tc>
          <w:tcPr>
            <w:tcW w:w="1276" w:type="dxa"/>
            <w:vAlign w:val="center"/>
          </w:tcPr>
          <w:p>
            <w:pPr>
              <w:pStyle w:val="13"/>
            </w:pPr>
            <w:r>
              <w:rPr>
                <w:rFonts w:hint="eastAsia"/>
              </w:rP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p>
            <w:pPr>
              <w:pStyle w:val="13"/>
            </w:pPr>
          </w:p>
        </w:tc>
        <w:tc>
          <w:tcPr>
            <w:tcW w:w="2268" w:type="dxa"/>
            <w:vAlign w:val="center"/>
          </w:tcPr>
          <w:p>
            <w:pPr>
              <w:pStyle w:val="13"/>
            </w:pPr>
            <w:r>
              <w:rPr>
                <w:rFonts w:hint="eastAsia"/>
              </w:rPr>
              <w:t>不涉及</w:t>
            </w:r>
          </w:p>
          <w:p>
            <w:pPr>
              <w:pStyle w:val="13"/>
            </w:pPr>
          </w:p>
        </w:tc>
        <w:tc>
          <w:tcPr>
            <w:tcW w:w="1276" w:type="dxa"/>
            <w:vAlign w:val="center"/>
          </w:tcPr>
          <w:p>
            <w:pPr>
              <w:pStyle w:val="13"/>
            </w:pPr>
            <w:r>
              <w:rPr>
                <w:rFonts w:hint="eastAsia"/>
              </w:rPr>
              <w:t>不涉及</w:t>
            </w:r>
          </w:p>
          <w:p>
            <w:pPr>
              <w:pStyle w:val="13"/>
            </w:pP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服务对象满意度</w:t>
            </w:r>
          </w:p>
        </w:tc>
        <w:tc>
          <w:tcPr>
            <w:tcW w:w="5386" w:type="dxa"/>
            <w:vAlign w:val="center"/>
          </w:tcPr>
          <w:p>
            <w:pPr>
              <w:pStyle w:val="13"/>
            </w:pPr>
            <w:r>
              <w:rPr>
                <w:rFonts w:hint="eastAsia"/>
              </w:rPr>
              <w:t>工作人员对提供服务的满意度（百分比）</w:t>
            </w:r>
          </w:p>
        </w:tc>
        <w:tc>
          <w:tcPr>
            <w:tcW w:w="2268" w:type="dxa"/>
            <w:vAlign w:val="center"/>
          </w:tcPr>
          <w:p>
            <w:pPr>
              <w:pStyle w:val="13"/>
            </w:pPr>
            <w:r>
              <w:rPr>
                <w:rFonts w:hint="eastAsia"/>
              </w:rPr>
              <w:t>≥</w:t>
            </w:r>
            <w:r>
              <w:t>95</w:t>
            </w:r>
          </w:p>
        </w:tc>
        <w:tc>
          <w:tcPr>
            <w:tcW w:w="1276" w:type="dxa"/>
            <w:vAlign w:val="center"/>
          </w:tcPr>
          <w:p>
            <w:pPr>
              <w:pStyle w:val="13"/>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rPr>
        <w:t>、机关大院及武装部水费绩效目标表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13012326P00001610030R</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机关大院及武装部水费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25.30</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25.30</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机关大院及武装部水费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机关大院及武装部水费</w:t>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保障人数</w:t>
            </w:r>
          </w:p>
        </w:tc>
        <w:tc>
          <w:tcPr>
            <w:tcW w:w="5386" w:type="dxa"/>
            <w:vAlign w:val="center"/>
          </w:tcPr>
          <w:p>
            <w:pPr>
              <w:pStyle w:val="13"/>
            </w:pPr>
            <w:r>
              <w:rPr>
                <w:rFonts w:hint="eastAsia"/>
              </w:rPr>
              <w:t>保障工作人员的人数</w:t>
            </w:r>
          </w:p>
        </w:tc>
        <w:tc>
          <w:tcPr>
            <w:tcW w:w="2268" w:type="dxa"/>
            <w:vAlign w:val="center"/>
          </w:tcPr>
          <w:p>
            <w:pPr>
              <w:pStyle w:val="13"/>
            </w:pPr>
            <w:r>
              <w:rPr>
                <w:rFonts w:hint="eastAsia"/>
              </w:rPr>
              <w:t>保障全体工作人员用水</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达标率</w:t>
            </w:r>
          </w:p>
        </w:tc>
        <w:tc>
          <w:tcPr>
            <w:tcW w:w="5386" w:type="dxa"/>
            <w:vAlign w:val="center"/>
          </w:tcPr>
          <w:p>
            <w:pPr>
              <w:pStyle w:val="13"/>
            </w:pPr>
            <w:r>
              <w:rPr>
                <w:rFonts w:hint="eastAsia"/>
              </w:rPr>
              <w:t>保障单位正常用水完全满意</w:t>
            </w:r>
          </w:p>
        </w:tc>
        <w:tc>
          <w:tcPr>
            <w:tcW w:w="2268" w:type="dxa"/>
            <w:vAlign w:val="center"/>
          </w:tcPr>
          <w:p>
            <w:pPr>
              <w:pStyle w:val="13"/>
            </w:pPr>
            <w:r>
              <w:rPr>
                <w:rFonts w:hint="eastAsia"/>
              </w:rPr>
              <w:t>力争达到所有人全部满意</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资金支付及时率</w:t>
            </w:r>
          </w:p>
        </w:tc>
        <w:tc>
          <w:tcPr>
            <w:tcW w:w="5386" w:type="dxa"/>
            <w:vAlign w:val="center"/>
          </w:tcPr>
          <w:p>
            <w:pPr>
              <w:pStyle w:val="13"/>
            </w:pPr>
            <w:r>
              <w:rPr>
                <w:rFonts w:hint="eastAsia"/>
              </w:rPr>
              <w:t>资金支付率</w:t>
            </w:r>
            <w:r>
              <w:t>(%)</w:t>
            </w:r>
          </w:p>
        </w:tc>
        <w:tc>
          <w:tcPr>
            <w:tcW w:w="2268" w:type="dxa"/>
            <w:vAlign w:val="center"/>
          </w:tcPr>
          <w:p>
            <w:pPr>
              <w:pStyle w:val="13"/>
            </w:pPr>
            <w:r>
              <w:t>100</w:t>
            </w:r>
            <w:r>
              <w:rPr>
                <w:rFonts w:hint="eastAsia"/>
              </w:rPr>
              <w:t>及时支付</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成本节约率</w:t>
            </w:r>
          </w:p>
        </w:tc>
        <w:tc>
          <w:tcPr>
            <w:tcW w:w="5386" w:type="dxa"/>
            <w:vAlign w:val="center"/>
          </w:tcPr>
          <w:p>
            <w:pPr>
              <w:pStyle w:val="13"/>
            </w:pPr>
            <w:r>
              <w:rPr>
                <w:rFonts w:hint="eastAsia"/>
              </w:rPr>
              <w:t>节约用水成本</w:t>
            </w:r>
          </w:p>
        </w:tc>
        <w:tc>
          <w:tcPr>
            <w:tcW w:w="2268" w:type="dxa"/>
            <w:vAlign w:val="center"/>
          </w:tcPr>
          <w:p>
            <w:pPr>
              <w:pStyle w:val="13"/>
            </w:pPr>
            <w:r>
              <w:rPr>
                <w:rFonts w:hint="eastAsia"/>
              </w:rPr>
              <w:t>保障正常运转的同时节约水费成本</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节约率</w:t>
            </w:r>
          </w:p>
        </w:tc>
        <w:tc>
          <w:tcPr>
            <w:tcW w:w="5386" w:type="dxa"/>
            <w:vAlign w:val="center"/>
          </w:tcPr>
          <w:p>
            <w:pPr>
              <w:pStyle w:val="13"/>
            </w:pPr>
            <w:r>
              <w:rPr>
                <w:rFonts w:hint="eastAsia"/>
              </w:rPr>
              <w:t>节约经费支出</w:t>
            </w:r>
            <w:r>
              <w:t>(</w:t>
            </w:r>
            <w:r>
              <w:rPr>
                <w:rFonts w:hint="eastAsia"/>
              </w:rPr>
              <w:t>率</w:t>
            </w:r>
            <w:r>
              <w:t>)</w:t>
            </w:r>
          </w:p>
        </w:tc>
        <w:tc>
          <w:tcPr>
            <w:tcW w:w="2268" w:type="dxa"/>
            <w:vAlign w:val="center"/>
          </w:tcPr>
          <w:p>
            <w:pPr>
              <w:pStyle w:val="13"/>
            </w:pPr>
            <w:r>
              <w:t>&gt;3</w:t>
            </w:r>
            <w:r>
              <w:rPr>
                <w:rFonts w:hint="eastAsia"/>
              </w:rPr>
              <w:t>精打细算</w:t>
            </w:r>
            <w:r>
              <w:t>,</w:t>
            </w:r>
            <w:r>
              <w:rPr>
                <w:rFonts w:hint="eastAsia"/>
              </w:rPr>
              <w:t>节约开支</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服务对象满意度</w:t>
            </w:r>
          </w:p>
        </w:tc>
        <w:tc>
          <w:tcPr>
            <w:tcW w:w="5386" w:type="dxa"/>
            <w:vAlign w:val="center"/>
          </w:tcPr>
          <w:p>
            <w:pPr>
              <w:pStyle w:val="13"/>
            </w:pPr>
            <w:r>
              <w:rPr>
                <w:rFonts w:hint="eastAsia"/>
              </w:rPr>
              <w:t>受众人员满意度</w:t>
            </w:r>
            <w:r>
              <w:t>(%)</w:t>
            </w:r>
          </w:p>
        </w:tc>
        <w:tc>
          <w:tcPr>
            <w:tcW w:w="2268" w:type="dxa"/>
            <w:vAlign w:val="center"/>
          </w:tcPr>
          <w:p>
            <w:pPr>
              <w:pStyle w:val="13"/>
            </w:pPr>
            <w:r>
              <w:rPr>
                <w:rFonts w:hint="eastAsia"/>
              </w:rPr>
              <w:t>≥</w:t>
            </w:r>
            <w:r>
              <w:t>90</w:t>
            </w:r>
            <w:r>
              <w:rPr>
                <w:rFonts w:hint="eastAsia"/>
              </w:rPr>
              <w:t>让</w:t>
            </w:r>
            <w:r>
              <w:t>90%</w:t>
            </w:r>
            <w:r>
              <w:rPr>
                <w:rFonts w:hint="eastAsia"/>
              </w:rPr>
              <w:t>以上的人员满意</w:t>
            </w:r>
          </w:p>
        </w:tc>
        <w:tc>
          <w:tcPr>
            <w:tcW w:w="1276" w:type="dxa"/>
            <w:vAlign w:val="center"/>
          </w:tcPr>
          <w:p>
            <w:pPr>
              <w:pStyle w:val="13"/>
            </w:pPr>
            <w:r>
              <w:rPr>
                <w:rFonts w:hint="eastAsia"/>
              </w:rPr>
              <w:t>经验标准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rPr>
        <w:t>、清偿化解拖欠企业账款项目绩效目标表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13012325P00000510212G</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64.76</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64.76</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清偿化解拖欠企业账款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清偿化解拖欠企业账款</w:t>
            </w:r>
          </w:p>
          <w:p>
            <w:pPr>
              <w:pStyle w:val="13"/>
            </w:pPr>
            <w:r>
              <w:t>2.</w:t>
            </w:r>
            <w:r>
              <w:rPr>
                <w:rFonts w:hint="eastAsia"/>
              </w:rPr>
              <w:t>清偿化解拖欠企业账款</w:t>
            </w:r>
          </w:p>
          <w:p>
            <w:pPr>
              <w:pStyle w:val="13"/>
            </w:pPr>
            <w:r>
              <w:t>3.</w:t>
            </w:r>
            <w:r>
              <w:rPr>
                <w:rFonts w:hint="eastAsia"/>
              </w:rPr>
              <w:t>清偿化解拖欠企业账款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实际完成数</w:t>
            </w:r>
          </w:p>
        </w:tc>
        <w:tc>
          <w:tcPr>
            <w:tcW w:w="5386" w:type="dxa"/>
            <w:vAlign w:val="center"/>
          </w:tcPr>
          <w:p>
            <w:pPr>
              <w:pStyle w:val="13"/>
            </w:pPr>
            <w:r>
              <w:rPr>
                <w:rFonts w:hint="eastAsia"/>
              </w:rPr>
              <w:t>按标准实际完成数</w:t>
            </w:r>
          </w:p>
        </w:tc>
        <w:tc>
          <w:tcPr>
            <w:tcW w:w="2268" w:type="dxa"/>
            <w:vAlign w:val="center"/>
          </w:tcPr>
          <w:p>
            <w:pPr>
              <w:pStyle w:val="13"/>
            </w:pPr>
            <w:r>
              <w:rPr>
                <w:rFonts w:hint="eastAsia"/>
              </w:rPr>
              <w:t>按照规范化要求完成数量完成</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各项工作落实到位率</w:t>
            </w:r>
          </w:p>
        </w:tc>
        <w:tc>
          <w:tcPr>
            <w:tcW w:w="5386" w:type="dxa"/>
            <w:vAlign w:val="center"/>
          </w:tcPr>
          <w:p>
            <w:pPr>
              <w:pStyle w:val="13"/>
            </w:pPr>
            <w:r>
              <w:rPr>
                <w:rFonts w:hint="eastAsia"/>
              </w:rPr>
              <w:t>各项工作落实到位率（</w:t>
            </w:r>
            <w:r>
              <w:t>%</w:t>
            </w:r>
            <w:r>
              <w:rPr>
                <w:rFonts w:hint="eastAsia"/>
              </w:rPr>
              <w:t>）</w:t>
            </w:r>
          </w:p>
        </w:tc>
        <w:tc>
          <w:tcPr>
            <w:tcW w:w="2268" w:type="dxa"/>
            <w:vAlign w:val="center"/>
          </w:tcPr>
          <w:p>
            <w:pPr>
              <w:pStyle w:val="13"/>
            </w:pPr>
            <w:r>
              <w:t>100</w:t>
            </w:r>
            <w:r>
              <w:rPr>
                <w:rFonts w:hint="eastAsia"/>
              </w:rPr>
              <w:t>配备、购置等工作全部到位</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各项任务完成及时率（</w:t>
            </w:r>
            <w:r>
              <w:t>%</w:t>
            </w:r>
            <w:r>
              <w:rPr>
                <w:rFonts w:hint="eastAsia"/>
              </w:rPr>
              <w:t>）</w:t>
            </w:r>
          </w:p>
        </w:tc>
        <w:tc>
          <w:tcPr>
            <w:tcW w:w="5386" w:type="dxa"/>
            <w:vAlign w:val="center"/>
          </w:tcPr>
          <w:p>
            <w:pPr>
              <w:pStyle w:val="13"/>
            </w:pPr>
            <w:r>
              <w:rPr>
                <w:rFonts w:hint="eastAsia"/>
              </w:rPr>
              <w:t>各项任务完成及时率（</w:t>
            </w:r>
            <w:r>
              <w:t>%</w:t>
            </w:r>
            <w:r>
              <w:rPr>
                <w:rFonts w:hint="eastAsia"/>
              </w:rPr>
              <w:t>）</w:t>
            </w:r>
          </w:p>
        </w:tc>
        <w:tc>
          <w:tcPr>
            <w:tcW w:w="2268" w:type="dxa"/>
            <w:vAlign w:val="center"/>
          </w:tcPr>
          <w:p>
            <w:pPr>
              <w:pStyle w:val="13"/>
            </w:pPr>
            <w:r>
              <w:t>100</w:t>
            </w:r>
            <w:r>
              <w:rPr>
                <w:rFonts w:hint="eastAsia"/>
              </w:rPr>
              <w:t>及时完成各项工作</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资金成本</w:t>
            </w:r>
          </w:p>
        </w:tc>
        <w:tc>
          <w:tcPr>
            <w:tcW w:w="5386" w:type="dxa"/>
            <w:vAlign w:val="center"/>
          </w:tcPr>
          <w:p>
            <w:pPr>
              <w:pStyle w:val="13"/>
            </w:pPr>
            <w:r>
              <w:rPr>
                <w:rFonts w:hint="eastAsia"/>
              </w:rPr>
              <w:t>建设好的同时，节约资金成本</w:t>
            </w:r>
          </w:p>
        </w:tc>
        <w:tc>
          <w:tcPr>
            <w:tcW w:w="2268" w:type="dxa"/>
            <w:vAlign w:val="center"/>
          </w:tcPr>
          <w:p>
            <w:pPr>
              <w:pStyle w:val="13"/>
            </w:pPr>
            <w:r>
              <w:rPr>
                <w:rFonts w:hint="eastAsia"/>
              </w:rPr>
              <w:t>保障按标准建设的同时，节约财政资金</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工作完成率</w:t>
            </w:r>
          </w:p>
        </w:tc>
        <w:tc>
          <w:tcPr>
            <w:tcW w:w="5386" w:type="dxa"/>
            <w:vAlign w:val="center"/>
          </w:tcPr>
          <w:p>
            <w:pPr>
              <w:pStyle w:val="13"/>
            </w:pPr>
            <w:r>
              <w:rPr>
                <w:rFonts w:hint="eastAsia"/>
              </w:rPr>
              <w:t>工作完成率</w:t>
            </w:r>
          </w:p>
        </w:tc>
        <w:tc>
          <w:tcPr>
            <w:tcW w:w="2268" w:type="dxa"/>
            <w:vAlign w:val="center"/>
          </w:tcPr>
          <w:p>
            <w:pPr>
              <w:pStyle w:val="13"/>
            </w:pPr>
            <w:r>
              <w:rPr>
                <w:rFonts w:hint="eastAsia"/>
              </w:rPr>
              <w:t>使该项工作全部完成</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满意率</w:t>
            </w:r>
          </w:p>
        </w:tc>
        <w:tc>
          <w:tcPr>
            <w:tcW w:w="5386" w:type="dxa"/>
            <w:vAlign w:val="center"/>
          </w:tcPr>
          <w:p>
            <w:pPr>
              <w:pStyle w:val="13"/>
            </w:pPr>
            <w:r>
              <w:rPr>
                <w:rFonts w:hint="eastAsia"/>
              </w:rPr>
              <w:t>企业的满意率（</w:t>
            </w:r>
            <w:r>
              <w:t>%</w:t>
            </w:r>
            <w:r>
              <w:rPr>
                <w:rFonts w:hint="eastAsia"/>
              </w:rPr>
              <w:t>）</w:t>
            </w:r>
          </w:p>
        </w:tc>
        <w:tc>
          <w:tcPr>
            <w:tcW w:w="2268" w:type="dxa"/>
            <w:vAlign w:val="center"/>
          </w:tcPr>
          <w:p>
            <w:pPr>
              <w:pStyle w:val="13"/>
            </w:pPr>
            <w:r>
              <w:rPr>
                <w:rFonts w:hint="eastAsia"/>
              </w:rPr>
              <w:t>≥</w:t>
            </w:r>
            <w:r>
              <w:t>90</w:t>
            </w:r>
            <w:r>
              <w:rPr>
                <w:rFonts w:hint="eastAsia"/>
              </w:rPr>
              <w:t>使企业人员满意</w:t>
            </w:r>
          </w:p>
        </w:tc>
        <w:tc>
          <w:tcPr>
            <w:tcW w:w="1276" w:type="dxa"/>
            <w:vAlign w:val="center"/>
          </w:tcPr>
          <w:p>
            <w:pPr>
              <w:pStyle w:val="13"/>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rPr>
        <w:t>、清偿化解拖欠企业账款项目绩效目标表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13012325P000005102230</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263.58</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263.58</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清偿化解拖欠企业账款项目</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清偿化解拖欠企业账款项目</w:t>
            </w:r>
          </w:p>
          <w:p>
            <w:pPr>
              <w:pStyle w:val="13"/>
            </w:pPr>
            <w:r>
              <w:t>2.</w:t>
            </w:r>
            <w:r>
              <w:rPr>
                <w:rFonts w:hint="eastAsia"/>
              </w:rPr>
              <w:t>清偿化解拖欠企业账款项目</w:t>
            </w:r>
          </w:p>
          <w:p>
            <w:pPr>
              <w:pStyle w:val="13"/>
            </w:pPr>
          </w:p>
          <w:p>
            <w:pPr>
              <w:pStyle w:val="13"/>
            </w:pPr>
            <w:r>
              <w:t>3.</w:t>
            </w:r>
            <w:r>
              <w:rPr>
                <w:rFonts w:hint="eastAsia"/>
              </w:rPr>
              <w:t>清偿化解拖欠企业账款项目</w:t>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实际完成数</w:t>
            </w:r>
          </w:p>
        </w:tc>
        <w:tc>
          <w:tcPr>
            <w:tcW w:w="5386" w:type="dxa"/>
            <w:vAlign w:val="center"/>
          </w:tcPr>
          <w:p>
            <w:pPr>
              <w:pStyle w:val="13"/>
            </w:pPr>
            <w:r>
              <w:rPr>
                <w:rFonts w:hint="eastAsia"/>
              </w:rPr>
              <w:t>按标准实际完成数</w:t>
            </w:r>
          </w:p>
        </w:tc>
        <w:tc>
          <w:tcPr>
            <w:tcW w:w="2268" w:type="dxa"/>
            <w:vAlign w:val="center"/>
          </w:tcPr>
          <w:p>
            <w:pPr>
              <w:pStyle w:val="13"/>
            </w:pPr>
            <w:r>
              <w:rPr>
                <w:rFonts w:hint="eastAsia"/>
              </w:rPr>
              <w:t>按照规范化要求完成数量完成</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各项工作落实到位率</w:t>
            </w:r>
          </w:p>
        </w:tc>
        <w:tc>
          <w:tcPr>
            <w:tcW w:w="5386" w:type="dxa"/>
            <w:vAlign w:val="center"/>
          </w:tcPr>
          <w:p>
            <w:pPr>
              <w:pStyle w:val="13"/>
            </w:pPr>
            <w:r>
              <w:rPr>
                <w:rFonts w:hint="eastAsia"/>
              </w:rPr>
              <w:t>各项工作落实到位率（</w:t>
            </w:r>
            <w:r>
              <w:t>%</w:t>
            </w:r>
            <w:r>
              <w:rPr>
                <w:rFonts w:hint="eastAsia"/>
              </w:rPr>
              <w:t>）</w:t>
            </w:r>
          </w:p>
        </w:tc>
        <w:tc>
          <w:tcPr>
            <w:tcW w:w="2268" w:type="dxa"/>
            <w:vAlign w:val="center"/>
          </w:tcPr>
          <w:p>
            <w:pPr>
              <w:pStyle w:val="13"/>
            </w:pPr>
            <w:r>
              <w:t>100</w:t>
            </w:r>
            <w:r>
              <w:rPr>
                <w:rFonts w:hint="eastAsia"/>
              </w:rPr>
              <w:t>清偿等工作全部到位</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各项任务完成及时率（</w:t>
            </w:r>
            <w:r>
              <w:t>%</w:t>
            </w:r>
            <w:r>
              <w:rPr>
                <w:rFonts w:hint="eastAsia"/>
              </w:rPr>
              <w:t>）</w:t>
            </w:r>
          </w:p>
        </w:tc>
        <w:tc>
          <w:tcPr>
            <w:tcW w:w="5386" w:type="dxa"/>
            <w:vAlign w:val="center"/>
          </w:tcPr>
          <w:p>
            <w:pPr>
              <w:pStyle w:val="13"/>
            </w:pPr>
            <w:r>
              <w:rPr>
                <w:rFonts w:hint="eastAsia"/>
              </w:rPr>
              <w:t>各项任务完成及时率（</w:t>
            </w:r>
            <w:r>
              <w:t>%</w:t>
            </w:r>
            <w:r>
              <w:rPr>
                <w:rFonts w:hint="eastAsia"/>
              </w:rPr>
              <w:t>）</w:t>
            </w:r>
          </w:p>
        </w:tc>
        <w:tc>
          <w:tcPr>
            <w:tcW w:w="2268" w:type="dxa"/>
            <w:vAlign w:val="center"/>
          </w:tcPr>
          <w:p>
            <w:pPr>
              <w:pStyle w:val="13"/>
            </w:pPr>
            <w:r>
              <w:t>100</w:t>
            </w:r>
            <w:r>
              <w:rPr>
                <w:rFonts w:hint="eastAsia"/>
              </w:rPr>
              <w:t>及时完成各项工作</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资金成本</w:t>
            </w:r>
          </w:p>
        </w:tc>
        <w:tc>
          <w:tcPr>
            <w:tcW w:w="5386" w:type="dxa"/>
            <w:vAlign w:val="center"/>
          </w:tcPr>
          <w:p>
            <w:pPr>
              <w:pStyle w:val="13"/>
            </w:pPr>
            <w:r>
              <w:rPr>
                <w:rFonts w:hint="eastAsia"/>
              </w:rPr>
              <w:t>建设好的同时，节约资金成本</w:t>
            </w:r>
          </w:p>
        </w:tc>
        <w:tc>
          <w:tcPr>
            <w:tcW w:w="2268" w:type="dxa"/>
            <w:vAlign w:val="center"/>
          </w:tcPr>
          <w:p>
            <w:pPr>
              <w:pStyle w:val="13"/>
            </w:pPr>
            <w:r>
              <w:rPr>
                <w:rFonts w:hint="eastAsia"/>
              </w:rPr>
              <w:t>保障按标准建设的同时，节约财政资金</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工作完成率</w:t>
            </w:r>
          </w:p>
        </w:tc>
        <w:tc>
          <w:tcPr>
            <w:tcW w:w="5386" w:type="dxa"/>
            <w:vAlign w:val="center"/>
          </w:tcPr>
          <w:p>
            <w:pPr>
              <w:pStyle w:val="13"/>
            </w:pPr>
            <w:r>
              <w:rPr>
                <w:rFonts w:hint="eastAsia"/>
              </w:rPr>
              <w:t>工作完成率</w:t>
            </w:r>
          </w:p>
        </w:tc>
        <w:tc>
          <w:tcPr>
            <w:tcW w:w="2268" w:type="dxa"/>
            <w:vAlign w:val="center"/>
          </w:tcPr>
          <w:p>
            <w:pPr>
              <w:pStyle w:val="13"/>
            </w:pPr>
            <w:r>
              <w:rPr>
                <w:rFonts w:hint="eastAsia"/>
              </w:rPr>
              <w:t>使该项工作全部完成</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满意率</w:t>
            </w:r>
          </w:p>
        </w:tc>
        <w:tc>
          <w:tcPr>
            <w:tcW w:w="5386" w:type="dxa"/>
            <w:vAlign w:val="center"/>
          </w:tcPr>
          <w:p>
            <w:pPr>
              <w:pStyle w:val="13"/>
            </w:pPr>
            <w:r>
              <w:rPr>
                <w:rFonts w:hint="eastAsia"/>
              </w:rPr>
              <w:t>企业的满意率（</w:t>
            </w:r>
            <w:r>
              <w:t>%</w:t>
            </w:r>
            <w:r>
              <w:rPr>
                <w:rFonts w:hint="eastAsia"/>
              </w:rPr>
              <w:t>）</w:t>
            </w:r>
          </w:p>
        </w:tc>
        <w:tc>
          <w:tcPr>
            <w:tcW w:w="2268" w:type="dxa"/>
            <w:vAlign w:val="center"/>
          </w:tcPr>
          <w:p>
            <w:pPr>
              <w:pStyle w:val="13"/>
            </w:pPr>
            <w:r>
              <w:rPr>
                <w:rFonts w:hint="eastAsia"/>
              </w:rPr>
              <w:t>≥</w:t>
            </w:r>
            <w:r>
              <w:t>90</w:t>
            </w:r>
            <w:r>
              <w:rPr>
                <w:rFonts w:hint="eastAsia"/>
              </w:rPr>
              <w:t>使企业人员满意</w:t>
            </w:r>
          </w:p>
        </w:tc>
        <w:tc>
          <w:tcPr>
            <w:tcW w:w="1276" w:type="dxa"/>
            <w:vAlign w:val="center"/>
          </w:tcPr>
          <w:p>
            <w:pPr>
              <w:pStyle w:val="13"/>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w:t>
      </w:r>
      <w:r>
        <w:rPr>
          <w:rFonts w:hint="eastAsia" w:ascii="方正仿宋_GBK" w:hAnsi="方正仿宋_GBK" w:eastAsia="方正仿宋_GBK" w:cs="方正仿宋_GBK"/>
          <w:color w:val="000000"/>
          <w:sz w:val="28"/>
        </w:rPr>
        <w:t>、食堂伙食补助费绩效目标表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13012326P00001610018Y</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食堂伙食补助费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445.20</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445.20</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机关大院和新区食堂伙食补助费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机关大院和新区食堂伙食补助费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各项工作完成率</w:t>
            </w:r>
          </w:p>
        </w:tc>
        <w:tc>
          <w:tcPr>
            <w:tcW w:w="5386" w:type="dxa"/>
            <w:vAlign w:val="center"/>
          </w:tcPr>
          <w:p>
            <w:pPr>
              <w:pStyle w:val="13"/>
            </w:pPr>
            <w:r>
              <w:rPr>
                <w:rFonts w:hint="eastAsia"/>
              </w:rPr>
              <w:t>各项工作完成率（</w:t>
            </w:r>
            <w:r>
              <w:t>%</w:t>
            </w:r>
            <w:r>
              <w:rPr>
                <w:rFonts w:hint="eastAsia"/>
              </w:rPr>
              <w:t>）</w:t>
            </w:r>
          </w:p>
        </w:tc>
        <w:tc>
          <w:tcPr>
            <w:tcW w:w="2268" w:type="dxa"/>
            <w:vAlign w:val="center"/>
          </w:tcPr>
          <w:p>
            <w:pPr>
              <w:pStyle w:val="13"/>
            </w:pPr>
            <w:r>
              <w:rPr>
                <w:rFonts w:hint="eastAsia"/>
              </w:rPr>
              <w:t>≥</w:t>
            </w:r>
            <w:r>
              <w:t>95</w:t>
            </w:r>
            <w:r>
              <w:rPr>
                <w:rFonts w:hint="eastAsia"/>
              </w:rPr>
              <w:t>为就餐提供各项服务。</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受益人数</w:t>
            </w:r>
          </w:p>
        </w:tc>
        <w:tc>
          <w:tcPr>
            <w:tcW w:w="5386" w:type="dxa"/>
            <w:vAlign w:val="center"/>
          </w:tcPr>
          <w:p>
            <w:pPr>
              <w:pStyle w:val="13"/>
            </w:pPr>
            <w:r>
              <w:rPr>
                <w:rFonts w:hint="eastAsia"/>
              </w:rPr>
              <w:t>实际就餐的工作人员占应就餐人员的百分比</w:t>
            </w:r>
          </w:p>
        </w:tc>
        <w:tc>
          <w:tcPr>
            <w:tcW w:w="2268" w:type="dxa"/>
            <w:vAlign w:val="center"/>
          </w:tcPr>
          <w:p>
            <w:pPr>
              <w:pStyle w:val="13"/>
            </w:pPr>
            <w:r>
              <w:rPr>
                <w:rFonts w:hint="eastAsia"/>
              </w:rPr>
              <w:t>就餐比率达到百分百。</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按期完成率（</w:t>
            </w:r>
            <w:r>
              <w:t>%</w:t>
            </w:r>
            <w:r>
              <w:rPr>
                <w:rFonts w:hint="eastAsia"/>
              </w:rPr>
              <w:t>）</w:t>
            </w:r>
          </w:p>
        </w:tc>
        <w:tc>
          <w:tcPr>
            <w:tcW w:w="5386" w:type="dxa"/>
            <w:vAlign w:val="center"/>
          </w:tcPr>
          <w:p>
            <w:pPr>
              <w:pStyle w:val="13"/>
            </w:pPr>
            <w:r>
              <w:rPr>
                <w:rFonts w:hint="eastAsia"/>
              </w:rPr>
              <w:t>及时保障工作人员按时就餐（</w:t>
            </w:r>
            <w:r>
              <w:t>%</w:t>
            </w:r>
            <w:r>
              <w:rPr>
                <w:rFonts w:hint="eastAsia"/>
              </w:rPr>
              <w:t>）</w:t>
            </w:r>
          </w:p>
        </w:tc>
        <w:tc>
          <w:tcPr>
            <w:tcW w:w="2268" w:type="dxa"/>
            <w:vAlign w:val="center"/>
          </w:tcPr>
          <w:p>
            <w:pPr>
              <w:pStyle w:val="13"/>
            </w:pPr>
            <w:r>
              <w:t>100</w:t>
            </w:r>
            <w:r>
              <w:rPr>
                <w:rFonts w:hint="eastAsia"/>
              </w:rPr>
              <w:t>完成率达到百分百。</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资金成本</w:t>
            </w:r>
          </w:p>
        </w:tc>
        <w:tc>
          <w:tcPr>
            <w:tcW w:w="5386" w:type="dxa"/>
            <w:vAlign w:val="center"/>
          </w:tcPr>
          <w:p>
            <w:pPr>
              <w:pStyle w:val="13"/>
            </w:pPr>
            <w:r>
              <w:rPr>
                <w:rFonts w:hint="eastAsia"/>
              </w:rPr>
              <w:t>资金成本节约率</w:t>
            </w:r>
          </w:p>
        </w:tc>
        <w:tc>
          <w:tcPr>
            <w:tcW w:w="2268" w:type="dxa"/>
            <w:vAlign w:val="center"/>
          </w:tcPr>
          <w:p>
            <w:pPr>
              <w:pStyle w:val="13"/>
            </w:pPr>
            <w:r>
              <w:rPr>
                <w:rFonts w:hint="eastAsia"/>
              </w:rPr>
              <w:t>在节约资金的前提下，做好就餐服务。</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提高工作效率</w:t>
            </w:r>
          </w:p>
        </w:tc>
        <w:tc>
          <w:tcPr>
            <w:tcW w:w="5386" w:type="dxa"/>
            <w:vAlign w:val="center"/>
          </w:tcPr>
          <w:p>
            <w:pPr>
              <w:pStyle w:val="13"/>
            </w:pPr>
            <w:r>
              <w:rPr>
                <w:rFonts w:hint="eastAsia"/>
              </w:rPr>
              <w:t>提高工作效率</w:t>
            </w:r>
          </w:p>
        </w:tc>
        <w:tc>
          <w:tcPr>
            <w:tcW w:w="2268" w:type="dxa"/>
            <w:vAlign w:val="center"/>
          </w:tcPr>
          <w:p>
            <w:pPr>
              <w:pStyle w:val="13"/>
            </w:pPr>
            <w:r>
              <w:rPr>
                <w:rFonts w:hint="eastAsia"/>
              </w:rPr>
              <w:t>使就餐的工作人员提高工作效率。</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完成率</w:t>
            </w:r>
          </w:p>
        </w:tc>
        <w:tc>
          <w:tcPr>
            <w:tcW w:w="5386" w:type="dxa"/>
            <w:vAlign w:val="center"/>
          </w:tcPr>
          <w:p>
            <w:pPr>
              <w:pStyle w:val="13"/>
            </w:pPr>
            <w:r>
              <w:rPr>
                <w:rFonts w:hint="eastAsia"/>
              </w:rPr>
              <w:t>按照要求和计划完成研究任务的项目在所有立项项目中的比例</w:t>
            </w:r>
          </w:p>
        </w:tc>
        <w:tc>
          <w:tcPr>
            <w:tcW w:w="2268" w:type="dxa"/>
            <w:vAlign w:val="center"/>
          </w:tcPr>
          <w:p>
            <w:pPr>
              <w:pStyle w:val="13"/>
            </w:pPr>
            <w:r>
              <w:rPr>
                <w:rFonts w:hint="eastAsia"/>
              </w:rPr>
              <w:t>完成率达到百分百。</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服务对象满意度</w:t>
            </w:r>
          </w:p>
        </w:tc>
        <w:tc>
          <w:tcPr>
            <w:tcW w:w="5386" w:type="dxa"/>
            <w:vAlign w:val="center"/>
          </w:tcPr>
          <w:p>
            <w:pPr>
              <w:pStyle w:val="13"/>
            </w:pPr>
            <w:r>
              <w:rPr>
                <w:rFonts w:hint="eastAsia"/>
              </w:rPr>
              <w:t>使用人员满意度</w:t>
            </w:r>
          </w:p>
        </w:tc>
        <w:tc>
          <w:tcPr>
            <w:tcW w:w="2268" w:type="dxa"/>
            <w:vAlign w:val="center"/>
          </w:tcPr>
          <w:p>
            <w:pPr>
              <w:pStyle w:val="13"/>
            </w:pPr>
            <w:r>
              <w:rPr>
                <w:rFonts w:hint="eastAsia"/>
              </w:rPr>
              <w:t>使每次用餐的人员都满意</w:t>
            </w:r>
          </w:p>
        </w:tc>
        <w:tc>
          <w:tcPr>
            <w:tcW w:w="1276" w:type="dxa"/>
            <w:vAlign w:val="center"/>
          </w:tcPr>
          <w:p>
            <w:pPr>
              <w:pStyle w:val="13"/>
            </w:pPr>
            <w:r>
              <w:rPr>
                <w:rFonts w:hint="eastAsia"/>
              </w:rP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w:t>
      </w:r>
      <w:r>
        <w:rPr>
          <w:rFonts w:hint="eastAsia" w:ascii="方正仿宋_GBK" w:hAnsi="方正仿宋_GBK" w:eastAsia="方正仿宋_GBK" w:cs="方正仿宋_GBK"/>
          <w:color w:val="000000"/>
          <w:sz w:val="28"/>
        </w:rPr>
        <w:t>、视频会议租赁费绩效目标表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13012326P000016100373</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视频会议租赁费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15.04</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15.04</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工会礼堂视频会议租赁费</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工会礼堂视频会议租赁费</w:t>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产品数量</w:t>
            </w:r>
          </w:p>
        </w:tc>
        <w:tc>
          <w:tcPr>
            <w:tcW w:w="5386" w:type="dxa"/>
            <w:vAlign w:val="center"/>
          </w:tcPr>
          <w:p>
            <w:pPr>
              <w:pStyle w:val="13"/>
            </w:pPr>
            <w:r>
              <w:rPr>
                <w:rFonts w:hint="eastAsia"/>
              </w:rPr>
              <w:t>租赁符合使用标准的设备</w:t>
            </w:r>
          </w:p>
        </w:tc>
        <w:tc>
          <w:tcPr>
            <w:tcW w:w="2268" w:type="dxa"/>
            <w:vAlign w:val="center"/>
          </w:tcPr>
          <w:p>
            <w:pPr>
              <w:pStyle w:val="13"/>
            </w:pPr>
            <w:r>
              <w:rPr>
                <w:rFonts w:hint="eastAsia"/>
              </w:rPr>
              <w:t>使用的租赁设备全部符合标准</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完成工作合格率</w:t>
            </w:r>
            <w:r>
              <w:t>(%)</w:t>
            </w:r>
          </w:p>
        </w:tc>
        <w:tc>
          <w:tcPr>
            <w:tcW w:w="5386" w:type="dxa"/>
            <w:vAlign w:val="center"/>
          </w:tcPr>
          <w:p>
            <w:pPr>
              <w:pStyle w:val="13"/>
            </w:pPr>
            <w:r>
              <w:rPr>
                <w:rFonts w:hint="eastAsia"/>
              </w:rPr>
              <w:t>完成工作合格率</w:t>
            </w:r>
            <w:r>
              <w:t>(%)</w:t>
            </w:r>
          </w:p>
        </w:tc>
        <w:tc>
          <w:tcPr>
            <w:tcW w:w="2268" w:type="dxa"/>
            <w:vAlign w:val="center"/>
          </w:tcPr>
          <w:p>
            <w:pPr>
              <w:pStyle w:val="13"/>
            </w:pPr>
            <w:r>
              <w:t>100</w:t>
            </w:r>
            <w:r>
              <w:rPr>
                <w:rFonts w:hint="eastAsia"/>
              </w:rPr>
              <w:t>确保每次视频会议的顺利召开</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按期完成率</w:t>
            </w:r>
          </w:p>
        </w:tc>
        <w:tc>
          <w:tcPr>
            <w:tcW w:w="5386" w:type="dxa"/>
            <w:vAlign w:val="center"/>
          </w:tcPr>
          <w:p>
            <w:pPr>
              <w:pStyle w:val="13"/>
            </w:pPr>
            <w:r>
              <w:rPr>
                <w:rFonts w:hint="eastAsia"/>
              </w:rPr>
              <w:t>按照合同，如期完成</w:t>
            </w:r>
          </w:p>
        </w:tc>
        <w:tc>
          <w:tcPr>
            <w:tcW w:w="2268" w:type="dxa"/>
            <w:vAlign w:val="center"/>
          </w:tcPr>
          <w:p>
            <w:pPr>
              <w:pStyle w:val="13"/>
            </w:pPr>
            <w:r>
              <w:rPr>
                <w:rFonts w:hint="eastAsia"/>
              </w:rPr>
              <w:t>严格按照合同，如期全部完成。</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资金成本</w:t>
            </w:r>
          </w:p>
        </w:tc>
        <w:tc>
          <w:tcPr>
            <w:tcW w:w="5386" w:type="dxa"/>
            <w:vAlign w:val="center"/>
          </w:tcPr>
          <w:p>
            <w:pPr>
              <w:pStyle w:val="13"/>
            </w:pPr>
            <w:r>
              <w:rPr>
                <w:rFonts w:hint="eastAsia"/>
              </w:rPr>
              <w:t>保障正常使用的前提下，节约资金成本</w:t>
            </w:r>
          </w:p>
        </w:tc>
        <w:tc>
          <w:tcPr>
            <w:tcW w:w="2268" w:type="dxa"/>
            <w:vAlign w:val="center"/>
          </w:tcPr>
          <w:p>
            <w:pPr>
              <w:pStyle w:val="13"/>
            </w:pPr>
            <w:r>
              <w:rPr>
                <w:rFonts w:hint="eastAsia"/>
              </w:rPr>
              <w:t>提供视频会议服务，节约财政资金</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社会影响力</w:t>
            </w:r>
          </w:p>
        </w:tc>
        <w:tc>
          <w:tcPr>
            <w:tcW w:w="5386" w:type="dxa"/>
            <w:vAlign w:val="center"/>
          </w:tcPr>
          <w:p>
            <w:pPr>
              <w:pStyle w:val="13"/>
            </w:pPr>
            <w:r>
              <w:rPr>
                <w:rFonts w:hint="eastAsia"/>
              </w:rPr>
              <w:t>提供优质的视频会议服务</w:t>
            </w:r>
          </w:p>
        </w:tc>
        <w:tc>
          <w:tcPr>
            <w:tcW w:w="2268" w:type="dxa"/>
            <w:vAlign w:val="center"/>
          </w:tcPr>
          <w:p>
            <w:pPr>
              <w:pStyle w:val="13"/>
            </w:pPr>
            <w:r>
              <w:rPr>
                <w:rFonts w:hint="eastAsia"/>
              </w:rPr>
              <w:t>确保提供优质的视频会议服务</w:t>
            </w:r>
          </w:p>
        </w:tc>
        <w:tc>
          <w:tcPr>
            <w:tcW w:w="1276" w:type="dxa"/>
            <w:vAlign w:val="center"/>
          </w:tcPr>
          <w:p>
            <w:pPr>
              <w:pStyle w:val="13"/>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服务对象满意度</w:t>
            </w:r>
          </w:p>
        </w:tc>
        <w:tc>
          <w:tcPr>
            <w:tcW w:w="5386" w:type="dxa"/>
            <w:vAlign w:val="center"/>
          </w:tcPr>
          <w:p>
            <w:pPr>
              <w:pStyle w:val="13"/>
            </w:pPr>
            <w:r>
              <w:rPr>
                <w:rFonts w:hint="eastAsia"/>
              </w:rPr>
              <w:t>使用人员满意度</w:t>
            </w:r>
          </w:p>
        </w:tc>
        <w:tc>
          <w:tcPr>
            <w:tcW w:w="2268" w:type="dxa"/>
            <w:vAlign w:val="center"/>
          </w:tcPr>
          <w:p>
            <w:pPr>
              <w:pStyle w:val="13"/>
            </w:pPr>
            <w:r>
              <w:rPr>
                <w:rFonts w:hint="eastAsia"/>
              </w:rPr>
              <w:t>使每次使用会议室的人员都满意</w:t>
            </w:r>
          </w:p>
        </w:tc>
        <w:tc>
          <w:tcPr>
            <w:tcW w:w="1276" w:type="dxa"/>
            <w:vAlign w:val="center"/>
          </w:tcPr>
          <w:p>
            <w:pPr>
              <w:pStyle w:val="13"/>
            </w:pPr>
            <w:r>
              <w:rPr>
                <w:rFonts w:hint="eastAsia"/>
              </w:rP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w:t>
      </w:r>
      <w:r>
        <w:rPr>
          <w:rFonts w:hint="eastAsia" w:ascii="方正仿宋_GBK" w:hAnsi="方正仿宋_GBK" w:eastAsia="方正仿宋_GBK" w:cs="方正仿宋_GBK"/>
          <w:color w:val="000000"/>
          <w:sz w:val="28"/>
        </w:rPr>
        <w:t>、易地任职干部房租费绩效目标表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13012326P00001610029E</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易地任职干部房租费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5.00</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5.00</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易地任职干部房租费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易地任职干部房租、物业、取暖费</w:t>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完成率</w:t>
            </w:r>
          </w:p>
        </w:tc>
        <w:tc>
          <w:tcPr>
            <w:tcW w:w="5386" w:type="dxa"/>
            <w:vAlign w:val="center"/>
          </w:tcPr>
          <w:p>
            <w:pPr>
              <w:pStyle w:val="13"/>
            </w:pPr>
            <w:r>
              <w:rPr>
                <w:rFonts w:hint="eastAsia"/>
              </w:rPr>
              <w:t>完成率（</w:t>
            </w:r>
            <w:r>
              <w:t>%</w:t>
            </w:r>
            <w:r>
              <w:rPr>
                <w:rFonts w:hint="eastAsia"/>
              </w:rPr>
              <w:t>）</w:t>
            </w:r>
          </w:p>
        </w:tc>
        <w:tc>
          <w:tcPr>
            <w:tcW w:w="2268" w:type="dxa"/>
            <w:vAlign w:val="center"/>
          </w:tcPr>
          <w:p>
            <w:pPr>
              <w:pStyle w:val="13"/>
            </w:pPr>
            <w:r>
              <w:t>100</w:t>
            </w:r>
          </w:p>
        </w:tc>
        <w:tc>
          <w:tcPr>
            <w:tcW w:w="1276" w:type="dxa"/>
            <w:vAlign w:val="center"/>
          </w:tcPr>
          <w:p>
            <w:pPr>
              <w:pStyle w:val="13"/>
            </w:pPr>
            <w:r>
              <w:rPr>
                <w:rFonts w:hint="eastAsia"/>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业务工作完成率（</w:t>
            </w:r>
            <w:r>
              <w:t>%</w:t>
            </w:r>
            <w:r>
              <w:rPr>
                <w:rFonts w:hint="eastAsia"/>
              </w:rPr>
              <w:t>）</w:t>
            </w:r>
          </w:p>
        </w:tc>
        <w:tc>
          <w:tcPr>
            <w:tcW w:w="5386" w:type="dxa"/>
            <w:vAlign w:val="center"/>
          </w:tcPr>
          <w:p>
            <w:pPr>
              <w:pStyle w:val="13"/>
            </w:pPr>
            <w:r>
              <w:rPr>
                <w:rFonts w:hint="eastAsia"/>
              </w:rPr>
              <w:t>业务工作完成率（</w:t>
            </w:r>
            <w:r>
              <w:t>%</w:t>
            </w:r>
            <w:r>
              <w:rPr>
                <w:rFonts w:hint="eastAsia"/>
              </w:rPr>
              <w:t>）</w:t>
            </w:r>
          </w:p>
        </w:tc>
        <w:tc>
          <w:tcPr>
            <w:tcW w:w="2268" w:type="dxa"/>
            <w:vAlign w:val="center"/>
          </w:tcPr>
          <w:p>
            <w:pPr>
              <w:pStyle w:val="13"/>
            </w:pPr>
            <w:r>
              <w:t>100</w:t>
            </w:r>
          </w:p>
        </w:tc>
        <w:tc>
          <w:tcPr>
            <w:tcW w:w="1276" w:type="dxa"/>
            <w:vAlign w:val="center"/>
          </w:tcPr>
          <w:p>
            <w:pPr>
              <w:pStyle w:val="13"/>
            </w:pPr>
            <w:r>
              <w:rPr>
                <w:rFonts w:hint="eastAsia"/>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完工及时率</w:t>
            </w:r>
          </w:p>
        </w:tc>
        <w:tc>
          <w:tcPr>
            <w:tcW w:w="5386" w:type="dxa"/>
            <w:vAlign w:val="center"/>
          </w:tcPr>
          <w:p>
            <w:pPr>
              <w:pStyle w:val="13"/>
            </w:pPr>
            <w:r>
              <w:rPr>
                <w:rFonts w:hint="eastAsia"/>
              </w:rPr>
              <w:t>完工及时率（</w:t>
            </w:r>
            <w:r>
              <w:t>%</w:t>
            </w:r>
            <w:r>
              <w:rPr>
                <w:rFonts w:hint="eastAsia"/>
              </w:rPr>
              <w:t>）</w:t>
            </w:r>
          </w:p>
        </w:tc>
        <w:tc>
          <w:tcPr>
            <w:tcW w:w="2268" w:type="dxa"/>
            <w:vAlign w:val="center"/>
          </w:tcPr>
          <w:p>
            <w:pPr>
              <w:pStyle w:val="13"/>
            </w:pPr>
            <w:r>
              <w:t>100</w:t>
            </w:r>
          </w:p>
        </w:tc>
        <w:tc>
          <w:tcPr>
            <w:tcW w:w="1276" w:type="dxa"/>
            <w:vAlign w:val="center"/>
          </w:tcPr>
          <w:p>
            <w:pPr>
              <w:pStyle w:val="13"/>
            </w:pPr>
            <w:r>
              <w:rPr>
                <w:rFonts w:hint="eastAsia"/>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资金成本</w:t>
            </w:r>
          </w:p>
        </w:tc>
        <w:tc>
          <w:tcPr>
            <w:tcW w:w="5386" w:type="dxa"/>
            <w:vAlign w:val="center"/>
          </w:tcPr>
          <w:p>
            <w:pPr>
              <w:pStyle w:val="13"/>
            </w:pPr>
            <w:r>
              <w:rPr>
                <w:rFonts w:hint="eastAsia"/>
              </w:rPr>
              <w:t>节约资金成本</w:t>
            </w:r>
          </w:p>
        </w:tc>
        <w:tc>
          <w:tcPr>
            <w:tcW w:w="2268" w:type="dxa"/>
            <w:vAlign w:val="center"/>
          </w:tcPr>
          <w:p>
            <w:pPr>
              <w:pStyle w:val="13"/>
            </w:pPr>
            <w:r>
              <w:rPr>
                <w:rFonts w:hint="eastAsia"/>
              </w:rPr>
              <w:t>利用好每分财政资金</w:t>
            </w:r>
          </w:p>
        </w:tc>
        <w:tc>
          <w:tcPr>
            <w:tcW w:w="1276" w:type="dxa"/>
            <w:vAlign w:val="center"/>
          </w:tcPr>
          <w:p>
            <w:pPr>
              <w:pStyle w:val="13"/>
            </w:pPr>
            <w:r>
              <w:rPr>
                <w:rFonts w:hint="eastAsia"/>
              </w:rPr>
              <w:t>实际住房标准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服务的改善与提升</w:t>
            </w:r>
          </w:p>
        </w:tc>
        <w:tc>
          <w:tcPr>
            <w:tcW w:w="5386" w:type="dxa"/>
            <w:vAlign w:val="center"/>
          </w:tcPr>
          <w:p>
            <w:pPr>
              <w:pStyle w:val="13"/>
            </w:pPr>
            <w:r>
              <w:rPr>
                <w:rFonts w:hint="eastAsia"/>
              </w:rPr>
              <w:t>服务的改善与提升</w:t>
            </w:r>
          </w:p>
        </w:tc>
        <w:tc>
          <w:tcPr>
            <w:tcW w:w="2268" w:type="dxa"/>
            <w:vAlign w:val="center"/>
          </w:tcPr>
          <w:p>
            <w:pPr>
              <w:pStyle w:val="13"/>
            </w:pPr>
            <w:r>
              <w:rPr>
                <w:rFonts w:hint="eastAsia"/>
              </w:rPr>
              <w:t>提供良好的住房环境</w:t>
            </w:r>
          </w:p>
        </w:tc>
        <w:tc>
          <w:tcPr>
            <w:tcW w:w="1276" w:type="dxa"/>
            <w:vAlign w:val="center"/>
          </w:tcPr>
          <w:p>
            <w:pPr>
              <w:pStyle w:val="13"/>
            </w:pPr>
            <w:r>
              <w:rPr>
                <w:rFonts w:hint="eastAsia"/>
              </w:rPr>
              <w:t>实际住房感受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不涉及</w:t>
            </w:r>
          </w:p>
        </w:tc>
        <w:tc>
          <w:tcPr>
            <w:tcW w:w="5386" w:type="dxa"/>
            <w:vAlign w:val="center"/>
          </w:tcPr>
          <w:p>
            <w:pPr>
              <w:pStyle w:val="13"/>
            </w:pPr>
            <w:r>
              <w:rPr>
                <w:rFonts w:hint="eastAsia"/>
              </w:rPr>
              <w:t>不涉及</w:t>
            </w:r>
          </w:p>
        </w:tc>
        <w:tc>
          <w:tcPr>
            <w:tcW w:w="2268" w:type="dxa"/>
            <w:vAlign w:val="center"/>
          </w:tcPr>
          <w:p>
            <w:pPr>
              <w:pStyle w:val="13"/>
            </w:pPr>
            <w:r>
              <w:rPr>
                <w:rFonts w:hint="eastAsia"/>
              </w:rPr>
              <w:t>不涉及</w:t>
            </w:r>
          </w:p>
        </w:tc>
        <w:tc>
          <w:tcPr>
            <w:tcW w:w="1276" w:type="dxa"/>
            <w:vAlign w:val="center"/>
          </w:tcPr>
          <w:p>
            <w:pPr>
              <w:pStyle w:val="13"/>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客户满意度</w:t>
            </w:r>
          </w:p>
        </w:tc>
        <w:tc>
          <w:tcPr>
            <w:tcW w:w="5386" w:type="dxa"/>
            <w:vAlign w:val="center"/>
          </w:tcPr>
          <w:p>
            <w:pPr>
              <w:pStyle w:val="13"/>
            </w:pPr>
            <w:r>
              <w:rPr>
                <w:rFonts w:hint="eastAsia"/>
              </w:rPr>
              <w:t>客户满意度（</w:t>
            </w:r>
            <w:r>
              <w:t>%</w:t>
            </w:r>
            <w:r>
              <w:rPr>
                <w:rFonts w:hint="eastAsia"/>
              </w:rPr>
              <w:t>）</w:t>
            </w:r>
          </w:p>
        </w:tc>
        <w:tc>
          <w:tcPr>
            <w:tcW w:w="2268" w:type="dxa"/>
            <w:vAlign w:val="center"/>
          </w:tcPr>
          <w:p>
            <w:pPr>
              <w:pStyle w:val="13"/>
            </w:pPr>
            <w:r>
              <w:rPr>
                <w:rFonts w:hint="eastAsia"/>
              </w:rPr>
              <w:t>满意度</w:t>
            </w:r>
          </w:p>
        </w:tc>
        <w:tc>
          <w:tcPr>
            <w:tcW w:w="1276" w:type="dxa"/>
            <w:vAlign w:val="center"/>
          </w:tcPr>
          <w:p>
            <w:pPr>
              <w:pStyle w:val="13"/>
            </w:pPr>
            <w:r>
              <w:rPr>
                <w:rFonts w:hint="eastAsia"/>
              </w:rPr>
              <w:t>实际住房感受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w:t>
      </w:r>
      <w:r>
        <w:rPr>
          <w:rFonts w:hint="eastAsia" w:ascii="方正仿宋_GBK" w:hAnsi="方正仿宋_GBK" w:eastAsia="方正仿宋_GBK" w:cs="方正仿宋_GBK"/>
          <w:color w:val="000000"/>
          <w:sz w:val="28"/>
        </w:rPr>
        <w:t>、招待所遗属补助及福利费绩效目标表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rPr>
              <w:t>项目编码</w:t>
            </w:r>
          </w:p>
        </w:tc>
        <w:tc>
          <w:tcPr>
            <w:tcW w:w="5103" w:type="dxa"/>
            <w:gridSpan w:val="2"/>
            <w:vAlign w:val="center"/>
          </w:tcPr>
          <w:p>
            <w:pPr>
              <w:pStyle w:val="13"/>
            </w:pPr>
            <w:r>
              <w:t>13012326P0020H0100366</w:t>
            </w:r>
          </w:p>
        </w:tc>
        <w:tc>
          <w:tcPr>
            <w:tcW w:w="2835" w:type="dxa"/>
            <w:vAlign w:val="center"/>
          </w:tcPr>
          <w:p>
            <w:pPr>
              <w:pStyle w:val="11"/>
            </w:pPr>
            <w:r>
              <w:rPr>
                <w:rFonts w:hint="eastAsia"/>
              </w:rPr>
              <w:t>项目名称</w:t>
            </w:r>
          </w:p>
        </w:tc>
        <w:tc>
          <w:tcPr>
            <w:tcW w:w="6095" w:type="dxa"/>
            <w:gridSpan w:val="3"/>
            <w:vAlign w:val="center"/>
          </w:tcPr>
          <w:p>
            <w:pPr>
              <w:pStyle w:val="13"/>
            </w:pPr>
            <w:r>
              <w:rPr>
                <w:rFonts w:hint="eastAsia"/>
              </w:rPr>
              <w:t>招待所遗属补助及福利费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预算规模及资金用途</w:t>
            </w:r>
          </w:p>
        </w:tc>
        <w:tc>
          <w:tcPr>
            <w:tcW w:w="2268" w:type="dxa"/>
            <w:vAlign w:val="center"/>
          </w:tcPr>
          <w:p>
            <w:pPr>
              <w:pStyle w:val="11"/>
            </w:pPr>
            <w:r>
              <w:rPr>
                <w:rFonts w:hint="eastAsia"/>
              </w:rPr>
              <w:t>预算数</w:t>
            </w:r>
          </w:p>
        </w:tc>
        <w:tc>
          <w:tcPr>
            <w:tcW w:w="2835" w:type="dxa"/>
            <w:vAlign w:val="center"/>
          </w:tcPr>
          <w:p>
            <w:pPr>
              <w:pStyle w:val="13"/>
            </w:pPr>
            <w:r>
              <w:t>4.20</w:t>
            </w:r>
          </w:p>
        </w:tc>
        <w:tc>
          <w:tcPr>
            <w:tcW w:w="2835" w:type="dxa"/>
            <w:vAlign w:val="center"/>
          </w:tcPr>
          <w:p>
            <w:pPr>
              <w:pStyle w:val="11"/>
            </w:pPr>
            <w:r>
              <w:rPr>
                <w:rFonts w:hint="eastAsia"/>
              </w:rPr>
              <w:t>其中：财政</w:t>
            </w:r>
            <w:r>
              <w:t xml:space="preserve">    </w:t>
            </w:r>
            <w:r>
              <w:rPr>
                <w:rFonts w:hint="eastAsia"/>
              </w:rPr>
              <w:t>资金</w:t>
            </w:r>
          </w:p>
        </w:tc>
        <w:tc>
          <w:tcPr>
            <w:tcW w:w="2551" w:type="dxa"/>
            <w:vAlign w:val="center"/>
          </w:tcPr>
          <w:p>
            <w:pPr>
              <w:pStyle w:val="13"/>
            </w:pPr>
            <w:r>
              <w:t>4.20</w:t>
            </w:r>
          </w:p>
        </w:tc>
        <w:tc>
          <w:tcPr>
            <w:tcW w:w="2268" w:type="dxa"/>
            <w:vAlign w:val="center"/>
          </w:tcPr>
          <w:p>
            <w:pPr>
              <w:pStyle w:val="11"/>
            </w:pPr>
            <w:r>
              <w:rPr>
                <w:rFonts w:hint="eastAsia"/>
              </w:rP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rPr>
              <w:t>保障及时发放招待所遗属补及福利费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rPr>
              <w:t>资金支出计划（</w:t>
            </w:r>
            <w:r>
              <w:t>%</w:t>
            </w:r>
            <w:r>
              <w:rPr>
                <w:rFonts w:hint="eastAsia"/>
              </w:rPr>
              <w:t>）</w:t>
            </w:r>
          </w:p>
        </w:tc>
        <w:tc>
          <w:tcPr>
            <w:tcW w:w="5103" w:type="dxa"/>
            <w:gridSpan w:val="2"/>
            <w:vAlign w:val="center"/>
          </w:tcPr>
          <w:p>
            <w:pPr>
              <w:pStyle w:val="11"/>
            </w:pPr>
            <w:r>
              <w:t>3</w:t>
            </w:r>
            <w:r>
              <w:rPr>
                <w:rFonts w:hint="eastAsia"/>
              </w:rPr>
              <w:t>月底</w:t>
            </w:r>
          </w:p>
        </w:tc>
        <w:tc>
          <w:tcPr>
            <w:tcW w:w="2835" w:type="dxa"/>
            <w:vAlign w:val="center"/>
          </w:tcPr>
          <w:p>
            <w:pPr>
              <w:pStyle w:val="11"/>
            </w:pPr>
            <w:r>
              <w:t>6</w:t>
            </w:r>
            <w:r>
              <w:rPr>
                <w:rFonts w:hint="eastAsia"/>
              </w:rPr>
              <w:t>月底</w:t>
            </w:r>
          </w:p>
        </w:tc>
        <w:tc>
          <w:tcPr>
            <w:tcW w:w="2551" w:type="dxa"/>
            <w:vAlign w:val="center"/>
          </w:tcPr>
          <w:p>
            <w:pPr>
              <w:pStyle w:val="11"/>
            </w:pPr>
            <w:r>
              <w:t>10</w:t>
            </w:r>
            <w:r>
              <w:rPr>
                <w:rFonts w:hint="eastAsia"/>
              </w:rPr>
              <w:t>月底</w:t>
            </w:r>
          </w:p>
        </w:tc>
        <w:tc>
          <w:tcPr>
            <w:tcW w:w="3544" w:type="dxa"/>
            <w:gridSpan w:val="2"/>
            <w:vAlign w:val="center"/>
          </w:tcPr>
          <w:p>
            <w:pPr>
              <w:pStyle w:val="11"/>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rPr>
              <w:t>绩效目标</w:t>
            </w:r>
          </w:p>
        </w:tc>
        <w:tc>
          <w:tcPr>
            <w:tcW w:w="14033" w:type="dxa"/>
            <w:gridSpan w:val="6"/>
            <w:tcBorders>
              <w:bottom w:val="single" w:color="FFFFFF" w:sz="6" w:space="0"/>
            </w:tcBorders>
            <w:vAlign w:val="center"/>
          </w:tcPr>
          <w:p>
            <w:pPr>
              <w:pStyle w:val="13"/>
            </w:pPr>
            <w:r>
              <w:t>1.</w:t>
            </w:r>
            <w:r>
              <w:rPr>
                <w:rFonts w:hint="eastAsia"/>
              </w:rPr>
              <w:t>保障及时发放招待所遗属补助及福利费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rPr>
              <w:t>一级指标</w:t>
            </w:r>
          </w:p>
        </w:tc>
        <w:tc>
          <w:tcPr>
            <w:tcW w:w="2268" w:type="dxa"/>
            <w:vAlign w:val="center"/>
          </w:tcPr>
          <w:p>
            <w:pPr>
              <w:pStyle w:val="11"/>
            </w:pPr>
            <w:r>
              <w:rPr>
                <w:rFonts w:hint="eastAsia"/>
              </w:rPr>
              <w:t>二级指标</w:t>
            </w:r>
          </w:p>
        </w:tc>
        <w:tc>
          <w:tcPr>
            <w:tcW w:w="2835" w:type="dxa"/>
            <w:vAlign w:val="center"/>
          </w:tcPr>
          <w:p>
            <w:pPr>
              <w:pStyle w:val="11"/>
            </w:pPr>
            <w:r>
              <w:rPr>
                <w:rFonts w:hint="eastAsia"/>
              </w:rPr>
              <w:t>三级指标</w:t>
            </w:r>
          </w:p>
        </w:tc>
        <w:tc>
          <w:tcPr>
            <w:tcW w:w="5386" w:type="dxa"/>
            <w:vAlign w:val="center"/>
          </w:tcPr>
          <w:p>
            <w:pPr>
              <w:pStyle w:val="11"/>
            </w:pPr>
            <w:r>
              <w:rPr>
                <w:rFonts w:hint="eastAsia"/>
              </w:rPr>
              <w:t>绩效指标描述</w:t>
            </w:r>
          </w:p>
        </w:tc>
        <w:tc>
          <w:tcPr>
            <w:tcW w:w="2268" w:type="dxa"/>
            <w:vAlign w:val="center"/>
          </w:tcPr>
          <w:p>
            <w:pPr>
              <w:pStyle w:val="11"/>
            </w:pPr>
            <w:r>
              <w:rPr>
                <w:rFonts w:hint="eastAsia"/>
              </w:rPr>
              <w:t>指标值</w:t>
            </w:r>
          </w:p>
        </w:tc>
        <w:tc>
          <w:tcPr>
            <w:tcW w:w="1276" w:type="dxa"/>
            <w:vAlign w:val="center"/>
          </w:tcPr>
          <w:p>
            <w:pPr>
              <w:pStyle w:val="11"/>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产出指标</w:t>
            </w:r>
          </w:p>
        </w:tc>
        <w:tc>
          <w:tcPr>
            <w:tcW w:w="2268" w:type="dxa"/>
            <w:vAlign w:val="center"/>
          </w:tcPr>
          <w:p>
            <w:pPr>
              <w:pStyle w:val="13"/>
            </w:pPr>
            <w:r>
              <w:rPr>
                <w:rFonts w:hint="eastAsia"/>
              </w:rPr>
              <w:t>数量指标</w:t>
            </w:r>
          </w:p>
        </w:tc>
        <w:tc>
          <w:tcPr>
            <w:tcW w:w="2835" w:type="dxa"/>
            <w:vAlign w:val="center"/>
          </w:tcPr>
          <w:p>
            <w:pPr>
              <w:pStyle w:val="13"/>
            </w:pPr>
            <w:r>
              <w:rPr>
                <w:rFonts w:hint="eastAsia"/>
              </w:rPr>
              <w:t>完成率</w:t>
            </w:r>
          </w:p>
        </w:tc>
        <w:tc>
          <w:tcPr>
            <w:tcW w:w="5386" w:type="dxa"/>
            <w:vAlign w:val="center"/>
          </w:tcPr>
          <w:p>
            <w:pPr>
              <w:pStyle w:val="13"/>
            </w:pPr>
            <w:r>
              <w:rPr>
                <w:rFonts w:hint="eastAsia"/>
              </w:rPr>
              <w:t>工作完成率</w:t>
            </w:r>
          </w:p>
        </w:tc>
        <w:tc>
          <w:tcPr>
            <w:tcW w:w="2268" w:type="dxa"/>
            <w:vAlign w:val="center"/>
          </w:tcPr>
          <w:p>
            <w:pPr>
              <w:pStyle w:val="13"/>
            </w:pPr>
            <w:r>
              <w:rPr>
                <w:rFonts w:hint="eastAsia"/>
              </w:rPr>
              <w:t>做好等保障，工作完成率达到</w:t>
            </w:r>
            <w:r>
              <w:t>100%</w:t>
            </w:r>
            <w:r>
              <w:rPr>
                <w:rFonts w:hint="eastAsia"/>
              </w:rPr>
              <w:t>。</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质量指标</w:t>
            </w:r>
          </w:p>
        </w:tc>
        <w:tc>
          <w:tcPr>
            <w:tcW w:w="2835" w:type="dxa"/>
            <w:vAlign w:val="center"/>
          </w:tcPr>
          <w:p>
            <w:pPr>
              <w:pStyle w:val="13"/>
            </w:pPr>
            <w:r>
              <w:rPr>
                <w:rFonts w:hint="eastAsia"/>
              </w:rPr>
              <w:t>服务水平</w:t>
            </w:r>
          </w:p>
        </w:tc>
        <w:tc>
          <w:tcPr>
            <w:tcW w:w="5386" w:type="dxa"/>
            <w:vAlign w:val="center"/>
          </w:tcPr>
          <w:p>
            <w:pPr>
              <w:pStyle w:val="13"/>
            </w:pPr>
            <w:r>
              <w:rPr>
                <w:rFonts w:hint="eastAsia"/>
              </w:rPr>
              <w:t>服务水平得到有效提升（</w:t>
            </w:r>
            <w:r>
              <w:t>%</w:t>
            </w:r>
            <w:r>
              <w:rPr>
                <w:rFonts w:hint="eastAsia"/>
              </w:rPr>
              <w:t>）</w:t>
            </w:r>
          </w:p>
        </w:tc>
        <w:tc>
          <w:tcPr>
            <w:tcW w:w="2268" w:type="dxa"/>
            <w:vAlign w:val="center"/>
          </w:tcPr>
          <w:p>
            <w:pPr>
              <w:pStyle w:val="13"/>
            </w:pPr>
            <w:r>
              <w:rPr>
                <w:rFonts w:hint="eastAsia"/>
              </w:rPr>
              <w:t>≥</w:t>
            </w:r>
            <w:r>
              <w:t>5</w:t>
            </w:r>
            <w:r>
              <w:rPr>
                <w:rFonts w:hint="eastAsia"/>
              </w:rPr>
              <w:t>提升服务水平，做好后勤保障。</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成本指标</w:t>
            </w:r>
          </w:p>
        </w:tc>
        <w:tc>
          <w:tcPr>
            <w:tcW w:w="2835" w:type="dxa"/>
            <w:vAlign w:val="center"/>
          </w:tcPr>
          <w:p>
            <w:pPr>
              <w:pStyle w:val="13"/>
            </w:pPr>
            <w:r>
              <w:rPr>
                <w:rFonts w:hint="eastAsia"/>
              </w:rPr>
              <w:t>资金成本</w:t>
            </w:r>
          </w:p>
        </w:tc>
        <w:tc>
          <w:tcPr>
            <w:tcW w:w="5386" w:type="dxa"/>
            <w:vAlign w:val="center"/>
          </w:tcPr>
          <w:p>
            <w:pPr>
              <w:pStyle w:val="13"/>
            </w:pPr>
            <w:r>
              <w:rPr>
                <w:rFonts w:hint="eastAsia"/>
              </w:rPr>
              <w:t>节约资金成本</w:t>
            </w:r>
          </w:p>
        </w:tc>
        <w:tc>
          <w:tcPr>
            <w:tcW w:w="2268" w:type="dxa"/>
            <w:vAlign w:val="center"/>
          </w:tcPr>
          <w:p>
            <w:pPr>
              <w:pStyle w:val="13"/>
            </w:pPr>
            <w:r>
              <w:rPr>
                <w:rFonts w:hint="eastAsia"/>
              </w:rPr>
              <w:t>在做好服务的同时，节约财政资金成本。</w:t>
            </w:r>
          </w:p>
        </w:tc>
        <w:tc>
          <w:tcPr>
            <w:tcW w:w="1276" w:type="dxa"/>
            <w:vAlign w:val="center"/>
          </w:tcPr>
          <w:p>
            <w:pPr>
              <w:pStyle w:val="13"/>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时效指标</w:t>
            </w:r>
          </w:p>
        </w:tc>
        <w:tc>
          <w:tcPr>
            <w:tcW w:w="2835" w:type="dxa"/>
            <w:vAlign w:val="center"/>
          </w:tcPr>
          <w:p>
            <w:pPr>
              <w:pStyle w:val="13"/>
            </w:pPr>
            <w:r>
              <w:rPr>
                <w:rFonts w:hint="eastAsia"/>
              </w:rPr>
              <w:t>各项任务完成及时率（</w:t>
            </w:r>
            <w:r>
              <w:t>%</w:t>
            </w:r>
            <w:r>
              <w:rPr>
                <w:rFonts w:hint="eastAsia"/>
              </w:rPr>
              <w:t>）</w:t>
            </w:r>
          </w:p>
        </w:tc>
        <w:tc>
          <w:tcPr>
            <w:tcW w:w="5386" w:type="dxa"/>
            <w:vAlign w:val="center"/>
          </w:tcPr>
          <w:p>
            <w:pPr>
              <w:pStyle w:val="13"/>
            </w:pPr>
            <w:r>
              <w:rPr>
                <w:rFonts w:hint="eastAsia"/>
              </w:rPr>
              <w:t>各项工作任务完成及时率（</w:t>
            </w:r>
            <w:r>
              <w:t>%</w:t>
            </w:r>
            <w:r>
              <w:rPr>
                <w:rFonts w:hint="eastAsia"/>
              </w:rPr>
              <w:t>）</w:t>
            </w:r>
          </w:p>
        </w:tc>
        <w:tc>
          <w:tcPr>
            <w:tcW w:w="2268" w:type="dxa"/>
            <w:vAlign w:val="center"/>
          </w:tcPr>
          <w:p>
            <w:pPr>
              <w:pStyle w:val="13"/>
            </w:pPr>
            <w:r>
              <w:t>100</w:t>
            </w:r>
            <w:r>
              <w:rPr>
                <w:rFonts w:hint="eastAsia"/>
              </w:rPr>
              <w:t>保障各项工作完成及时率达到</w:t>
            </w:r>
            <w:r>
              <w:t>100%</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rPr>
              <w:t>效益指标</w:t>
            </w:r>
          </w:p>
        </w:tc>
        <w:tc>
          <w:tcPr>
            <w:tcW w:w="2268" w:type="dxa"/>
            <w:vAlign w:val="center"/>
          </w:tcPr>
          <w:p>
            <w:pPr>
              <w:pStyle w:val="13"/>
            </w:pPr>
            <w:r>
              <w:rPr>
                <w:rFonts w:hint="eastAsia"/>
              </w:rPr>
              <w:t>社会效益指标</w:t>
            </w:r>
          </w:p>
        </w:tc>
        <w:tc>
          <w:tcPr>
            <w:tcW w:w="2835" w:type="dxa"/>
            <w:vAlign w:val="center"/>
          </w:tcPr>
          <w:p>
            <w:pPr>
              <w:pStyle w:val="13"/>
            </w:pPr>
            <w:r>
              <w:rPr>
                <w:rFonts w:hint="eastAsia"/>
              </w:rPr>
              <w:t>社会影响力</w:t>
            </w:r>
          </w:p>
        </w:tc>
        <w:tc>
          <w:tcPr>
            <w:tcW w:w="5386" w:type="dxa"/>
            <w:vAlign w:val="center"/>
          </w:tcPr>
          <w:p>
            <w:pPr>
              <w:pStyle w:val="13"/>
            </w:pPr>
            <w:r>
              <w:rPr>
                <w:rFonts w:hint="eastAsia"/>
              </w:rPr>
              <w:t>发挥职能，提高社会影响力。</w:t>
            </w:r>
          </w:p>
        </w:tc>
        <w:tc>
          <w:tcPr>
            <w:tcW w:w="2268" w:type="dxa"/>
            <w:vAlign w:val="center"/>
          </w:tcPr>
          <w:p>
            <w:pPr>
              <w:pStyle w:val="13"/>
            </w:pPr>
            <w:r>
              <w:rPr>
                <w:rFonts w:hint="eastAsia"/>
              </w:rPr>
              <w:t>做好服务，提高社会影响力。</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经济效益指标</w:t>
            </w:r>
          </w:p>
        </w:tc>
        <w:tc>
          <w:tcPr>
            <w:tcW w:w="2835" w:type="dxa"/>
            <w:vAlign w:val="center"/>
          </w:tcPr>
          <w:p>
            <w:pPr>
              <w:pStyle w:val="13"/>
            </w:pPr>
            <w:r>
              <w:rPr>
                <w:rFonts w:hint="eastAsia"/>
              </w:rPr>
              <w:t>资金使用效益</w:t>
            </w:r>
          </w:p>
        </w:tc>
        <w:tc>
          <w:tcPr>
            <w:tcW w:w="5386" w:type="dxa"/>
            <w:vAlign w:val="center"/>
          </w:tcPr>
          <w:p>
            <w:pPr>
              <w:pStyle w:val="13"/>
            </w:pPr>
            <w:r>
              <w:rPr>
                <w:rFonts w:hint="eastAsia"/>
              </w:rPr>
              <w:t>资金使用效益</w:t>
            </w:r>
          </w:p>
        </w:tc>
        <w:tc>
          <w:tcPr>
            <w:tcW w:w="2268" w:type="dxa"/>
            <w:vAlign w:val="center"/>
          </w:tcPr>
          <w:p>
            <w:pPr>
              <w:pStyle w:val="13"/>
            </w:pPr>
            <w:r>
              <w:rPr>
                <w:rFonts w:hint="eastAsia"/>
              </w:rPr>
              <w:t>做好服务</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生态效益指标</w:t>
            </w:r>
          </w:p>
        </w:tc>
        <w:tc>
          <w:tcPr>
            <w:tcW w:w="2835" w:type="dxa"/>
            <w:vAlign w:val="center"/>
          </w:tcPr>
          <w:p>
            <w:pPr>
              <w:pStyle w:val="13"/>
            </w:pPr>
            <w:r>
              <w:rPr>
                <w:rFonts w:hint="eastAsia"/>
              </w:rPr>
              <w:t>生态效益指标</w:t>
            </w:r>
          </w:p>
        </w:tc>
        <w:tc>
          <w:tcPr>
            <w:tcW w:w="5386" w:type="dxa"/>
            <w:vAlign w:val="center"/>
          </w:tcPr>
          <w:p>
            <w:pPr>
              <w:pStyle w:val="13"/>
            </w:pPr>
            <w:r>
              <w:rPr>
                <w:rFonts w:hint="eastAsia"/>
              </w:rPr>
              <w:t>生态效益指标</w:t>
            </w:r>
          </w:p>
        </w:tc>
        <w:tc>
          <w:tcPr>
            <w:tcW w:w="2268" w:type="dxa"/>
            <w:vAlign w:val="center"/>
          </w:tcPr>
          <w:p>
            <w:pPr>
              <w:pStyle w:val="13"/>
            </w:pPr>
            <w:r>
              <w:rPr>
                <w:rFonts w:hint="eastAsia"/>
              </w:rPr>
              <w:t>做好服务的同时，保证生态效益</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rPr>
              <w:t>可持续影响指标</w:t>
            </w:r>
          </w:p>
        </w:tc>
        <w:tc>
          <w:tcPr>
            <w:tcW w:w="2835" w:type="dxa"/>
            <w:vAlign w:val="center"/>
          </w:tcPr>
          <w:p>
            <w:pPr>
              <w:pStyle w:val="13"/>
            </w:pPr>
            <w:r>
              <w:rPr>
                <w:rFonts w:hint="eastAsia"/>
              </w:rPr>
              <w:t>服务期限</w:t>
            </w:r>
          </w:p>
        </w:tc>
        <w:tc>
          <w:tcPr>
            <w:tcW w:w="5386" w:type="dxa"/>
            <w:vAlign w:val="center"/>
          </w:tcPr>
          <w:p>
            <w:pPr>
              <w:pStyle w:val="13"/>
            </w:pPr>
            <w:r>
              <w:rPr>
                <w:rFonts w:hint="eastAsia"/>
              </w:rPr>
              <w:t>服务期限</w:t>
            </w:r>
          </w:p>
        </w:tc>
        <w:tc>
          <w:tcPr>
            <w:tcW w:w="2268" w:type="dxa"/>
            <w:vAlign w:val="center"/>
          </w:tcPr>
          <w:p>
            <w:pPr>
              <w:pStyle w:val="13"/>
            </w:pPr>
            <w:r>
              <w:rPr>
                <w:rFonts w:hint="eastAsia"/>
              </w:rPr>
              <w:t>做好遗属的保障工作</w:t>
            </w:r>
          </w:p>
        </w:tc>
        <w:tc>
          <w:tcPr>
            <w:tcW w:w="1276" w:type="dxa"/>
            <w:vAlign w:val="center"/>
          </w:tcPr>
          <w:p>
            <w:pPr>
              <w:pStyle w:val="13"/>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rPr>
              <w:t>满意度指标</w:t>
            </w:r>
          </w:p>
        </w:tc>
        <w:tc>
          <w:tcPr>
            <w:tcW w:w="2268" w:type="dxa"/>
            <w:vAlign w:val="center"/>
          </w:tcPr>
          <w:p>
            <w:pPr>
              <w:pStyle w:val="13"/>
            </w:pPr>
            <w:r>
              <w:rPr>
                <w:rFonts w:hint="eastAsia"/>
              </w:rPr>
              <w:t>服务对象满意度指标</w:t>
            </w:r>
          </w:p>
        </w:tc>
        <w:tc>
          <w:tcPr>
            <w:tcW w:w="2835" w:type="dxa"/>
            <w:vAlign w:val="center"/>
          </w:tcPr>
          <w:p>
            <w:pPr>
              <w:pStyle w:val="13"/>
            </w:pPr>
            <w:r>
              <w:rPr>
                <w:rFonts w:hint="eastAsia"/>
              </w:rPr>
              <w:t>满意度</w:t>
            </w:r>
          </w:p>
        </w:tc>
        <w:tc>
          <w:tcPr>
            <w:tcW w:w="5386" w:type="dxa"/>
            <w:vAlign w:val="center"/>
          </w:tcPr>
          <w:p>
            <w:pPr>
              <w:pStyle w:val="13"/>
            </w:pPr>
            <w:r>
              <w:rPr>
                <w:rFonts w:hint="eastAsia"/>
              </w:rPr>
              <w:t>受众人员满意度（</w:t>
            </w:r>
            <w:r>
              <w:t>%</w:t>
            </w:r>
            <w:r>
              <w:rPr>
                <w:rFonts w:hint="eastAsia"/>
              </w:rPr>
              <w:t>）</w:t>
            </w:r>
          </w:p>
        </w:tc>
        <w:tc>
          <w:tcPr>
            <w:tcW w:w="2268" w:type="dxa"/>
            <w:vAlign w:val="center"/>
          </w:tcPr>
          <w:p>
            <w:pPr>
              <w:pStyle w:val="13"/>
            </w:pPr>
            <w:r>
              <w:rPr>
                <w:rFonts w:hint="eastAsia"/>
              </w:rPr>
              <w:t>≥</w:t>
            </w:r>
            <w:r>
              <w:t>95</w:t>
            </w:r>
            <w:r>
              <w:rPr>
                <w:rFonts w:hint="eastAsia"/>
              </w:rPr>
              <w:t>使工作人员对提供的服务满意。</w:t>
            </w:r>
          </w:p>
        </w:tc>
        <w:tc>
          <w:tcPr>
            <w:tcW w:w="1276" w:type="dxa"/>
            <w:vAlign w:val="center"/>
          </w:tcPr>
          <w:p>
            <w:pPr>
              <w:pStyle w:val="13"/>
            </w:pPr>
            <w:r>
              <w:rPr>
                <w:rFonts w:hint="eastAsia"/>
              </w:rPr>
              <w:t>经验标准</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pPr>
        <w:jc w:val="center"/>
      </w:pPr>
      <w:r>
        <w:rPr>
          <w:rFonts w:hint="eastAsia"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430</w:t>
            </w:r>
            <w:r>
              <w:rPr>
                <w:rFonts w:hint="eastAsia"/>
              </w:rPr>
              <w:t>正定县机关事务管理服务中心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rPr>
                <w:rFonts w:hint="eastAsia"/>
              </w:rPr>
              <w:t>政府采购项目来源</w:t>
            </w:r>
          </w:p>
        </w:tc>
        <w:tc>
          <w:tcPr>
            <w:tcW w:w="1134" w:type="dxa"/>
            <w:vMerge w:val="restart"/>
            <w:vAlign w:val="center"/>
          </w:tcPr>
          <w:p>
            <w:pPr>
              <w:pStyle w:val="11"/>
            </w:pPr>
            <w:r>
              <w:rPr>
                <w:rFonts w:hint="eastAsia"/>
              </w:rPr>
              <w:t>采购物品名称</w:t>
            </w:r>
          </w:p>
        </w:tc>
        <w:tc>
          <w:tcPr>
            <w:tcW w:w="1134" w:type="dxa"/>
            <w:vMerge w:val="restart"/>
            <w:vAlign w:val="center"/>
          </w:tcPr>
          <w:p>
            <w:pPr>
              <w:pStyle w:val="11"/>
            </w:pPr>
            <w:r>
              <w:rPr>
                <w:rFonts w:hint="eastAsia"/>
              </w:rPr>
              <w:t>政府采购目录序号</w:t>
            </w:r>
          </w:p>
        </w:tc>
        <w:tc>
          <w:tcPr>
            <w:tcW w:w="709" w:type="dxa"/>
            <w:vMerge w:val="restart"/>
            <w:vAlign w:val="center"/>
          </w:tcPr>
          <w:p>
            <w:pPr>
              <w:pStyle w:val="11"/>
            </w:pPr>
            <w:r>
              <w:rPr>
                <w:rFonts w:hint="eastAsia"/>
              </w:rPr>
              <w:t>计量</w:t>
            </w:r>
            <w:r>
              <w:t xml:space="preserve">  </w:t>
            </w:r>
            <w:r>
              <w:rPr>
                <w:rFonts w:hint="eastAsia"/>
              </w:rPr>
              <w:t>单位</w:t>
            </w:r>
          </w:p>
        </w:tc>
        <w:tc>
          <w:tcPr>
            <w:tcW w:w="850" w:type="dxa"/>
            <w:vMerge w:val="restart"/>
            <w:vAlign w:val="center"/>
          </w:tcPr>
          <w:p>
            <w:pPr>
              <w:pStyle w:val="11"/>
            </w:pPr>
            <w:r>
              <w:rPr>
                <w:rFonts w:hint="eastAsia"/>
              </w:rPr>
              <w:t>数量</w:t>
            </w:r>
          </w:p>
        </w:tc>
        <w:tc>
          <w:tcPr>
            <w:tcW w:w="850" w:type="dxa"/>
            <w:vMerge w:val="restart"/>
            <w:vAlign w:val="center"/>
          </w:tcPr>
          <w:p>
            <w:pPr>
              <w:pStyle w:val="11"/>
            </w:pPr>
            <w:r>
              <w:rPr>
                <w:rFonts w:hint="eastAsia"/>
              </w:rPr>
              <w:t>单价</w:t>
            </w:r>
          </w:p>
        </w:tc>
        <w:tc>
          <w:tcPr>
            <w:tcW w:w="7712" w:type="dxa"/>
            <w:gridSpan w:val="8"/>
            <w:vAlign w:val="center"/>
          </w:tcPr>
          <w:p>
            <w:pPr>
              <w:pStyle w:val="11"/>
            </w:pPr>
            <w:r>
              <w:rPr>
                <w:rFonts w:hint="eastAsia"/>
              </w:rPr>
              <w:t>政府采购金额（当年部门预算安排资金）</w:t>
            </w:r>
          </w:p>
        </w:tc>
        <w:tc>
          <w:tcPr>
            <w:tcW w:w="964" w:type="dxa"/>
            <w:vMerge w:val="restart"/>
            <w:vAlign w:val="center"/>
          </w:tcPr>
          <w:p>
            <w:pPr>
              <w:pStyle w:val="1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rPr>
                <w:rFonts w:hint="eastAsia"/>
              </w:rPr>
              <w:t>项目名称</w:t>
            </w:r>
          </w:p>
        </w:tc>
        <w:tc>
          <w:tcPr>
            <w:tcW w:w="964" w:type="dxa"/>
            <w:vAlign w:val="center"/>
          </w:tcPr>
          <w:p>
            <w:pPr>
              <w:pStyle w:val="11"/>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rPr>
                <w:rFonts w:hint="eastAsia"/>
              </w:rPr>
              <w:t>合计</w:t>
            </w:r>
          </w:p>
        </w:tc>
        <w:tc>
          <w:tcPr>
            <w:tcW w:w="964" w:type="dxa"/>
            <w:vAlign w:val="center"/>
          </w:tcPr>
          <w:p>
            <w:pPr>
              <w:pStyle w:val="11"/>
            </w:pPr>
            <w:r>
              <w:rPr>
                <w:rFonts w:hint="eastAsia"/>
              </w:rPr>
              <w:t>一般公共预算拨款</w:t>
            </w:r>
          </w:p>
        </w:tc>
        <w:tc>
          <w:tcPr>
            <w:tcW w:w="964" w:type="dxa"/>
            <w:vAlign w:val="center"/>
          </w:tcPr>
          <w:p>
            <w:pPr>
              <w:pStyle w:val="11"/>
            </w:pPr>
            <w:r>
              <w:rPr>
                <w:rFonts w:hint="eastAsia"/>
              </w:rPr>
              <w:t>基金预算拨款</w:t>
            </w:r>
          </w:p>
        </w:tc>
        <w:tc>
          <w:tcPr>
            <w:tcW w:w="964" w:type="dxa"/>
            <w:vAlign w:val="center"/>
          </w:tcPr>
          <w:p>
            <w:pPr>
              <w:pStyle w:val="11"/>
            </w:pPr>
            <w:r>
              <w:rPr>
                <w:rFonts w:hint="eastAsia"/>
              </w:rPr>
              <w:t>国有资本经营预算拨款</w:t>
            </w:r>
          </w:p>
        </w:tc>
        <w:tc>
          <w:tcPr>
            <w:tcW w:w="964" w:type="dxa"/>
            <w:vAlign w:val="center"/>
          </w:tcPr>
          <w:p>
            <w:pPr>
              <w:pStyle w:val="11"/>
            </w:pPr>
            <w:r>
              <w:rPr>
                <w:rFonts w:hint="eastAsia"/>
              </w:rPr>
              <w:t>财政专户核拨</w:t>
            </w:r>
          </w:p>
        </w:tc>
        <w:tc>
          <w:tcPr>
            <w:tcW w:w="964" w:type="dxa"/>
            <w:vAlign w:val="center"/>
          </w:tcPr>
          <w:p>
            <w:pPr>
              <w:pStyle w:val="11"/>
            </w:pPr>
            <w:r>
              <w:rPr>
                <w:rFonts w:hint="eastAsia"/>
              </w:rPr>
              <w:t>单位</w:t>
            </w:r>
            <w:r>
              <w:t xml:space="preserve">    </w:t>
            </w:r>
            <w:r>
              <w:rPr>
                <w:rFonts w:hint="eastAsia"/>
              </w:rPr>
              <w:t>资金</w:t>
            </w:r>
          </w:p>
        </w:tc>
        <w:tc>
          <w:tcPr>
            <w:tcW w:w="964" w:type="dxa"/>
            <w:vAlign w:val="center"/>
          </w:tcPr>
          <w:p>
            <w:pPr>
              <w:pStyle w:val="11"/>
            </w:pPr>
            <w:r>
              <w:rPr>
                <w:rFonts w:hint="eastAsia"/>
              </w:rPr>
              <w:t>财政拨款结转</w:t>
            </w:r>
          </w:p>
        </w:tc>
        <w:tc>
          <w:tcPr>
            <w:tcW w:w="964" w:type="dxa"/>
            <w:vAlign w:val="center"/>
          </w:tcPr>
          <w:p>
            <w:pPr>
              <w:pStyle w:val="11"/>
            </w:pPr>
            <w:r>
              <w:rPr>
                <w:rFonts w:hint="eastAsia"/>
              </w:rP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pPr>
        <w:spacing w:line="500" w:lineRule="exact"/>
        <w:ind w:firstLine="560"/>
      </w:pPr>
      <w:r>
        <w:rPr>
          <w:rFonts w:hint="eastAsia" w:eastAsia="方正仿宋_GBK"/>
          <w:color w:val="000000"/>
          <w:sz w:val="28"/>
        </w:rPr>
        <w:t>正定县机关事务管理服务中心（含所属单位）上年末固定资产金额为</w:t>
      </w:r>
      <w:r>
        <w:rPr>
          <w:rFonts w:eastAsia="方正仿宋_GBK"/>
          <w:color w:val="000000"/>
          <w:sz w:val="28"/>
        </w:rPr>
        <w:t>2297.16</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430</w:t>
            </w:r>
            <w:r>
              <w:rPr>
                <w:rFonts w:hint="eastAsia"/>
              </w:rPr>
              <w:t>正定县机关事务管理服务中心</w:t>
            </w:r>
          </w:p>
        </w:tc>
        <w:tc>
          <w:tcPr>
            <w:tcW w:w="5670" w:type="dxa"/>
            <w:gridSpan w:val="2"/>
            <w:tcBorders>
              <w:top w:val="single" w:color="FFFFFF" w:sz="6" w:space="0"/>
              <w:left w:val="single" w:color="FFFFFF" w:sz="6" w:space="0"/>
              <w:right w:val="single" w:color="FFFFFF" w:sz="6" w:space="0"/>
            </w:tcBorders>
            <w:vAlign w:val="center"/>
          </w:tcPr>
          <w:p>
            <w:pPr>
              <w:pStyle w:val="8"/>
            </w:pPr>
            <w:r>
              <w:rPr>
                <w:rFonts w:hint="eastAsia"/>
              </w:rPr>
              <w:t>截止时间：</w:t>
            </w:r>
            <w:r>
              <w:t>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rPr>
                <w:rFonts w:hint="eastAsia"/>
              </w:rPr>
              <w:t>项</w:t>
            </w:r>
            <w:r>
              <w:t xml:space="preserve">   </w:t>
            </w:r>
            <w:r>
              <w:rPr>
                <w:rFonts w:hint="eastAsia"/>
              </w:rPr>
              <w:t>目</w:t>
            </w:r>
          </w:p>
        </w:tc>
        <w:tc>
          <w:tcPr>
            <w:tcW w:w="2835" w:type="dxa"/>
            <w:vAlign w:val="center"/>
          </w:tcPr>
          <w:p>
            <w:pPr>
              <w:pStyle w:val="11"/>
            </w:pPr>
            <w:r>
              <w:rPr>
                <w:rFonts w:hint="eastAsia"/>
              </w:rPr>
              <w:t>数量</w:t>
            </w:r>
          </w:p>
        </w:tc>
        <w:tc>
          <w:tcPr>
            <w:tcW w:w="2835" w:type="dxa"/>
            <w:vAlign w:val="center"/>
          </w:tcPr>
          <w:p>
            <w:pPr>
              <w:pStyle w:val="11"/>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rPr>
              <w:t>资产总额</w:t>
            </w:r>
          </w:p>
        </w:tc>
        <w:tc>
          <w:tcPr>
            <w:tcW w:w="2835" w:type="dxa"/>
            <w:vAlign w:val="center"/>
          </w:tcPr>
          <w:p>
            <w:pPr>
              <w:pStyle w:val="14"/>
            </w:pPr>
          </w:p>
        </w:tc>
        <w:tc>
          <w:tcPr>
            <w:tcW w:w="2835" w:type="dxa"/>
            <w:vAlign w:val="center"/>
          </w:tcPr>
          <w:p>
            <w:pPr>
              <w:pStyle w:val="12"/>
            </w:pPr>
            <w:r>
              <w:t>2297.16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w:t>
            </w:r>
            <w:r>
              <w:rPr>
                <w:rFonts w:hint="eastAsia"/>
              </w:rPr>
              <w:t>、房屋（平方米）</w:t>
            </w:r>
          </w:p>
        </w:tc>
        <w:tc>
          <w:tcPr>
            <w:tcW w:w="2835" w:type="dxa"/>
            <w:vAlign w:val="center"/>
          </w:tcPr>
          <w:p>
            <w:pPr>
              <w:pStyle w:val="14"/>
            </w:pPr>
            <w:r>
              <w:t>830.75</w:t>
            </w:r>
          </w:p>
        </w:tc>
        <w:tc>
          <w:tcPr>
            <w:tcW w:w="2835" w:type="dxa"/>
            <w:vAlign w:val="center"/>
          </w:tcPr>
          <w:p>
            <w:pPr>
              <w:pStyle w:val="12"/>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rPr>
              <w:t>　　其中：办公用房（平方米）</w:t>
            </w:r>
          </w:p>
        </w:tc>
        <w:tc>
          <w:tcPr>
            <w:tcW w:w="2835" w:type="dxa"/>
            <w:vAlign w:val="center"/>
          </w:tcPr>
          <w:p>
            <w:pPr>
              <w:pStyle w:val="14"/>
            </w:pPr>
            <w:r>
              <w:t>830.75</w:t>
            </w:r>
          </w:p>
        </w:tc>
        <w:tc>
          <w:tcPr>
            <w:tcW w:w="2835" w:type="dxa"/>
            <w:vAlign w:val="center"/>
          </w:tcPr>
          <w:p>
            <w:pPr>
              <w:pStyle w:val="12"/>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w:t>
            </w:r>
            <w:r>
              <w:rPr>
                <w:rFonts w:hint="eastAsia"/>
              </w:rPr>
              <w:t>、车辆（台、辆）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w:t>
            </w:r>
            <w:r>
              <w:rPr>
                <w:rFonts w:hint="eastAsia"/>
              </w:rPr>
              <w:t>、单价在</w:t>
            </w:r>
            <w:r>
              <w:t>20</w:t>
            </w:r>
            <w:r>
              <w:rPr>
                <w:rFonts w:hint="eastAsia"/>
              </w:rPr>
              <w:t>万元以上的设备</w:t>
            </w:r>
          </w:p>
        </w:tc>
        <w:tc>
          <w:tcPr>
            <w:tcW w:w="2835" w:type="dxa"/>
            <w:vAlign w:val="center"/>
          </w:tcPr>
          <w:p>
            <w:pPr>
              <w:pStyle w:val="14"/>
            </w:pPr>
            <w:r>
              <w:t>1</w:t>
            </w:r>
          </w:p>
        </w:tc>
        <w:tc>
          <w:tcPr>
            <w:tcW w:w="2835"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w:t>
            </w:r>
            <w:r>
              <w:rPr>
                <w:rFonts w:hint="eastAsia"/>
              </w:rPr>
              <w:t>、其他固定资产</w:t>
            </w:r>
          </w:p>
        </w:tc>
        <w:tc>
          <w:tcPr>
            <w:tcW w:w="2835" w:type="dxa"/>
            <w:vAlign w:val="center"/>
          </w:tcPr>
          <w:p>
            <w:pPr>
              <w:pStyle w:val="14"/>
            </w:pPr>
            <w:r>
              <w:t>1349</w:t>
            </w:r>
          </w:p>
        </w:tc>
        <w:tc>
          <w:tcPr>
            <w:tcW w:w="2835" w:type="dxa"/>
            <w:vAlign w:val="center"/>
          </w:tcPr>
          <w:p>
            <w:pPr>
              <w:pStyle w:val="12"/>
            </w:pPr>
            <w:r>
              <w:t>2197.16</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pPr>
        <w:spacing w:line="500" w:lineRule="exact"/>
        <w:ind w:firstLine="560"/>
      </w:pPr>
      <w:r>
        <w:rPr>
          <w:rFonts w:hint="eastAsia"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B7D070E-5ECE-4D7A-8923-64DAA4A6196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roman"/>
    <w:pitch w:val="default"/>
    <w:sig w:usb0="A00002BF" w:usb1="38CF7CFA" w:usb2="00082016" w:usb3="00000000" w:csb0="00040001" w:csb1="00000000"/>
    <w:embedRegular r:id="rId2" w:fontKey="{D141C04C-DBBB-46C4-8FBE-29D514ED23F0}"/>
  </w:font>
  <w:font w:name="方正小标宋_GBK">
    <w:panose1 w:val="02000000000000000000"/>
    <w:charset w:val="86"/>
    <w:family w:val="script"/>
    <w:pitch w:val="default"/>
    <w:sig w:usb0="A00002BF" w:usb1="38CF7CFA" w:usb2="00082016" w:usb3="00000000" w:csb0="00040001" w:csb1="00000000"/>
    <w:embedRegular r:id="rId3" w:fontKey="{C2A5075E-6AD8-46C0-A5CE-84BD2DAE3289}"/>
  </w:font>
  <w:font w:name="方正书宋_GBK">
    <w:panose1 w:val="02000000000000000000"/>
    <w:charset w:val="86"/>
    <w:family w:val="roman"/>
    <w:pitch w:val="default"/>
    <w:sig w:usb0="A00002BF" w:usb1="38CF7CFA" w:usb2="00082016" w:usb3="00000000" w:csb0="00040001" w:csb1="00000000"/>
    <w:embedRegular r:id="rId4" w:fontKey="{9D964F79-7F86-4583-816F-29608FEF77FE}"/>
  </w:font>
  <w:font w:name="方正楷体_GBK">
    <w:panose1 w:val="02000000000000000000"/>
    <w:charset w:val="86"/>
    <w:family w:val="roman"/>
    <w:pitch w:val="default"/>
    <w:sig w:usb0="A00002BF" w:usb1="38CF7CFA" w:usb2="00082016" w:usb3="00000000" w:csb0="00040001" w:csb1="00000000"/>
    <w:embedRegular r:id="rId5" w:fontKey="{1268E8C3-E6A6-42D5-BF4D-18B554274AE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7CB618"/>
    <w:multiLevelType w:val="singleLevel"/>
    <w:tmpl w:val="737CB61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15A5F"/>
    <w:rsid w:val="003D3C52"/>
    <w:rsid w:val="0046291C"/>
    <w:rsid w:val="00885E8A"/>
    <w:rsid w:val="008A0729"/>
    <w:rsid w:val="00915A5F"/>
    <w:rsid w:val="00A33007"/>
    <w:rsid w:val="00AE02D9"/>
    <w:rsid w:val="00BE3AE1"/>
    <w:rsid w:val="00F0578A"/>
    <w:rsid w:val="1CFE5619"/>
    <w:rsid w:val="24625A5C"/>
    <w:rsid w:val="2BD15BE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7">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toc 1"/>
    <w:basedOn w:val="1"/>
    <w:next w:val="1"/>
    <w:qFormat/>
    <w:uiPriority w:val="99"/>
    <w:pPr>
      <w:spacing w:before="120"/>
      <w:ind w:firstLine="560"/>
    </w:pPr>
    <w:rPr>
      <w:rFonts w:eastAsia="方正仿宋_GBK"/>
      <w:color w:val="000000"/>
      <w:sz w:val="28"/>
    </w:rPr>
  </w:style>
  <w:style w:type="paragraph" w:styleId="4">
    <w:name w:val="toc 2"/>
    <w:basedOn w:val="1"/>
    <w:next w:val="1"/>
    <w:qFormat/>
    <w:uiPriority w:val="99"/>
    <w:pPr>
      <w:ind w:left="240"/>
    </w:pPr>
  </w:style>
  <w:style w:type="table" w:styleId="6">
    <w:name w:val="Table Grid"/>
    <w:basedOn w:val="5"/>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99"/>
    <w:pPr>
      <w:jc w:val="right"/>
    </w:pPr>
    <w:rPr>
      <w:rFonts w:ascii="方正小标宋_GBK" w:hAnsi="方正小标宋_GBK" w:eastAsia="方正小标宋_GBK" w:cs="方正小标宋_GBK"/>
    </w:rPr>
  </w:style>
  <w:style w:type="paragraph" w:customStyle="1" w:styleId="9">
    <w:name w:val="单元格样式21"/>
    <w:basedOn w:val="1"/>
    <w:qFormat/>
    <w:uiPriority w:val="99"/>
    <w:pPr>
      <w:jc w:val="center"/>
    </w:pPr>
    <w:rPr>
      <w:rFonts w:ascii="方正小标宋_GBK" w:hAnsi="方正小标宋_GBK" w:eastAsia="方正小标宋_GBK" w:cs="方正小标宋_GBK"/>
    </w:rPr>
  </w:style>
  <w:style w:type="paragraph" w:customStyle="1" w:styleId="10">
    <w:name w:val="单元格样式20"/>
    <w:basedOn w:val="1"/>
    <w:qFormat/>
    <w:uiPriority w:val="99"/>
    <w:rPr>
      <w:rFonts w:ascii="方正小标宋_GBK" w:hAnsi="方正小标宋_GBK" w:eastAsia="方正小标宋_GBK" w:cs="方正小标宋_GBK"/>
    </w:rPr>
  </w:style>
  <w:style w:type="paragraph" w:customStyle="1" w:styleId="11">
    <w:name w:val="单元格样式1"/>
    <w:basedOn w:val="1"/>
    <w:qFormat/>
    <w:uiPriority w:val="99"/>
    <w:pPr>
      <w:jc w:val="center"/>
    </w:pPr>
    <w:rPr>
      <w:rFonts w:ascii="方正书宋_GBK" w:hAnsi="方正书宋_GBK" w:eastAsia="方正书宋_GBK" w:cs="方正书宋_GBK"/>
      <w:b/>
      <w:sz w:val="21"/>
    </w:rPr>
  </w:style>
  <w:style w:type="paragraph" w:customStyle="1" w:styleId="12">
    <w:name w:val="单元格样式4"/>
    <w:basedOn w:val="1"/>
    <w:qFormat/>
    <w:uiPriority w:val="99"/>
    <w:pPr>
      <w:jc w:val="right"/>
    </w:pPr>
    <w:rPr>
      <w:rFonts w:ascii="方正书宋_GBK" w:hAnsi="方正书宋_GBK" w:eastAsia="方正书宋_GBK" w:cs="方正书宋_GBK"/>
      <w:sz w:val="21"/>
    </w:rPr>
  </w:style>
  <w:style w:type="paragraph" w:customStyle="1" w:styleId="13">
    <w:name w:val="单元格样式2"/>
    <w:basedOn w:val="1"/>
    <w:qFormat/>
    <w:uiPriority w:val="99"/>
    <w:rPr>
      <w:rFonts w:ascii="方正书宋_GBK" w:hAnsi="方正书宋_GBK" w:eastAsia="方正书宋_GBK" w:cs="方正书宋_GBK"/>
      <w:sz w:val="21"/>
    </w:rPr>
  </w:style>
  <w:style w:type="paragraph" w:customStyle="1" w:styleId="14">
    <w:name w:val="单元格样式3"/>
    <w:basedOn w:val="1"/>
    <w:qFormat/>
    <w:uiPriority w:val="99"/>
    <w:pPr>
      <w:jc w:val="center"/>
    </w:pPr>
    <w:rPr>
      <w:rFonts w:ascii="方正书宋_GBK" w:hAnsi="方正书宋_GBK" w:eastAsia="方正书宋_GBK" w:cs="方正书宋_GBK"/>
      <w:sz w:val="21"/>
    </w:rPr>
  </w:style>
  <w:style w:type="paragraph" w:customStyle="1" w:styleId="15">
    <w:name w:val="单元格样式6"/>
    <w:basedOn w:val="1"/>
    <w:qFormat/>
    <w:uiPriority w:val="99"/>
    <w:pPr>
      <w:jc w:val="center"/>
    </w:pPr>
    <w:rPr>
      <w:rFonts w:ascii="方正书宋_GBK" w:hAnsi="方正书宋_GBK" w:eastAsia="方正书宋_GBK" w:cs="方正书宋_GBK"/>
      <w:b/>
      <w:sz w:val="21"/>
    </w:rPr>
  </w:style>
  <w:style w:type="paragraph" w:customStyle="1" w:styleId="16">
    <w:name w:val="单元格样式7"/>
    <w:basedOn w:val="1"/>
    <w:qFormat/>
    <w:uiPriority w:val="99"/>
    <w:pPr>
      <w:jc w:val="right"/>
    </w:pPr>
    <w:rPr>
      <w:rFonts w:ascii="方正书宋_GBK" w:hAnsi="方正书宋_GBK" w:eastAsia="方正书宋_GBK" w:cs="方正书宋_GBK"/>
      <w:b/>
      <w:sz w:val="21"/>
    </w:rPr>
  </w:style>
  <w:style w:type="paragraph" w:customStyle="1" w:styleId="17">
    <w:name w:val="单元格样式5"/>
    <w:basedOn w:val="1"/>
    <w:qFormat/>
    <w:uiPriority w:val="99"/>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99"/>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2">
    <w:name w:val="插入文本样式-插入总体目标文件"/>
    <w:basedOn w:val="1"/>
    <w:qFormat/>
    <w:uiPriority w:val="99"/>
    <w:pPr>
      <w:spacing w:line="500" w:lineRule="exact"/>
      <w:ind w:firstLine="560"/>
    </w:pPr>
    <w:rPr>
      <w:rFonts w:eastAsia="方正仿宋_GBK"/>
      <w:sz w:val="28"/>
    </w:rPr>
  </w:style>
  <w:style w:type="paragraph" w:customStyle="1" w:styleId="23">
    <w:name w:val="插入文本样式-插入职责分类绩效目标文件"/>
    <w:basedOn w:val="1"/>
    <w:qFormat/>
    <w:uiPriority w:val="99"/>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5">
    <w:name w:val="单元格样式23"/>
    <w:qFormat/>
    <w:uiPriority w:val="99"/>
    <w:pPr>
      <w:jc w:val="right"/>
    </w:pPr>
    <w:rPr>
      <w:rFonts w:ascii="方正书宋_GBK" w:hAnsi="方正书宋_GBK" w:eastAsia="方正书宋_GBK" w:cs="方正书宋_GBK"/>
      <w:kern w:val="0"/>
      <w:sz w:val="24"/>
      <w:szCs w:val="20"/>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48</Pages>
  <Words>2443</Words>
  <Characters>3728</Characters>
  <Lines>0</Lines>
  <Paragraphs>0</Paragraphs>
  <TotalTime>7</TotalTime>
  <ScaleCrop>false</ScaleCrop>
  <LinksUpToDate>false</LinksUpToDate>
  <CharactersWithSpaces>3776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2026-02-28T02:39:00Z</dcterms:created>
  <dc:creator>果冻</dc:creator>
  <cp:lastModifiedBy>hp</cp:lastModifiedBy>
  <dcterms:modified xsi:type="dcterms:W3CDTF">2026-03-02T08:54:37Z</dcterms:modified>
  <dc:title>2026年部门预算信息公开目录</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eyJoZGlkIjoiZDM1NjI5NjdlMzc2NzE4Y2FmZGExZGUyZDFlN2EwNWQiLCJ1c2VySWQiOiI2MTA5ODY4NTAifQ==</vt:lpwstr>
  </property>
  <property fmtid="{D5CDD505-2E9C-101B-9397-08002B2CF9AE}" pid="3" name="KSOProductBuildVer">
    <vt:lpwstr>2052-11.8.2.9022</vt:lpwstr>
  </property>
  <property fmtid="{D5CDD505-2E9C-101B-9397-08002B2CF9AE}" pid="4" name="ICV">
    <vt:lpwstr>7722289EFBE34A4CAD5E98DE1B6A5A0A_12</vt:lpwstr>
  </property>
</Properties>
</file>