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45B9FBB">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1C8165B5">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6EBBB0F7">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5E48BC23">
      <w:pPr>
        <w:spacing w:before="0" w:after="0" w:line="240" w:lineRule="auto"/>
        <w:ind w:firstLine="0"/>
        <w:jc w:val="center"/>
        <w:outlineLvl w:val="9"/>
      </w:pPr>
      <w:r>
        <w:rPr>
          <w:rFonts w:ascii="方正小标宋_GBK" w:hAnsi="方正小标宋_GBK" w:eastAsia="方正小标宋_GBK" w:cs="方正小标宋_GBK"/>
          <w:color w:val="000000"/>
          <w:sz w:val="72"/>
        </w:rPr>
        <w:t>中共正定县委办公室</w:t>
      </w:r>
    </w:p>
    <w:p w14:paraId="36AADF79">
      <w:pPr>
        <w:spacing w:before="0" w:after="0" w:line="240" w:lineRule="auto"/>
        <w:ind w:firstLine="0"/>
        <w:jc w:val="center"/>
        <w:outlineLvl w:val="9"/>
      </w:pPr>
      <w:r>
        <w:rPr>
          <w:rFonts w:ascii="方正小标宋_GBK" w:hAnsi="方正小标宋_GBK" w:eastAsia="方正小标宋_GBK" w:cs="方正小标宋_GBK"/>
          <w:color w:val="000000"/>
          <w:sz w:val="72"/>
        </w:rPr>
        <w:t>2026年部门预算绩效文本</w:t>
      </w:r>
    </w:p>
    <w:p w14:paraId="5919E946">
      <w:pPr>
        <w:spacing w:before="0" w:after="0" w:line="240" w:lineRule="auto"/>
        <w:ind w:firstLine="0"/>
        <w:jc w:val="center"/>
        <w:outlineLvl w:val="9"/>
      </w:pPr>
      <w:r>
        <w:rPr>
          <w:rFonts w:ascii="方正小标宋_GBK" w:hAnsi="方正小标宋_GBK" w:eastAsia="方正小标宋_GBK" w:cs="方正小标宋_GBK"/>
          <w:color w:val="000000"/>
          <w:sz w:val="52"/>
        </w:rPr>
        <w:t>（草案）</w:t>
      </w:r>
    </w:p>
    <w:p w14:paraId="214A6A3D">
      <w:pPr>
        <w:spacing w:before="0" w:after="0" w:line="240" w:lineRule="auto"/>
        <w:ind w:firstLine="0"/>
        <w:jc w:val="center"/>
        <w:outlineLvl w:val="9"/>
      </w:pPr>
      <w:r>
        <w:rPr>
          <w:rFonts w:ascii="宋体" w:hAnsi="宋体" w:eastAsia="宋体" w:cs="宋体"/>
          <w:color w:val="000000"/>
          <w:sz w:val="21"/>
        </w:rPr>
        <w:t xml:space="preserve"> </w:t>
      </w:r>
    </w:p>
    <w:p w14:paraId="48BC114F">
      <w:pPr>
        <w:spacing w:before="0" w:after="0" w:line="240" w:lineRule="auto"/>
        <w:ind w:firstLine="0"/>
        <w:jc w:val="center"/>
        <w:outlineLvl w:val="9"/>
      </w:pPr>
      <w:r>
        <w:rPr>
          <w:rFonts w:ascii="宋体" w:hAnsi="宋体" w:eastAsia="宋体" w:cs="宋体"/>
          <w:color w:val="000000"/>
          <w:sz w:val="21"/>
        </w:rPr>
        <w:t xml:space="preserve"> </w:t>
      </w:r>
    </w:p>
    <w:p w14:paraId="0176A76C">
      <w:pPr>
        <w:spacing w:before="0" w:after="0" w:line="240" w:lineRule="auto"/>
        <w:ind w:firstLine="0"/>
        <w:jc w:val="center"/>
        <w:outlineLvl w:val="9"/>
      </w:pPr>
      <w:r>
        <w:rPr>
          <w:rFonts w:ascii="宋体" w:hAnsi="宋体" w:eastAsia="宋体" w:cs="宋体"/>
          <w:color w:val="000000"/>
          <w:sz w:val="21"/>
        </w:rPr>
        <w:t xml:space="preserve"> </w:t>
      </w:r>
    </w:p>
    <w:p w14:paraId="61A8613C">
      <w:pPr>
        <w:spacing w:before="0" w:after="0" w:line="240" w:lineRule="auto"/>
        <w:ind w:firstLine="0"/>
        <w:jc w:val="center"/>
        <w:outlineLvl w:val="9"/>
      </w:pPr>
      <w:r>
        <w:rPr>
          <w:rFonts w:ascii="宋体" w:hAnsi="宋体" w:eastAsia="宋体" w:cs="宋体"/>
          <w:color w:val="000000"/>
          <w:sz w:val="21"/>
        </w:rPr>
        <w:t xml:space="preserve"> </w:t>
      </w:r>
    </w:p>
    <w:p w14:paraId="3CF5EFA0">
      <w:pPr>
        <w:spacing w:before="0" w:after="0" w:line="240" w:lineRule="auto"/>
        <w:ind w:firstLine="0"/>
        <w:jc w:val="center"/>
        <w:outlineLvl w:val="9"/>
      </w:pPr>
      <w:r>
        <w:rPr>
          <w:rFonts w:ascii="宋体" w:hAnsi="宋体" w:eastAsia="宋体" w:cs="宋体"/>
          <w:color w:val="000000"/>
          <w:sz w:val="21"/>
        </w:rPr>
        <w:t xml:space="preserve"> </w:t>
      </w:r>
    </w:p>
    <w:p w14:paraId="5CE57781">
      <w:pPr>
        <w:spacing w:before="0" w:after="0" w:line="240" w:lineRule="auto"/>
        <w:ind w:firstLine="0"/>
        <w:jc w:val="center"/>
        <w:outlineLvl w:val="9"/>
      </w:pPr>
      <w:r>
        <w:rPr>
          <w:rFonts w:ascii="宋体" w:hAnsi="宋体" w:eastAsia="宋体" w:cs="宋体"/>
          <w:color w:val="000000"/>
          <w:sz w:val="21"/>
        </w:rPr>
        <w:t xml:space="preserve"> </w:t>
      </w:r>
    </w:p>
    <w:p w14:paraId="674F53BD">
      <w:pPr>
        <w:spacing w:before="0" w:after="0" w:line="240" w:lineRule="auto"/>
        <w:ind w:firstLine="0"/>
        <w:jc w:val="center"/>
        <w:outlineLvl w:val="9"/>
      </w:pPr>
      <w:r>
        <w:rPr>
          <w:rFonts w:ascii="宋体" w:hAnsi="宋体" w:eastAsia="宋体" w:cs="宋体"/>
          <w:color w:val="000000"/>
          <w:sz w:val="21"/>
        </w:rPr>
        <w:t xml:space="preserve"> </w:t>
      </w:r>
    </w:p>
    <w:p w14:paraId="37EAC7C4">
      <w:pPr>
        <w:spacing w:before="0" w:after="0" w:line="240" w:lineRule="auto"/>
        <w:ind w:firstLine="0"/>
        <w:jc w:val="center"/>
        <w:outlineLvl w:val="9"/>
      </w:pPr>
      <w:r>
        <w:rPr>
          <w:rFonts w:ascii="宋体" w:hAnsi="宋体" w:eastAsia="宋体" w:cs="宋体"/>
          <w:color w:val="000000"/>
          <w:sz w:val="21"/>
        </w:rPr>
        <w:t xml:space="preserve"> </w:t>
      </w:r>
    </w:p>
    <w:p w14:paraId="6A000244">
      <w:pPr>
        <w:spacing w:before="0" w:after="0" w:line="240" w:lineRule="auto"/>
        <w:ind w:firstLine="0"/>
        <w:jc w:val="center"/>
        <w:outlineLvl w:val="9"/>
      </w:pPr>
      <w:r>
        <w:rPr>
          <w:rFonts w:ascii="宋体" w:hAnsi="宋体" w:eastAsia="宋体" w:cs="宋体"/>
          <w:color w:val="000000"/>
          <w:sz w:val="21"/>
        </w:rPr>
        <w:t xml:space="preserve"> </w:t>
      </w:r>
    </w:p>
    <w:p w14:paraId="5397885E">
      <w:pPr>
        <w:spacing w:before="0" w:after="0" w:line="240" w:lineRule="auto"/>
        <w:ind w:firstLine="0"/>
        <w:jc w:val="center"/>
        <w:outlineLvl w:val="9"/>
      </w:pPr>
      <w:r>
        <w:rPr>
          <w:rFonts w:ascii="宋体" w:hAnsi="宋体" w:eastAsia="宋体" w:cs="宋体"/>
          <w:color w:val="000000"/>
          <w:sz w:val="21"/>
        </w:rPr>
        <w:t xml:space="preserve"> </w:t>
      </w:r>
    </w:p>
    <w:p w14:paraId="6E75C424">
      <w:pPr>
        <w:spacing w:before="0" w:after="0" w:line="240" w:lineRule="auto"/>
        <w:ind w:firstLine="0"/>
        <w:jc w:val="center"/>
        <w:outlineLvl w:val="9"/>
      </w:pPr>
      <w:r>
        <w:rPr>
          <w:rFonts w:ascii="宋体" w:hAnsi="宋体" w:eastAsia="宋体" w:cs="宋体"/>
          <w:color w:val="000000"/>
          <w:sz w:val="21"/>
        </w:rPr>
        <w:t xml:space="preserve"> </w:t>
      </w:r>
    </w:p>
    <w:p w14:paraId="3ED9B457">
      <w:pPr>
        <w:spacing w:before="0" w:after="0" w:line="240" w:lineRule="auto"/>
        <w:ind w:firstLine="0"/>
        <w:jc w:val="center"/>
        <w:outlineLvl w:val="9"/>
      </w:pPr>
      <w:r>
        <w:rPr>
          <w:rFonts w:ascii="宋体" w:hAnsi="宋体" w:eastAsia="宋体" w:cs="宋体"/>
          <w:color w:val="000000"/>
          <w:sz w:val="21"/>
        </w:rPr>
        <w:t xml:space="preserve"> </w:t>
      </w:r>
    </w:p>
    <w:p w14:paraId="1504626F">
      <w:pPr>
        <w:spacing w:before="0" w:after="0" w:line="240" w:lineRule="auto"/>
        <w:ind w:firstLine="0"/>
        <w:jc w:val="center"/>
        <w:outlineLvl w:val="9"/>
      </w:pPr>
      <w:r>
        <w:rPr>
          <w:rFonts w:ascii="宋体" w:hAnsi="宋体" w:eastAsia="宋体" w:cs="宋体"/>
          <w:color w:val="000000"/>
          <w:sz w:val="21"/>
        </w:rPr>
        <w:t xml:space="preserve"> </w:t>
      </w:r>
    </w:p>
    <w:p w14:paraId="07342D15">
      <w:pPr>
        <w:spacing w:before="0" w:after="0" w:line="240" w:lineRule="auto"/>
        <w:ind w:firstLine="0"/>
        <w:jc w:val="center"/>
        <w:outlineLvl w:val="9"/>
      </w:pPr>
      <w:r>
        <w:rPr>
          <w:rFonts w:ascii="宋体" w:hAnsi="宋体" w:eastAsia="宋体" w:cs="宋体"/>
          <w:color w:val="000000"/>
          <w:sz w:val="21"/>
        </w:rPr>
        <w:t xml:space="preserve"> </w:t>
      </w:r>
    </w:p>
    <w:p w14:paraId="781C3763">
      <w:pPr>
        <w:spacing w:before="0" w:after="0" w:line="240" w:lineRule="auto"/>
        <w:ind w:firstLine="0"/>
        <w:jc w:val="center"/>
        <w:outlineLvl w:val="9"/>
      </w:pPr>
      <w:r>
        <w:rPr>
          <w:rFonts w:ascii="宋体" w:hAnsi="宋体" w:eastAsia="宋体" w:cs="宋体"/>
          <w:color w:val="000000"/>
          <w:sz w:val="21"/>
        </w:rPr>
        <w:t xml:space="preserve"> </w:t>
      </w:r>
    </w:p>
    <w:p w14:paraId="02426968">
      <w:pPr>
        <w:spacing w:before="0" w:after="0" w:line="240" w:lineRule="auto"/>
        <w:ind w:firstLine="0"/>
        <w:jc w:val="center"/>
        <w:outlineLvl w:val="9"/>
      </w:pPr>
      <w:r>
        <w:rPr>
          <w:rFonts w:ascii="宋体" w:hAnsi="宋体" w:eastAsia="宋体" w:cs="宋体"/>
          <w:color w:val="000000"/>
          <w:sz w:val="21"/>
        </w:rPr>
        <w:t xml:space="preserve"> </w:t>
      </w:r>
    </w:p>
    <w:p w14:paraId="5CCB17B4">
      <w:pPr>
        <w:spacing w:before="0" w:after="0" w:line="240" w:lineRule="auto"/>
        <w:ind w:firstLine="0"/>
        <w:jc w:val="center"/>
        <w:outlineLvl w:val="9"/>
      </w:pPr>
      <w:r>
        <w:rPr>
          <w:rFonts w:ascii="宋体" w:hAnsi="宋体" w:eastAsia="宋体" w:cs="宋体"/>
          <w:color w:val="000000"/>
          <w:sz w:val="21"/>
        </w:rPr>
        <w:t xml:space="preserve"> </w:t>
      </w:r>
    </w:p>
    <w:p w14:paraId="2A249BA1">
      <w:pPr>
        <w:spacing w:before="0" w:after="0" w:line="240" w:lineRule="auto"/>
        <w:ind w:firstLine="0"/>
        <w:jc w:val="center"/>
        <w:outlineLvl w:val="9"/>
      </w:pPr>
      <w:r>
        <w:rPr>
          <w:rFonts w:ascii="宋体" w:hAnsi="宋体" w:eastAsia="宋体" w:cs="宋体"/>
          <w:color w:val="000000"/>
          <w:sz w:val="21"/>
        </w:rPr>
        <w:t xml:space="preserve"> </w:t>
      </w:r>
    </w:p>
    <w:p w14:paraId="12FA55BD">
      <w:pPr>
        <w:spacing w:before="0" w:after="0" w:line="240" w:lineRule="auto"/>
        <w:ind w:firstLine="0"/>
        <w:jc w:val="center"/>
        <w:outlineLvl w:val="9"/>
      </w:pPr>
      <w:r>
        <w:rPr>
          <w:rFonts w:ascii="方正楷体_GBK" w:hAnsi="方正楷体_GBK" w:eastAsia="方正楷体_GBK" w:cs="方正楷体_GBK"/>
          <w:b/>
          <w:color w:val="000000"/>
          <w:sz w:val="32"/>
        </w:rPr>
        <w:t>中共正定县委办公室编制</w:t>
      </w:r>
    </w:p>
    <w:p w14:paraId="62D86BD0">
      <w:pPr>
        <w:spacing w:before="0" w:after="0" w:line="240" w:lineRule="auto"/>
        <w:ind w:firstLine="0"/>
        <w:jc w:val="center"/>
        <w:outlineLvl w:val="9"/>
        <w:sectPr>
          <w:pgSz w:w="11900" w:h="16840"/>
          <w:pgMar w:top="1984" w:right="1304" w:bottom="1134" w:left="1304" w:header="720" w:footer="720" w:gutter="0"/>
          <w:cols w:space="720" w:num="1"/>
          <w:titlePg/>
        </w:sectPr>
      </w:pPr>
      <w:r>
        <w:rPr>
          <w:rFonts w:ascii="方正楷体_GBK" w:hAnsi="方正楷体_GBK" w:eastAsia="方正楷体_GBK" w:cs="方正楷体_GBK"/>
          <w:b/>
          <w:color w:val="000000"/>
          <w:sz w:val="32"/>
        </w:rPr>
        <w:t>正定县财政局审核</w:t>
      </w:r>
    </w:p>
    <w:p w14:paraId="0CA00930">
      <w:pPr>
        <w:spacing w:before="0" w:after="0" w:line="240" w:lineRule="auto"/>
        <w:ind w:firstLine="0"/>
        <w:jc w:val="center"/>
        <w:outlineLvl w:val="9"/>
        <w:sectPr>
          <w:pgSz w:w="11900" w:h="16840"/>
          <w:pgMar w:top="1984" w:right="1304" w:bottom="1134" w:left="1304" w:header="720" w:footer="720" w:gutter="0"/>
          <w:cols w:space="720" w:num="1"/>
          <w:titlePg/>
        </w:sectPr>
      </w:pPr>
    </w:p>
    <w:p w14:paraId="6D054FAC">
      <w:pPr>
        <w:spacing w:before="0" w:after="0" w:line="240" w:lineRule="auto"/>
        <w:ind w:firstLine="0"/>
        <w:jc w:val="center"/>
        <w:outlineLvl w:val="9"/>
      </w:pPr>
      <w:r>
        <w:rPr>
          <w:rFonts w:ascii="方正小标宋_GBK" w:hAnsi="方正小标宋_GBK" w:eastAsia="方正小标宋_GBK" w:cs="方正小标宋_GBK"/>
          <w:color w:val="000000"/>
          <w:sz w:val="36"/>
        </w:rPr>
        <w:t xml:space="preserve"> </w:t>
      </w:r>
    </w:p>
    <w:p w14:paraId="1B9E9E8C">
      <w:pPr>
        <w:spacing w:before="0" w:after="0" w:line="240" w:lineRule="auto"/>
        <w:ind w:firstLine="0"/>
        <w:jc w:val="center"/>
        <w:outlineLvl w:val="0"/>
      </w:pPr>
      <w:r>
        <w:rPr>
          <w:rFonts w:ascii="方正小标宋_GBK" w:hAnsi="方正小标宋_GBK" w:eastAsia="方正小标宋_GBK" w:cs="方正小标宋_GBK"/>
          <w:color w:val="000000"/>
          <w:sz w:val="36"/>
        </w:rPr>
        <w:t>目    录</w:t>
      </w:r>
    </w:p>
    <w:p w14:paraId="4BEAA481">
      <w:pPr>
        <w:spacing w:before="0" w:after="0" w:line="240" w:lineRule="auto"/>
        <w:ind w:firstLine="0"/>
        <w:jc w:val="center"/>
        <w:outlineLvl w:val="9"/>
      </w:pPr>
      <w:r>
        <w:rPr>
          <w:rFonts w:ascii="方正小标宋_GBK" w:hAnsi="方正小标宋_GBK" w:eastAsia="方正小标宋_GBK" w:cs="方正小标宋_GBK"/>
          <w:color w:val="000000"/>
          <w:sz w:val="30"/>
        </w:rPr>
        <w:t xml:space="preserve"> </w:t>
      </w:r>
    </w:p>
    <w:p w14:paraId="68DBAA7A">
      <w:pPr>
        <w:spacing w:before="0" w:after="0" w:line="240" w:lineRule="auto"/>
        <w:ind w:firstLine="0"/>
        <w:jc w:val="center"/>
        <w:outlineLvl w:val="9"/>
      </w:pPr>
      <w:r>
        <w:rPr>
          <w:rFonts w:ascii="方正小标宋_GBK" w:hAnsi="方正小标宋_GBK" w:eastAsia="方正小标宋_GBK" w:cs="方正小标宋_GBK"/>
          <w:color w:val="000000"/>
          <w:sz w:val="30"/>
        </w:rPr>
        <w:t>第一部分 部门整体绩效目标</w:t>
      </w:r>
    </w:p>
    <w:p w14:paraId="48A02B22">
      <w:pPr>
        <w:pStyle w:val="2"/>
        <w:tabs>
          <w:tab w:val="right" w:leader="dot" w:pos="928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一、总体绩效目标</w:t>
      </w:r>
      <w:r>
        <w:tab/>
      </w:r>
      <w:r>
        <w:fldChar w:fldCharType="begin"/>
      </w:r>
      <w:r>
        <w:instrText xml:space="preserve">PAGEREF _Toc_2_2_0000000001 \h</w:instrText>
      </w:r>
      <w:r>
        <w:fldChar w:fldCharType="separate"/>
      </w:r>
      <w:r>
        <w:t>1</w:t>
      </w:r>
      <w:r>
        <w:fldChar w:fldCharType="end"/>
      </w:r>
      <w:r>
        <w:fldChar w:fldCharType="end"/>
      </w:r>
    </w:p>
    <w:p w14:paraId="1D45DC5D">
      <w:pPr>
        <w:pStyle w:val="2"/>
        <w:tabs>
          <w:tab w:val="right" w:leader="dot" w:pos="9282"/>
        </w:tabs>
      </w:pPr>
      <w:r>
        <w:fldChar w:fldCharType="begin"/>
      </w:r>
      <w:r>
        <w:instrText xml:space="preserve">HYPERLINK \l _Toc_2_2_0000000002</w:instrText>
      </w:r>
      <w:r>
        <w:fldChar w:fldCharType="separate"/>
      </w:r>
      <w:r>
        <w:t>二、分项绩效目标</w:t>
      </w:r>
      <w:r>
        <w:tab/>
      </w:r>
      <w:r>
        <w:fldChar w:fldCharType="begin"/>
      </w:r>
      <w:r>
        <w:instrText xml:space="preserve">PAGEREF _Toc_2_2_0000000002 \h</w:instrText>
      </w:r>
      <w:r>
        <w:fldChar w:fldCharType="separate"/>
      </w:r>
      <w:r>
        <w:t>2</w:t>
      </w:r>
      <w:r>
        <w:fldChar w:fldCharType="end"/>
      </w:r>
      <w:r>
        <w:fldChar w:fldCharType="end"/>
      </w:r>
    </w:p>
    <w:p w14:paraId="5E4B73A8">
      <w:pPr>
        <w:pStyle w:val="2"/>
        <w:tabs>
          <w:tab w:val="right" w:leader="dot" w:pos="9282"/>
        </w:tabs>
      </w:pPr>
      <w:r>
        <w:fldChar w:fldCharType="begin"/>
      </w:r>
      <w:r>
        <w:instrText xml:space="preserve">HYPERLINK \l _Toc_2_2_0000000003</w:instrText>
      </w:r>
      <w:r>
        <w:fldChar w:fldCharType="separate"/>
      </w:r>
      <w:r>
        <w:t>三、工作保障措施</w:t>
      </w:r>
      <w:r>
        <w:tab/>
      </w:r>
      <w:r>
        <w:fldChar w:fldCharType="begin"/>
      </w:r>
      <w:r>
        <w:instrText xml:space="preserve">PAGEREF _Toc_2_2_0000000003 \h</w:instrText>
      </w:r>
      <w:r>
        <w:fldChar w:fldCharType="separate"/>
      </w:r>
      <w:r>
        <w:t>5</w:t>
      </w:r>
      <w:r>
        <w:fldChar w:fldCharType="end"/>
      </w:r>
      <w:r>
        <w:fldChar w:fldCharType="end"/>
      </w:r>
    </w:p>
    <w:p w14:paraId="5526CC9A">
      <w:r>
        <w:fldChar w:fldCharType="end"/>
      </w:r>
    </w:p>
    <w:p w14:paraId="628F3CE3">
      <w:pPr>
        <w:spacing w:before="0" w:after="0" w:line="240" w:lineRule="auto"/>
        <w:ind w:firstLine="0"/>
        <w:jc w:val="center"/>
        <w:outlineLvl w:val="9"/>
      </w:pPr>
      <w:r>
        <w:rPr>
          <w:rFonts w:ascii="方正小标宋_GBK" w:hAnsi="方正小标宋_GBK" w:eastAsia="方正小标宋_GBK" w:cs="方正小标宋_GBK"/>
          <w:color w:val="000000"/>
          <w:sz w:val="30"/>
        </w:rPr>
        <w:t>第二部分 预算项目绩效目标</w:t>
      </w:r>
    </w:p>
    <w:p w14:paraId="65ECD02D">
      <w:pPr>
        <w:pStyle w:val="2"/>
        <w:tabs>
          <w:tab w:val="right" w:leader="dot" w:pos="9282"/>
        </w:tabs>
      </w:pPr>
      <w:r>
        <w:fldChar w:fldCharType="begin"/>
      </w:r>
      <w:r>
        <w:instrText xml:space="preserve">TOC \o "4-4" \h \z \u</w:instrText>
      </w:r>
      <w:r>
        <w:fldChar w:fldCharType="separate"/>
      </w:r>
      <w:r>
        <w:fldChar w:fldCharType="begin"/>
      </w:r>
      <w:r>
        <w:instrText xml:space="preserve">HYPERLINK \l _Toc_4_4_0000000004</w:instrText>
      </w:r>
      <w:r>
        <w:fldChar w:fldCharType="separate"/>
      </w:r>
      <w:r>
        <w:t>1.保密机要国安综合业务费绩效目标表</w:t>
      </w:r>
      <w:r>
        <w:tab/>
      </w:r>
      <w:r>
        <w:rPr>
          <w:rFonts w:hint="eastAsia"/>
          <w:lang w:val="en-US" w:eastAsia="zh-CN"/>
        </w:rPr>
        <w:t>8</w:t>
      </w:r>
      <w:r>
        <w:fldChar w:fldCharType="end"/>
      </w:r>
    </w:p>
    <w:p w14:paraId="599245D7">
      <w:pPr>
        <w:pStyle w:val="2"/>
        <w:tabs>
          <w:tab w:val="right" w:leader="dot" w:pos="9282"/>
        </w:tabs>
      </w:pPr>
      <w:r>
        <w:fldChar w:fldCharType="begin"/>
      </w:r>
      <w:r>
        <w:instrText xml:space="preserve">HYPERLINK \l _Toc_4_4_0000000005</w:instrText>
      </w:r>
      <w:r>
        <w:fldChar w:fldCharType="separate"/>
      </w:r>
      <w:r>
        <w:t>2.春节慰问经费绩效目标表</w:t>
      </w:r>
      <w:r>
        <w:tab/>
      </w:r>
      <w:r>
        <w:fldChar w:fldCharType="begin"/>
      </w:r>
      <w:r>
        <w:instrText xml:space="preserve">PAGEREF _Toc_4_4_0000000005 \h</w:instrText>
      </w:r>
      <w:r>
        <w:fldChar w:fldCharType="separate"/>
      </w:r>
      <w:r>
        <w:t>9</w:t>
      </w:r>
      <w:r>
        <w:fldChar w:fldCharType="end"/>
      </w:r>
      <w:r>
        <w:fldChar w:fldCharType="end"/>
      </w:r>
    </w:p>
    <w:p w14:paraId="28B1DB27">
      <w:pPr>
        <w:pStyle w:val="2"/>
        <w:tabs>
          <w:tab w:val="right" w:leader="dot" w:pos="9282"/>
        </w:tabs>
      </w:pPr>
      <w:r>
        <w:fldChar w:fldCharType="begin"/>
      </w:r>
      <w:r>
        <w:instrText xml:space="preserve">HYPERLINK \l _Toc_4_4_0000000008</w:instrText>
      </w:r>
      <w:r>
        <w:fldChar w:fldCharType="separate"/>
      </w:r>
      <w:r>
        <w:rPr>
          <w:rFonts w:hint="eastAsia"/>
          <w:lang w:val="en-US" w:eastAsia="zh-CN"/>
        </w:rPr>
        <w:t>3</w:t>
      </w:r>
      <w:r>
        <w:t>.县委办运转经费绩效目标表</w:t>
      </w:r>
      <w:r>
        <w:tab/>
      </w:r>
      <w:r>
        <w:fldChar w:fldCharType="begin"/>
      </w:r>
      <w:r>
        <w:instrText xml:space="preserve">PAGEREF _Toc_4_4_0000000008 \h</w:instrText>
      </w:r>
      <w:r>
        <w:fldChar w:fldCharType="separate"/>
      </w:r>
      <w:r>
        <w:t>1</w:t>
      </w:r>
      <w:r>
        <w:rPr>
          <w:rFonts w:hint="eastAsia"/>
          <w:lang w:val="en-US" w:eastAsia="zh-CN"/>
        </w:rPr>
        <w:t>0</w:t>
      </w:r>
      <w:r>
        <w:fldChar w:fldCharType="end"/>
      </w:r>
      <w:r>
        <w:fldChar w:fldCharType="end"/>
      </w:r>
    </w:p>
    <w:p w14:paraId="45CAC559">
      <w:pPr>
        <w:pStyle w:val="2"/>
        <w:tabs>
          <w:tab w:val="right" w:leader="dot" w:pos="9282"/>
        </w:tabs>
      </w:pPr>
      <w:r>
        <w:fldChar w:fldCharType="begin"/>
      </w:r>
      <w:r>
        <w:instrText xml:space="preserve">HYPERLINK \l _Toc_4_4_0000000009</w:instrText>
      </w:r>
      <w:r>
        <w:fldChar w:fldCharType="separate"/>
      </w:r>
      <w:r>
        <w:rPr>
          <w:rFonts w:hint="eastAsia"/>
          <w:lang w:val="en-US" w:eastAsia="zh-CN"/>
        </w:rPr>
        <w:t>4</w:t>
      </w:r>
      <w:r>
        <w:t>.县委政务内网系统运维费绩效目标表</w:t>
      </w:r>
      <w:r>
        <w:tab/>
      </w:r>
      <w:r>
        <w:fldChar w:fldCharType="begin"/>
      </w:r>
      <w:r>
        <w:instrText xml:space="preserve">PAGEREF _Toc_4_4_0000000009 \h</w:instrText>
      </w:r>
      <w:r>
        <w:fldChar w:fldCharType="separate"/>
      </w:r>
      <w:r>
        <w:t>1</w:t>
      </w:r>
      <w:r>
        <w:rPr>
          <w:rFonts w:hint="eastAsia"/>
          <w:lang w:val="en-US" w:eastAsia="zh-CN"/>
        </w:rPr>
        <w:t>1</w:t>
      </w:r>
      <w:r>
        <w:fldChar w:fldCharType="end"/>
      </w:r>
      <w:r>
        <w:fldChar w:fldCharType="end"/>
      </w:r>
    </w:p>
    <w:p w14:paraId="07293A6A">
      <w:pPr>
        <w:pStyle w:val="2"/>
        <w:tabs>
          <w:tab w:val="right" w:leader="dot" w:pos="9282"/>
        </w:tabs>
      </w:pPr>
      <w:r>
        <w:fldChar w:fldCharType="begin"/>
      </w:r>
      <w:r>
        <w:instrText xml:space="preserve">HYPERLINK \l _Toc_4_4_0000000010</w:instrText>
      </w:r>
      <w:r>
        <w:fldChar w:fldCharType="separate"/>
      </w:r>
      <w:r>
        <w:rPr>
          <w:rFonts w:hint="eastAsia"/>
          <w:lang w:val="en-US" w:eastAsia="zh-CN"/>
        </w:rPr>
        <w:t>5</w:t>
      </w:r>
      <w:r>
        <w:t>.业务招待费绩效目标表</w:t>
      </w:r>
      <w:r>
        <w:tab/>
      </w:r>
      <w:r>
        <w:fldChar w:fldCharType="begin"/>
      </w:r>
      <w:r>
        <w:instrText xml:space="preserve">PAGEREF _Toc_4_4_0000000010 \h</w:instrText>
      </w:r>
      <w:r>
        <w:fldChar w:fldCharType="separate"/>
      </w:r>
      <w:r>
        <w:t>1</w:t>
      </w:r>
      <w:r>
        <w:rPr>
          <w:rFonts w:hint="eastAsia"/>
          <w:lang w:val="en-US" w:eastAsia="zh-CN"/>
        </w:rPr>
        <w:t>2</w:t>
      </w:r>
      <w:r>
        <w:fldChar w:fldCharType="end"/>
      </w:r>
      <w:r>
        <w:fldChar w:fldCharType="end"/>
      </w:r>
    </w:p>
    <w:p w14:paraId="25CA6265">
      <w:r>
        <w:fldChar w:fldCharType="end"/>
      </w:r>
    </w:p>
    <w:p w14:paraId="1A998288">
      <w:pPr>
        <w:sectPr>
          <w:footerReference r:id="rId3" w:type="default"/>
          <w:footerReference r:id="rId4" w:type="even"/>
          <w:pgSz w:w="11900" w:h="16840"/>
          <w:pgMar w:top="1984" w:right="1304" w:bottom="1134" w:left="1304" w:header="720" w:footer="720" w:gutter="0"/>
          <w:pgNumType w:start="1"/>
          <w:cols w:space="720" w:num="1"/>
        </w:sectPr>
      </w:pPr>
      <w:r>
        <w:br w:type="page"/>
      </w:r>
      <w:r>
        <w:br w:type="textWrapping"/>
      </w:r>
    </w:p>
    <w:p w14:paraId="265C1F3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7430C90D">
      <w:pPr>
        <w:spacing w:before="0" w:after="0" w:line="240" w:lineRule="auto"/>
        <w:ind w:firstLine="0"/>
        <w:jc w:val="center"/>
        <w:outlineLvl w:val="9"/>
      </w:pPr>
      <w:r>
        <w:rPr>
          <w:rFonts w:ascii="方正小标宋_GBK" w:hAnsi="方正小标宋_GBK" w:eastAsia="方正小标宋_GBK" w:cs="方正小标宋_GBK"/>
          <w:color w:val="000000"/>
          <w:sz w:val="44"/>
        </w:rPr>
        <w:t>第一部分</w:t>
      </w:r>
    </w:p>
    <w:p w14:paraId="5282D98F">
      <w:pPr>
        <w:spacing w:before="0" w:after="0" w:line="240" w:lineRule="auto"/>
        <w:ind w:firstLine="0"/>
        <w:jc w:val="center"/>
        <w:outlineLvl w:val="0"/>
      </w:pPr>
      <w:r>
        <w:rPr>
          <w:rFonts w:ascii="方正小标宋_GBK" w:hAnsi="方正小标宋_GBK" w:eastAsia="方正小标宋_GBK" w:cs="方正小标宋_GBK"/>
          <w:color w:val="000000"/>
          <w:sz w:val="44"/>
        </w:rPr>
        <w:t>部门整体绩效目标</w:t>
      </w:r>
    </w:p>
    <w:p w14:paraId="356D2F5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41F850D">
      <w:pPr>
        <w:spacing w:before="10" w:after="10"/>
        <w:ind w:firstLine="560"/>
        <w:jc w:val="left"/>
        <w:outlineLvl w:val="1"/>
      </w:pPr>
      <w:bookmarkStart w:id="0" w:name="_Toc_2_2_0000000001"/>
      <w:r>
        <w:rPr>
          <w:rFonts w:ascii="方正黑体_GBK" w:hAnsi="方正黑体_GBK" w:eastAsia="方正黑体_GBK" w:cs="方正黑体_GBK"/>
          <w:color w:val="000000"/>
          <w:sz w:val="28"/>
        </w:rPr>
        <w:t>一、总体绩效目标</w:t>
      </w:r>
      <w:bookmarkEnd w:id="0"/>
    </w:p>
    <w:p w14:paraId="14BFCFEA">
      <w:pPr>
        <w:pStyle w:val="8"/>
      </w:pPr>
      <w:r>
        <w:t>县委办公室工作总的要求是：认真贯彻落实党的二十大精神，紧紧围绕县委中心工作和全县大局，按照“做表率、创一流，让县委满意、让基层满意”的总要求，充分发挥参谋服务、督查落实、协调运转、后勤保障等职能作用，坚持从严要求，深化作风建设，狠抓工作落实，推动各项工作上水平、创一流，努力为服务县委和全县大局做出新贡献。</w:t>
      </w:r>
    </w:p>
    <w:p w14:paraId="02110892">
      <w:pPr>
        <w:pStyle w:val="8"/>
      </w:pPr>
      <w:r>
        <w:t>(一)负责推动党中央、省、市和县委决策部署的落实，按照县委要求协调有关方面开展工作，承担县委运行保障具体事务；负责县委全会、县委常委会和县委其他重要会议的会务工作；负责县委领导参加重大活动和日常工作活动的组织安排；承担县委值班工作；负责编写县委大事记；承担党中央、省、市和县委重要工作部署贯彻落实的督促检查，县以上领导同志批示件的传达和催办落实。</w:t>
      </w:r>
    </w:p>
    <w:p w14:paraId="216375A6">
      <w:pPr>
        <w:pStyle w:val="8"/>
      </w:pPr>
      <w:r>
        <w:t>(二)负责县委和县委办公室文件、县委领导讲话的起草、修改等工作,负责县委日常文书处理；负责县委文件和县委办公室代县委行文的审核工作；负责县委制定规范性文件的服务工作；负责为县委领导提供法律方面的服务工作。</w:t>
      </w:r>
    </w:p>
    <w:p w14:paraId="122EA978">
      <w:pPr>
        <w:pStyle w:val="8"/>
      </w:pPr>
      <w:r>
        <w:t>(三)围绕党中央、省、市和县委总体工作部署开展调查研究，收集和处理信息、反映动态；负责社情民意的搜集、整理和编报工作。</w:t>
      </w:r>
    </w:p>
    <w:p w14:paraId="1EC6C796">
      <w:pPr>
        <w:pStyle w:val="8"/>
      </w:pPr>
      <w:r>
        <w:t>(四)承担县委履行全面从严治党主体责任相关工作的谋划、部署、督导、推动和落实；负责统筹协调和督促指导全县党务公开工作。</w:t>
      </w:r>
    </w:p>
    <w:p w14:paraId="3EDD8401">
      <w:pPr>
        <w:pStyle w:val="8"/>
      </w:pPr>
      <w:r>
        <w:t>(五)负责市委、市政府和全县党政军领导机关及要害部门核心机密的传递工作;负责全县党政系统密码通信和密码管理，负责党政机关及其要害部门的核心机密电文、信件的传递工作。</w:t>
      </w:r>
    </w:p>
    <w:p w14:paraId="62147C94">
      <w:pPr>
        <w:pStyle w:val="8"/>
      </w:pPr>
      <w:r>
        <w:t>(六)贯彻落实党中央、省、市和县委关于国家安全工作的各项决策部署，负责研究提出县委国家安全委员会重点工作安排，收集汇总、整理分析并上报涉及国家安全的情报信息，指导协调有关方面开展国家安全风险排查，组织全县国家安全工作督查检查、考评考核工作;承担县委保密委员会的日常工作，履行保密行政管理职能。</w:t>
      </w:r>
    </w:p>
    <w:p w14:paraId="17DC8A56">
      <w:pPr>
        <w:pStyle w:val="8"/>
      </w:pPr>
      <w:r>
        <w:t>(七)完成县委交办的其它任务。</w:t>
      </w:r>
    </w:p>
    <w:p w14:paraId="40B498C8">
      <w:pPr>
        <w:spacing w:before="10" w:after="10"/>
        <w:ind w:firstLine="560"/>
        <w:jc w:val="left"/>
        <w:outlineLvl w:val="1"/>
      </w:pPr>
      <w:bookmarkStart w:id="1" w:name="_Toc_2_2_0000000002"/>
      <w:r>
        <w:rPr>
          <w:rFonts w:ascii="方正黑体_GBK" w:hAnsi="方正黑体_GBK" w:eastAsia="方正黑体_GBK" w:cs="方正黑体_GBK"/>
          <w:color w:val="000000"/>
          <w:sz w:val="28"/>
        </w:rPr>
        <w:t>二、分项绩效目标</w:t>
      </w:r>
      <w:bookmarkEnd w:id="1"/>
    </w:p>
    <w:p w14:paraId="340695D5">
      <w:pPr>
        <w:pStyle w:val="9"/>
      </w:pPr>
      <w:r>
        <w:t>（一）负责县委主要领导同志讲话等文稿的起草、修改工作，承担县委主要领导同志调研、考察的文字服务及新闻稿修改把关等相关工作；围绕党中央、省、市和县委决策部署开展综合调研工作；负责全县重要情况的收集和综合整理上报工作。</w:t>
      </w:r>
    </w:p>
    <w:p w14:paraId="7DF1C839">
      <w:pPr>
        <w:pStyle w:val="9"/>
      </w:pPr>
      <w:r>
        <w:t>（二）围绕全县重大问题搞好调查研究，为县委提供决策依据和决策预案；围绕县委决策的有效实施搞好调查研究，协助领导抓落实；提供政策咨询、信息服务；负责组织、协调、指导本县内的调研力量及工作，并对调研工作进展情况进行督促、检查和考核；负责提交县委常委会议议题及相关会议的记录、纪要等起草、发放等工作；负责组织开展全县全面深化改革重大问题的调查研究，督促、推动各部门落实县委全面深化改革委员会决定事项、工作部署；承担县委全面深化改革委员会的日常工作，负责提交县委全面深化改革委员会会议研究的议题及相关会议的组织服务工作；完成县委、县委全面深化改革委员会交办的其他任务。</w:t>
      </w:r>
    </w:p>
    <w:p w14:paraId="4ADE473E">
      <w:pPr>
        <w:pStyle w:val="9"/>
      </w:pPr>
      <w:r>
        <w:t>（三）负责县委、县委办公室日常公文办理；负责县委、县委办公室文件的审核和起草工作；负责为县委领导提供法律方面的服务工作；负责县委规范性文件向市委报送备案工作，承担下级党组（党委）规范性文件备案审查工作；承担全县党委系统公文管理和党内法规业务指导工作。</w:t>
      </w:r>
    </w:p>
    <w:p w14:paraId="645B4087">
      <w:pPr>
        <w:pStyle w:val="9"/>
      </w:pPr>
      <w:r>
        <w:t>（四）做好习近平总书记重要指示批示精神贯彻落实情况的督促检查;做好其他党中央领导同志、国务院领导同志，省委、省政府主要领导，市委、市政府主要领导和县委、县政府主要领导批示件办理落实情况的督促检查及反馈工作;做好党中央、国务院，省委、省政府，市委、市政府和县委、县政府重大决策部署及国务院、省政府、市政府《政府工作报告》涉及正定事项贯彻落实情况的督促检查及反馈工作;做好县《政府工作报告》有关任务落实情况的督促检查及反馈工作;做好国务院“互联网+督查”平台交办问题线索的核查办理及反馈工作;做好县委全会、县委常委会会议、县委专题会议部署事项，县委重要工作安排，省、市、县党委、政府重要会议议定事项以及县委交办的涉及县政府系统落实事项办理情况的督促检查及反馈工作;做好事关全县的重大事项、重大问题、重大案件的督促检查及反馈工作;负责中央、国务院领导，省委、省政府主要领导，市委、市政府主要领导和县委、县政府主要领导调研检查工作有关指示的督办落实及反馈工作;负责统筹协调全县督查检查考核工作；负责督查业务培训工作;完成县委、县政府交办的其他工作。</w:t>
      </w:r>
    </w:p>
    <w:p w14:paraId="2570E6E0">
      <w:pPr>
        <w:pStyle w:val="9"/>
      </w:pPr>
      <w:r>
        <w:t>（五）围绕党中央、省、市委的工作部署和重大决策，采集、整理、编辑和反馈信息，为县委提供信息服务；负责向省、市委报送信息；围绕县委中心工作，搞好信息调研，为领导决策和指导工作提供参谋服务；组织、协调和管理全县信息工作，办好信息刊物；负责向上级报送信息；负责全县党委系统信息工作的组织、指导和协调工作；承担机关信息化建设及信息化平台的日常管理工作。组织协调推动“问计省直市直、寻求支持，问计于民、寻求智慧”活动；负责全县“双问计”活动的督导考核工作。</w:t>
      </w:r>
    </w:p>
    <w:p w14:paraId="047922F1">
      <w:pPr>
        <w:pStyle w:val="9"/>
      </w:pPr>
      <w:r>
        <w:t>（六）负责县委、县委办公室总值班；负责指导、督促、检查全县党委系统、县直各单位的值班工作；负责全县紧急情况重大事件的报告工作；负责领导对紧急重大事件批示意见的督办落实工作；负责县委机关内外公务联系；负责领导外出报备的办理工作；配合有关部门做好群众来信、群众来访的接待处理工作；负责县委、县委办公室印信管理和使用工作。</w:t>
      </w:r>
    </w:p>
    <w:p w14:paraId="464B2F23">
      <w:pPr>
        <w:pStyle w:val="9"/>
      </w:pPr>
      <w:r>
        <w:t>（七）负责以县委、县委办公室名义召开的全县性会议的计划编制及组织服务、协调安排；负责县委主要领导主持或出席的重要会议、调研活动和县委常委集体活动的组织安排、协调服务工作；负责统筹协调全县接待工作，完善接待工作制度、规范、接待礼仪、建立接持工作体系；负责组织协调交办的大型活动及会议的有关参观、会务接待工作，负责机场、车站、各接待参观点和酒店的联系衔接等工作。</w:t>
      </w:r>
    </w:p>
    <w:p w14:paraId="5A45109E">
      <w:pPr>
        <w:pStyle w:val="9"/>
      </w:pPr>
      <w:r>
        <w:t>（八）负责县委落实全面从严治党主体责任相关工作的协调落实，以及有关重要文件、综合性文稿的起草、修改和把关工作；配合上级做好对我县全面从严治党主体责任落实情况的考核、考察工作；督促检查全县各级党组织全面从严治党主体责任工作的安排部署、推进措施、制度建设等落实情况；考核、通报全县各级党组织全面从严治党主体责任工作落实情况。负责统筹协调和督查指导全县党务公开工作，围绕党务公开内容，严格按照程序规定拓展党务公开载体，扩大党员干部的知情权、参与权和监督权。</w:t>
      </w:r>
    </w:p>
    <w:p w14:paraId="43E1455E">
      <w:pPr>
        <w:pStyle w:val="9"/>
      </w:pPr>
      <w:r>
        <w:t>（九）负责县委、县委办公室机关的财务、国有资产管理和内部审计工作；负责县委领导、县委办公室办公用房管理，办公用品的采购、发放、日常维护等工作；负责单位机构编制、人事管理和教育培训等工作；负责机关在职和离退休干部职工的因私出国（境）管理工作；负责机关公务用车的统一管理和调度工作；负责县委领导、县委办公室干部职工日常生活服务等相关工作；负责县委办公室机关和所属单位老干部服务工作。</w:t>
      </w:r>
    </w:p>
    <w:p w14:paraId="13C740EE">
      <w:pPr>
        <w:pStyle w:val="9"/>
      </w:pPr>
      <w:r>
        <w:t>（十）承办县保密委员会日常工作，履行保密行政管理职能；指导和督查《中华人民共和国保守国家秘密法》及其配套法规的实施工作，督促、指导有关机关、单位建立健全各项保密制度；监督、管理涉及国家秘密的重大活动、重要项目的保密工作，协调有关部门做好对外提供涉及国家秘密事项的资料审查、咨询工作；负责对党政机关有关通信、计算机和办公自动化进行技术检查监督；管理、指导全县各部门、单位的规范定密工作，涉密文件及涉密载体的销毁工作；负责密码应急通信工作，传输办理县委、县政府及其所属各部门的明密电报；负责红（蓝）机保密电话的安装、管理和日常维护。承办县委、县政府交给的有关信息加密任务；统筹协调县属国家电子政务内网建设等工作；承办上级业务部门和县委、县政府领导同志交办的其它任务；负责组织全县保密工作考核评定表彰工作。</w:t>
      </w:r>
    </w:p>
    <w:p w14:paraId="17093102">
      <w:pPr>
        <w:pStyle w:val="9"/>
      </w:pPr>
      <w:r>
        <w:t>（十一）负责有关国家安全体制机制、政策制度等方面调查研究，提出加强和改进国家安全工作的意见建议；推进国家安全法治建设；组织开展国家安全宣传教育；起草国家安全方面的领导讲话、工作报告和总结等重要文稿；联络上级国安办，承接上级工作部署的组织协调；负责全县国家安全工作的督促检查、考评考核；负责国安委日常联络、文电、会务等工作；负责协调和督导各部门对影响国家安全的重大风险隐患进行排查化解、监测预警、防范管控，重大事项及时报县委国家安全委员会；负责收集汇总涉及国家安全情报信息，分析研判国家安全形势，提出决策建议，及时报送县委国家安全委员会和市委国安办；及时向市委国安办上报重要工作信息；就国家安全风险防范和危机管控重大问题组织开展调查研究，提出对策建议，及时报县委国家安全委员会；编发工作简报。</w:t>
      </w:r>
    </w:p>
    <w:p w14:paraId="58FB61D7">
      <w:pPr>
        <w:pStyle w:val="9"/>
      </w:pPr>
      <w:r>
        <w:t>（十二）负责全县档案、地方志、年鉴管理工作，拟订档案事业发展的规划和专项计划，地方志、年鉴编纂长期规划和年度计划并组织实施；对全县档案、地方志、年鉴工作开展业务指导，拟订县档案馆建设规划并指导实施，会同有关部门对重点建设项目档案进行验收；负责档案史志宣传、表彰、培训、对外交流和档案科研工作；负责档案信息化建设；会同县委组织部，对干部档案管理进行宏观指导；负责全县档案行政执法工作；负责监督全县档案资源建设；负责档案干部队伍建设工作；依法管理全县档案鉴定、档案开放和目录公布；监督地方志、年鉴及部门专业志书和村镇志书、谱牒的编写单位做好编写工作；对地方志、年鉴编写工作进行督查检查。</w:t>
      </w:r>
    </w:p>
    <w:p w14:paraId="4721C16F">
      <w:pPr>
        <w:pStyle w:val="9"/>
      </w:pPr>
      <w:r>
        <w:t>（十三）负责县委办公室的党建、宣传、思想政治、精神文明建设及群团等工作；承担县委办公室党风廉政建设具体工作；负责县委办公室学习和民主生活会的组织等相关工作。</w:t>
      </w:r>
    </w:p>
    <w:p w14:paraId="22E0CF87">
      <w:pPr>
        <w:spacing w:before="10" w:after="10"/>
        <w:ind w:firstLine="560"/>
        <w:jc w:val="left"/>
        <w:outlineLvl w:val="1"/>
      </w:pPr>
      <w:bookmarkStart w:id="2" w:name="_Toc_2_2_0000000003"/>
      <w:r>
        <w:rPr>
          <w:rFonts w:ascii="方正黑体_GBK" w:hAnsi="方正黑体_GBK" w:eastAsia="方正黑体_GBK" w:cs="方正黑体_GBK"/>
          <w:color w:val="000000"/>
          <w:sz w:val="28"/>
        </w:rPr>
        <w:t>三、工作保障措施</w:t>
      </w:r>
      <w:bookmarkEnd w:id="2"/>
    </w:p>
    <w:p w14:paraId="6D5EF38D">
      <w:pPr>
        <w:pStyle w:val="10"/>
      </w:pPr>
      <w:r>
        <w:t>（一）加强理论武装，把科学发展观贯彻落实到工作的各个方面。</w:t>
      </w:r>
    </w:p>
    <w:p w14:paraId="20C00813">
      <w:pPr>
        <w:pStyle w:val="10"/>
      </w:pPr>
      <w:r>
        <w:t>（二）加强调查研究和工作谋划，进一步提高参谋服务的能力和水平。围绕县委工作任务，组织开展调查研究，形成的研究成果真实完整，符合实际，针对性、可操作性强，为领导提供有价值的参谋意见；围绕领导关注、群众关心的热点、难点问题，深入调查研究，推动县委重大决策部署的贯彻落实。</w:t>
      </w:r>
    </w:p>
    <w:p w14:paraId="6F5414E8">
      <w:pPr>
        <w:pStyle w:val="10"/>
      </w:pPr>
      <w:r>
        <w:t>（三）加强综合协调和日常运转工作，进一步提高县委机关运转效能。严控会议计划、会议规模和会期，严格会议开支标准，严控大型活动数量，降低会议和活动费用开支;严格执行接待标准，降低接待费规模。</w:t>
      </w:r>
    </w:p>
    <w:p w14:paraId="566D4383">
      <w:pPr>
        <w:pStyle w:val="10"/>
      </w:pPr>
      <w:r>
        <w:t>（四）加强后勤保障工作，努力提高机关干部职工的满意度。</w:t>
      </w:r>
    </w:p>
    <w:p w14:paraId="75956A66">
      <w:pPr>
        <w:pStyle w:val="10"/>
      </w:pPr>
      <w:r>
        <w:t>（五）加强办公室自身建设，为履行职责提供坚强的组织保障和精神保障。</w:t>
      </w:r>
    </w:p>
    <w:p w14:paraId="13D7D3CB">
      <w:pPr>
        <w:pStyle w:val="10"/>
      </w:pPr>
    </w:p>
    <w:p w14:paraId="2C9E09EA">
      <w:pPr>
        <w:spacing w:before="0" w:after="0" w:line="240" w:lineRule="auto"/>
        <w:ind w:firstLine="0"/>
        <w:jc w:val="center"/>
        <w:outlineLvl w:val="9"/>
        <w:sectPr>
          <w:pgSz w:w="11900" w:h="16840"/>
          <w:pgMar w:top="1984" w:right="1304" w:bottom="1134" w:left="1304" w:header="720" w:footer="720" w:gutter="0"/>
          <w:pgNumType w:start="1"/>
          <w:cols w:space="720" w:num="1"/>
        </w:sectPr>
      </w:pPr>
      <w:r>
        <w:rPr>
          <w:rFonts w:ascii="方正书宋_GBK" w:hAnsi="方正书宋_GBK" w:eastAsia="方正书宋_GBK" w:cs="方正书宋_GBK"/>
          <w:color w:val="000000"/>
          <w:sz w:val="21"/>
        </w:rPr>
        <w:t xml:space="preserve"> </w:t>
      </w:r>
    </w:p>
    <w:p w14:paraId="7AFB414A">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45CB1926">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2EA8825C">
      <w:pPr>
        <w:spacing w:before="0" w:after="0" w:line="240" w:lineRule="auto"/>
        <w:ind w:firstLine="0"/>
        <w:jc w:val="center"/>
        <w:outlineLvl w:val="9"/>
      </w:pPr>
      <w:r>
        <w:rPr>
          <w:rFonts w:ascii="方正小标宋_GBK" w:hAnsi="方正小标宋_GBK" w:eastAsia="方正小标宋_GBK" w:cs="方正小标宋_GBK"/>
          <w:color w:val="000000"/>
          <w:sz w:val="52"/>
        </w:rPr>
        <w:t xml:space="preserve"> </w:t>
      </w:r>
    </w:p>
    <w:p w14:paraId="2C7BA126">
      <w:pPr>
        <w:spacing w:before="0" w:after="0" w:line="240" w:lineRule="auto"/>
        <w:ind w:firstLine="0"/>
        <w:jc w:val="center"/>
        <w:outlineLvl w:val="9"/>
      </w:pPr>
      <w:r>
        <w:rPr>
          <w:rFonts w:ascii="方正小标宋_GBK" w:hAnsi="方正小标宋_GBK" w:eastAsia="方正小标宋_GBK" w:cs="方正小标宋_GBK"/>
          <w:color w:val="000000"/>
          <w:sz w:val="44"/>
        </w:rPr>
        <w:t>第二部分</w:t>
      </w:r>
    </w:p>
    <w:p w14:paraId="788C3D5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1DF32D3">
      <w:pPr>
        <w:spacing w:before="0" w:after="0" w:line="240" w:lineRule="auto"/>
        <w:ind w:firstLine="0"/>
        <w:jc w:val="center"/>
        <w:outlineLvl w:val="0"/>
      </w:pPr>
      <w:r>
        <w:rPr>
          <w:rFonts w:ascii="方正小标宋_GBK" w:hAnsi="方正小标宋_GBK" w:eastAsia="方正小标宋_GBK" w:cs="方正小标宋_GBK"/>
          <w:color w:val="000000"/>
          <w:sz w:val="44"/>
        </w:rPr>
        <w:t>预算项目绩效目标</w:t>
      </w:r>
    </w:p>
    <w:p w14:paraId="05C8FEC0">
      <w:pPr>
        <w:spacing w:before="0" w:after="0" w:line="240" w:lineRule="auto"/>
        <w:ind w:firstLine="0"/>
        <w:jc w:val="center"/>
        <w:outlineLvl w:val="9"/>
        <w:sectPr>
          <w:pgSz w:w="11900" w:h="16840"/>
          <w:pgMar w:top="1984" w:right="1304" w:bottom="1134" w:left="1304" w:header="720" w:footer="720" w:gutter="0"/>
          <w:cols w:space="720" w:num="1"/>
        </w:sectPr>
      </w:pPr>
      <w:r>
        <w:rPr>
          <w:rFonts w:ascii="方正书宋_GBK" w:hAnsi="方正书宋_GBK" w:eastAsia="方正书宋_GBK" w:cs="方正书宋_GBK"/>
          <w:color w:val="000000"/>
          <w:sz w:val="21"/>
        </w:rPr>
        <w:t xml:space="preserve"> </w:t>
      </w:r>
    </w:p>
    <w:p w14:paraId="2C656D16">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7D323F4B">
      <w:pPr>
        <w:spacing w:before="0" w:after="0"/>
        <w:ind w:firstLine="560"/>
        <w:jc w:val="left"/>
        <w:outlineLvl w:val="3"/>
      </w:pPr>
      <w:r>
        <w:rPr>
          <w:rFonts w:ascii="方正仿宋_GBK" w:hAnsi="方正仿宋_GBK" w:eastAsia="方正仿宋_GBK" w:cs="方正仿宋_GBK"/>
          <w:color w:val="000000"/>
          <w:sz w:val="28"/>
        </w:rPr>
        <w:t>1.保密机要国安综合业务费绩效目标表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4A302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7FDDD3A0">
            <w:pPr>
              <w:pStyle w:val="12"/>
            </w:pPr>
            <w:r>
              <w:t>201001中共正定县委办公室本级</w:t>
            </w:r>
          </w:p>
        </w:tc>
        <w:tc>
          <w:tcPr>
            <w:tcW w:w="1843" w:type="dxa"/>
            <w:tcBorders>
              <w:top w:val="single" w:color="FFFFFF" w:sz="6" w:space="0"/>
              <w:left w:val="single" w:color="FFFFFF" w:sz="6" w:space="0"/>
              <w:right w:val="single" w:color="FFFFFF" w:sz="6" w:space="0"/>
            </w:tcBorders>
            <w:vAlign w:val="center"/>
          </w:tcPr>
          <w:p w14:paraId="4A9E0087">
            <w:pPr>
              <w:pStyle w:val="11"/>
            </w:pPr>
            <w:r>
              <w:t>单位：万元</w:t>
            </w:r>
          </w:p>
        </w:tc>
      </w:tr>
      <w:tr w14:paraId="4C40F1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C03B293">
            <w:pPr>
              <w:pStyle w:val="14"/>
            </w:pPr>
            <w:r>
              <w:t>项目编码</w:t>
            </w:r>
          </w:p>
        </w:tc>
        <w:tc>
          <w:tcPr>
            <w:tcW w:w="2608" w:type="dxa"/>
            <w:gridSpan w:val="2"/>
            <w:vAlign w:val="center"/>
          </w:tcPr>
          <w:p w14:paraId="733ADC34">
            <w:pPr>
              <w:pStyle w:val="13"/>
            </w:pPr>
            <w:r>
              <w:t>13012326P00003810003T</w:t>
            </w:r>
          </w:p>
        </w:tc>
        <w:tc>
          <w:tcPr>
            <w:tcW w:w="1587" w:type="dxa"/>
            <w:vAlign w:val="center"/>
          </w:tcPr>
          <w:p w14:paraId="166368D2">
            <w:pPr>
              <w:pStyle w:val="14"/>
            </w:pPr>
            <w:r>
              <w:t>项目名称</w:t>
            </w:r>
          </w:p>
        </w:tc>
        <w:tc>
          <w:tcPr>
            <w:tcW w:w="4423" w:type="dxa"/>
            <w:gridSpan w:val="3"/>
            <w:vAlign w:val="center"/>
          </w:tcPr>
          <w:p w14:paraId="60A6DDD1">
            <w:pPr>
              <w:pStyle w:val="13"/>
            </w:pPr>
            <w:r>
              <w:t>保密机要国安综合业务费</w:t>
            </w:r>
          </w:p>
        </w:tc>
      </w:tr>
      <w:tr w14:paraId="7A04409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F205C2">
            <w:pPr>
              <w:pStyle w:val="14"/>
            </w:pPr>
            <w:r>
              <w:t>预算规模及资金用途</w:t>
            </w:r>
          </w:p>
        </w:tc>
        <w:tc>
          <w:tcPr>
            <w:tcW w:w="1276" w:type="dxa"/>
            <w:vAlign w:val="center"/>
          </w:tcPr>
          <w:p w14:paraId="1CA7FE9E">
            <w:pPr>
              <w:pStyle w:val="14"/>
            </w:pPr>
            <w:r>
              <w:t>预算数</w:t>
            </w:r>
          </w:p>
        </w:tc>
        <w:tc>
          <w:tcPr>
            <w:tcW w:w="1332" w:type="dxa"/>
            <w:vAlign w:val="center"/>
          </w:tcPr>
          <w:p w14:paraId="4F416E80">
            <w:pPr>
              <w:pStyle w:val="13"/>
              <w:rPr>
                <w:rFonts w:hint="default" w:eastAsia="方正书宋_GBK"/>
                <w:lang w:val="en-US" w:eastAsia="zh-CN"/>
              </w:rPr>
            </w:pPr>
            <w:r>
              <w:rPr>
                <w:rFonts w:hint="eastAsia"/>
                <w:lang w:val="en-US" w:eastAsia="zh-CN"/>
              </w:rPr>
              <w:t>38.00</w:t>
            </w:r>
          </w:p>
        </w:tc>
        <w:tc>
          <w:tcPr>
            <w:tcW w:w="1587" w:type="dxa"/>
            <w:vAlign w:val="center"/>
          </w:tcPr>
          <w:p w14:paraId="66E94F6B">
            <w:pPr>
              <w:pStyle w:val="14"/>
            </w:pPr>
            <w:r>
              <w:t>其中：财政    资金</w:t>
            </w:r>
          </w:p>
        </w:tc>
        <w:tc>
          <w:tcPr>
            <w:tcW w:w="1304" w:type="dxa"/>
            <w:vAlign w:val="center"/>
          </w:tcPr>
          <w:p w14:paraId="748C5482">
            <w:pPr>
              <w:pStyle w:val="13"/>
              <w:rPr>
                <w:rFonts w:hint="default" w:eastAsia="方正书宋_GBK"/>
                <w:lang w:val="en-US" w:eastAsia="zh-CN"/>
              </w:rPr>
            </w:pPr>
            <w:r>
              <w:rPr>
                <w:rFonts w:hint="eastAsia"/>
                <w:lang w:val="en-US" w:eastAsia="zh-CN"/>
              </w:rPr>
              <w:t>38.00</w:t>
            </w:r>
          </w:p>
        </w:tc>
        <w:tc>
          <w:tcPr>
            <w:tcW w:w="1276" w:type="dxa"/>
            <w:vAlign w:val="center"/>
          </w:tcPr>
          <w:p w14:paraId="32A1CB6D">
            <w:pPr>
              <w:pStyle w:val="14"/>
            </w:pPr>
            <w:r>
              <w:t>其他资金</w:t>
            </w:r>
          </w:p>
        </w:tc>
        <w:tc>
          <w:tcPr>
            <w:tcW w:w="1843" w:type="dxa"/>
            <w:vAlign w:val="center"/>
          </w:tcPr>
          <w:p w14:paraId="09C8D7F5">
            <w:pPr>
              <w:pStyle w:val="13"/>
            </w:pPr>
            <w:r>
              <w:t xml:space="preserve"> </w:t>
            </w:r>
          </w:p>
        </w:tc>
      </w:tr>
      <w:tr w14:paraId="11C529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C8CA4ED"/>
        </w:tc>
        <w:tc>
          <w:tcPr>
            <w:tcW w:w="8618" w:type="dxa"/>
            <w:gridSpan w:val="6"/>
            <w:vAlign w:val="center"/>
          </w:tcPr>
          <w:p w14:paraId="5C6CD01F">
            <w:pPr>
              <w:pStyle w:val="13"/>
            </w:pPr>
            <w:r>
              <w:rPr>
                <w:rFonts w:hint="eastAsia"/>
              </w:rPr>
              <w:t>维持保密、机要、国安的日常开支，确保各项工作有序开展</w:t>
            </w:r>
          </w:p>
        </w:tc>
      </w:tr>
      <w:tr w14:paraId="452B36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E9E900">
            <w:pPr>
              <w:pStyle w:val="14"/>
            </w:pPr>
            <w:r>
              <w:t>资金支出计划（%）</w:t>
            </w:r>
          </w:p>
        </w:tc>
        <w:tc>
          <w:tcPr>
            <w:tcW w:w="2608" w:type="dxa"/>
            <w:gridSpan w:val="2"/>
            <w:vAlign w:val="center"/>
          </w:tcPr>
          <w:p w14:paraId="6871ACF6">
            <w:pPr>
              <w:pStyle w:val="14"/>
            </w:pPr>
            <w:r>
              <w:t>3月底</w:t>
            </w:r>
          </w:p>
        </w:tc>
        <w:tc>
          <w:tcPr>
            <w:tcW w:w="1587" w:type="dxa"/>
            <w:vAlign w:val="center"/>
          </w:tcPr>
          <w:p w14:paraId="728E5701">
            <w:pPr>
              <w:pStyle w:val="14"/>
            </w:pPr>
            <w:r>
              <w:t>6月底</w:t>
            </w:r>
          </w:p>
        </w:tc>
        <w:tc>
          <w:tcPr>
            <w:tcW w:w="1304" w:type="dxa"/>
            <w:vAlign w:val="center"/>
          </w:tcPr>
          <w:p w14:paraId="1A35CCBA">
            <w:pPr>
              <w:pStyle w:val="14"/>
            </w:pPr>
            <w:r>
              <w:t>10月底</w:t>
            </w:r>
          </w:p>
        </w:tc>
        <w:tc>
          <w:tcPr>
            <w:tcW w:w="3119" w:type="dxa"/>
            <w:gridSpan w:val="2"/>
            <w:vAlign w:val="center"/>
          </w:tcPr>
          <w:p w14:paraId="1A64E49A">
            <w:pPr>
              <w:pStyle w:val="14"/>
            </w:pPr>
            <w:r>
              <w:t>12月底</w:t>
            </w:r>
          </w:p>
        </w:tc>
      </w:tr>
      <w:tr w14:paraId="32D9C1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953F2A"/>
        </w:tc>
        <w:tc>
          <w:tcPr>
            <w:tcW w:w="2608" w:type="dxa"/>
            <w:gridSpan w:val="2"/>
            <w:vAlign w:val="center"/>
          </w:tcPr>
          <w:p w14:paraId="72F17414">
            <w:pPr>
              <w:pStyle w:val="15"/>
              <w:ind w:firstLine="0" w:firstLineChars="0"/>
              <w:rPr>
                <w:rFonts w:hint="default"/>
                <w:lang w:val="en-US"/>
              </w:rPr>
            </w:pPr>
            <w:r>
              <w:rPr>
                <w:rFonts w:hint="eastAsia"/>
                <w:lang w:val="en-US" w:eastAsia="zh-CN"/>
              </w:rPr>
              <w:t>25%</w:t>
            </w:r>
          </w:p>
        </w:tc>
        <w:tc>
          <w:tcPr>
            <w:tcW w:w="1587" w:type="dxa"/>
            <w:vAlign w:val="center"/>
          </w:tcPr>
          <w:p w14:paraId="62ECC638">
            <w:pPr>
              <w:pStyle w:val="15"/>
              <w:ind w:firstLine="0" w:firstLineChars="0"/>
            </w:pPr>
            <w:r>
              <w:rPr>
                <w:rFonts w:hint="eastAsia"/>
                <w:lang w:val="en-US" w:eastAsia="zh-CN"/>
              </w:rPr>
              <w:t>50%</w:t>
            </w:r>
          </w:p>
        </w:tc>
        <w:tc>
          <w:tcPr>
            <w:tcW w:w="1304" w:type="dxa"/>
            <w:vAlign w:val="center"/>
          </w:tcPr>
          <w:p w14:paraId="3B7844E1">
            <w:pPr>
              <w:pStyle w:val="15"/>
              <w:ind w:firstLine="0" w:firstLineChars="0"/>
            </w:pPr>
            <w:r>
              <w:rPr>
                <w:rFonts w:hint="eastAsia"/>
                <w:lang w:val="en-US" w:eastAsia="zh-CN"/>
              </w:rPr>
              <w:t>75%</w:t>
            </w:r>
          </w:p>
        </w:tc>
        <w:tc>
          <w:tcPr>
            <w:tcW w:w="3119" w:type="dxa"/>
            <w:gridSpan w:val="2"/>
            <w:vAlign w:val="center"/>
          </w:tcPr>
          <w:p w14:paraId="5BED54E5">
            <w:pPr>
              <w:pStyle w:val="15"/>
              <w:ind w:firstLine="0" w:firstLineChars="0"/>
            </w:pPr>
            <w:r>
              <w:rPr>
                <w:rFonts w:hint="eastAsia"/>
                <w:lang w:val="en-US" w:eastAsia="zh-CN"/>
              </w:rPr>
              <w:t>100%</w:t>
            </w:r>
          </w:p>
        </w:tc>
      </w:tr>
      <w:tr w14:paraId="0A2446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99441E7">
            <w:pPr>
              <w:pStyle w:val="14"/>
            </w:pPr>
            <w:r>
              <w:t>绩效目标</w:t>
            </w:r>
          </w:p>
        </w:tc>
        <w:tc>
          <w:tcPr>
            <w:tcW w:w="8618" w:type="dxa"/>
            <w:gridSpan w:val="6"/>
            <w:vAlign w:val="center"/>
          </w:tcPr>
          <w:p w14:paraId="6D9A1206">
            <w:pPr>
              <w:pStyle w:val="13"/>
              <w:rPr>
                <w:rFonts w:hint="eastAsia" w:eastAsia="方正书宋_GBK"/>
                <w:lang w:eastAsia="zh-CN"/>
              </w:rPr>
            </w:pPr>
            <w:r>
              <w:t>1.保障保密机要国安各项工作正常开展</w:t>
            </w:r>
            <w:r>
              <w:rPr>
                <w:rFonts w:hint="eastAsia"/>
                <w:lang w:eastAsia="zh-CN"/>
              </w:rPr>
              <w:t>；</w:t>
            </w:r>
          </w:p>
          <w:p w14:paraId="414244D8">
            <w:pPr>
              <w:pStyle w:val="13"/>
              <w:rPr>
                <w:rFonts w:hint="eastAsia" w:eastAsia="方正书宋_GBK"/>
                <w:lang w:eastAsia="zh-CN"/>
              </w:rPr>
            </w:pPr>
            <w:r>
              <w:t>2.做好上级对保密机要日常的检查调研工作</w:t>
            </w:r>
            <w:r>
              <w:rPr>
                <w:rFonts w:hint="eastAsia"/>
                <w:lang w:eastAsia="zh-CN"/>
              </w:rPr>
              <w:t>；</w:t>
            </w:r>
          </w:p>
          <w:p w14:paraId="28F51E0D">
            <w:pPr>
              <w:pStyle w:val="13"/>
              <w:rPr>
                <w:rFonts w:hint="eastAsia" w:eastAsia="方正书宋_GBK"/>
                <w:lang w:eastAsia="zh-CN"/>
              </w:rPr>
            </w:pPr>
            <w:r>
              <w:t>3.高质量开展国安宣传教育活动</w:t>
            </w:r>
            <w:r>
              <w:rPr>
                <w:rFonts w:hint="eastAsia"/>
                <w:lang w:eastAsia="zh-CN"/>
              </w:rPr>
              <w:t>。</w:t>
            </w:r>
          </w:p>
        </w:tc>
      </w:tr>
    </w:tbl>
    <w:p w14:paraId="4657889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08F30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76F91B">
            <w:pPr>
              <w:pStyle w:val="14"/>
            </w:pPr>
            <w:r>
              <w:t>一级指标</w:t>
            </w:r>
          </w:p>
        </w:tc>
        <w:tc>
          <w:tcPr>
            <w:tcW w:w="1276" w:type="dxa"/>
            <w:vAlign w:val="center"/>
          </w:tcPr>
          <w:p w14:paraId="14720081">
            <w:pPr>
              <w:pStyle w:val="14"/>
            </w:pPr>
            <w:r>
              <w:t>二级指标</w:t>
            </w:r>
          </w:p>
        </w:tc>
        <w:tc>
          <w:tcPr>
            <w:tcW w:w="1332" w:type="dxa"/>
            <w:vAlign w:val="center"/>
          </w:tcPr>
          <w:p w14:paraId="7618C0B3">
            <w:pPr>
              <w:pStyle w:val="14"/>
            </w:pPr>
            <w:r>
              <w:t>三级指标</w:t>
            </w:r>
          </w:p>
        </w:tc>
        <w:tc>
          <w:tcPr>
            <w:tcW w:w="2891" w:type="dxa"/>
            <w:vAlign w:val="center"/>
          </w:tcPr>
          <w:p w14:paraId="3E135F43">
            <w:pPr>
              <w:pStyle w:val="14"/>
            </w:pPr>
            <w:r>
              <w:t>绩效指标描述</w:t>
            </w:r>
          </w:p>
        </w:tc>
        <w:tc>
          <w:tcPr>
            <w:tcW w:w="1276" w:type="dxa"/>
            <w:vAlign w:val="center"/>
          </w:tcPr>
          <w:p w14:paraId="5FBE369D">
            <w:pPr>
              <w:pStyle w:val="14"/>
            </w:pPr>
            <w:r>
              <w:t>指标值</w:t>
            </w:r>
          </w:p>
        </w:tc>
        <w:tc>
          <w:tcPr>
            <w:tcW w:w="1843" w:type="dxa"/>
            <w:vAlign w:val="center"/>
          </w:tcPr>
          <w:p w14:paraId="4F245253">
            <w:pPr>
              <w:pStyle w:val="14"/>
            </w:pPr>
            <w:r>
              <w:t>指标值确定依据</w:t>
            </w:r>
          </w:p>
        </w:tc>
      </w:tr>
      <w:tr w14:paraId="6C32C1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CD948B">
            <w:pPr>
              <w:pStyle w:val="15"/>
            </w:pPr>
            <w:r>
              <w:t>产出指标</w:t>
            </w:r>
          </w:p>
        </w:tc>
        <w:tc>
          <w:tcPr>
            <w:tcW w:w="1276" w:type="dxa"/>
            <w:vAlign w:val="center"/>
          </w:tcPr>
          <w:p w14:paraId="4344EDA3">
            <w:pPr>
              <w:pStyle w:val="13"/>
            </w:pPr>
            <w:r>
              <w:t>数量指标</w:t>
            </w:r>
          </w:p>
        </w:tc>
        <w:tc>
          <w:tcPr>
            <w:tcW w:w="1332" w:type="dxa"/>
            <w:vAlign w:val="center"/>
          </w:tcPr>
          <w:p w14:paraId="6CDD2916">
            <w:pPr>
              <w:pStyle w:val="13"/>
            </w:pPr>
            <w:r>
              <w:t>开展宣传活动次数</w:t>
            </w:r>
          </w:p>
        </w:tc>
        <w:tc>
          <w:tcPr>
            <w:tcW w:w="2891" w:type="dxa"/>
            <w:vAlign w:val="center"/>
          </w:tcPr>
          <w:p w14:paraId="7961F167">
            <w:pPr>
              <w:pStyle w:val="13"/>
            </w:pPr>
            <w:r>
              <w:t>开展宣传活动次数</w:t>
            </w:r>
          </w:p>
        </w:tc>
        <w:tc>
          <w:tcPr>
            <w:tcW w:w="1276" w:type="dxa"/>
            <w:vAlign w:val="center"/>
          </w:tcPr>
          <w:p w14:paraId="7E152EC2">
            <w:pPr>
              <w:pStyle w:val="13"/>
            </w:pPr>
            <w:r>
              <w:t>2次</w:t>
            </w:r>
          </w:p>
        </w:tc>
        <w:tc>
          <w:tcPr>
            <w:tcW w:w="1843" w:type="dxa"/>
            <w:vAlign w:val="center"/>
          </w:tcPr>
          <w:p w14:paraId="7F98CFD2">
            <w:pPr>
              <w:pStyle w:val="13"/>
            </w:pPr>
            <w:r>
              <w:t>根据上级要求</w:t>
            </w:r>
          </w:p>
        </w:tc>
      </w:tr>
      <w:tr w14:paraId="33D88F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D85423C"/>
        </w:tc>
        <w:tc>
          <w:tcPr>
            <w:tcW w:w="1276" w:type="dxa"/>
            <w:vAlign w:val="center"/>
          </w:tcPr>
          <w:p w14:paraId="13D81CAE">
            <w:pPr>
              <w:pStyle w:val="13"/>
            </w:pPr>
            <w:r>
              <w:t>质量指标</w:t>
            </w:r>
          </w:p>
        </w:tc>
        <w:tc>
          <w:tcPr>
            <w:tcW w:w="1332" w:type="dxa"/>
            <w:vAlign w:val="center"/>
          </w:tcPr>
          <w:p w14:paraId="7B7BA195">
            <w:pPr>
              <w:pStyle w:val="13"/>
            </w:pPr>
            <w:r>
              <w:t>系统故障率</w:t>
            </w:r>
          </w:p>
        </w:tc>
        <w:tc>
          <w:tcPr>
            <w:tcW w:w="2891" w:type="dxa"/>
            <w:vAlign w:val="center"/>
          </w:tcPr>
          <w:p w14:paraId="2A53F2FF">
            <w:pPr>
              <w:pStyle w:val="13"/>
            </w:pPr>
            <w:r>
              <w:t>系统故障率</w:t>
            </w:r>
          </w:p>
        </w:tc>
        <w:tc>
          <w:tcPr>
            <w:tcW w:w="1276" w:type="dxa"/>
            <w:vAlign w:val="center"/>
          </w:tcPr>
          <w:p w14:paraId="0944DCE8">
            <w:pPr>
              <w:pStyle w:val="13"/>
            </w:pPr>
            <w:r>
              <w:t>&lt;10</w:t>
            </w:r>
            <w:r>
              <w:rPr>
                <w:rFonts w:hint="eastAsia"/>
              </w:rPr>
              <w:t>%</w:t>
            </w:r>
          </w:p>
        </w:tc>
        <w:tc>
          <w:tcPr>
            <w:tcW w:w="1843" w:type="dxa"/>
            <w:vAlign w:val="center"/>
          </w:tcPr>
          <w:p w14:paraId="0C5589EA">
            <w:pPr>
              <w:pStyle w:val="13"/>
            </w:pPr>
            <w:r>
              <w:t>实际工作情况</w:t>
            </w:r>
          </w:p>
        </w:tc>
      </w:tr>
      <w:tr w14:paraId="622E07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54F7CD2"/>
        </w:tc>
        <w:tc>
          <w:tcPr>
            <w:tcW w:w="1276" w:type="dxa"/>
            <w:vAlign w:val="center"/>
          </w:tcPr>
          <w:p w14:paraId="49DB8962">
            <w:pPr>
              <w:pStyle w:val="13"/>
            </w:pPr>
            <w:r>
              <w:t>时效指标</w:t>
            </w:r>
          </w:p>
        </w:tc>
        <w:tc>
          <w:tcPr>
            <w:tcW w:w="1332" w:type="dxa"/>
            <w:vAlign w:val="center"/>
          </w:tcPr>
          <w:p w14:paraId="4F5B99AC">
            <w:pPr>
              <w:pStyle w:val="13"/>
            </w:pPr>
            <w:r>
              <w:t>故障处理能力</w:t>
            </w:r>
          </w:p>
        </w:tc>
        <w:tc>
          <w:tcPr>
            <w:tcW w:w="2891" w:type="dxa"/>
            <w:vAlign w:val="center"/>
          </w:tcPr>
          <w:p w14:paraId="35484C07">
            <w:pPr>
              <w:pStyle w:val="13"/>
            </w:pPr>
            <w:r>
              <w:t>故障处理能力</w:t>
            </w:r>
          </w:p>
        </w:tc>
        <w:tc>
          <w:tcPr>
            <w:tcW w:w="1276" w:type="dxa"/>
            <w:vAlign w:val="center"/>
          </w:tcPr>
          <w:p w14:paraId="7F54D69B">
            <w:pPr>
              <w:pStyle w:val="13"/>
            </w:pPr>
            <w:r>
              <w:t>≥95</w:t>
            </w:r>
            <w:r>
              <w:rPr>
                <w:rFonts w:hint="eastAsia"/>
                <w:lang w:val="en-US" w:eastAsia="zh-CN"/>
              </w:rPr>
              <w:t>%</w:t>
            </w:r>
          </w:p>
        </w:tc>
        <w:tc>
          <w:tcPr>
            <w:tcW w:w="1843" w:type="dxa"/>
            <w:vAlign w:val="center"/>
          </w:tcPr>
          <w:p w14:paraId="00FA7215">
            <w:pPr>
              <w:pStyle w:val="13"/>
            </w:pPr>
            <w:r>
              <w:t>实际工作需要</w:t>
            </w:r>
          </w:p>
        </w:tc>
      </w:tr>
      <w:tr w14:paraId="78B566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0196432"/>
        </w:tc>
        <w:tc>
          <w:tcPr>
            <w:tcW w:w="1276" w:type="dxa"/>
            <w:vAlign w:val="center"/>
          </w:tcPr>
          <w:p w14:paraId="22B85D25">
            <w:pPr>
              <w:pStyle w:val="13"/>
            </w:pPr>
            <w:r>
              <w:t>成本指标</w:t>
            </w:r>
          </w:p>
        </w:tc>
        <w:tc>
          <w:tcPr>
            <w:tcW w:w="1332" w:type="dxa"/>
            <w:vAlign w:val="center"/>
          </w:tcPr>
          <w:p w14:paraId="0AB5A596">
            <w:pPr>
              <w:pStyle w:val="13"/>
            </w:pPr>
            <w:r>
              <w:t>项目成本控制率</w:t>
            </w:r>
          </w:p>
        </w:tc>
        <w:tc>
          <w:tcPr>
            <w:tcW w:w="2891" w:type="dxa"/>
            <w:vAlign w:val="center"/>
          </w:tcPr>
          <w:p w14:paraId="76DC63F2">
            <w:pPr>
              <w:pStyle w:val="13"/>
            </w:pPr>
            <w:r>
              <w:t>项目成本控制率</w:t>
            </w:r>
          </w:p>
        </w:tc>
        <w:tc>
          <w:tcPr>
            <w:tcW w:w="1276" w:type="dxa"/>
            <w:vAlign w:val="center"/>
          </w:tcPr>
          <w:p w14:paraId="60F96824">
            <w:pPr>
              <w:pStyle w:val="13"/>
            </w:pPr>
            <w:r>
              <w:t>100</w:t>
            </w:r>
            <w:r>
              <w:rPr>
                <w:rFonts w:hint="eastAsia"/>
                <w:lang w:val="en-US" w:eastAsia="zh-CN"/>
              </w:rPr>
              <w:t>%</w:t>
            </w:r>
          </w:p>
        </w:tc>
        <w:tc>
          <w:tcPr>
            <w:tcW w:w="1843" w:type="dxa"/>
            <w:vAlign w:val="center"/>
          </w:tcPr>
          <w:p w14:paraId="7BCCD24D">
            <w:pPr>
              <w:pStyle w:val="13"/>
            </w:pPr>
            <w:r>
              <w:t>实际工作需要</w:t>
            </w:r>
          </w:p>
        </w:tc>
      </w:tr>
      <w:tr w14:paraId="679676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8FB8E2">
            <w:pPr>
              <w:pStyle w:val="15"/>
            </w:pPr>
            <w:r>
              <w:t>效益指标</w:t>
            </w:r>
          </w:p>
        </w:tc>
        <w:tc>
          <w:tcPr>
            <w:tcW w:w="1276" w:type="dxa"/>
            <w:vAlign w:val="center"/>
          </w:tcPr>
          <w:p w14:paraId="51E96D00">
            <w:pPr>
              <w:pStyle w:val="13"/>
            </w:pPr>
            <w:r>
              <w:t>社会效益指标</w:t>
            </w:r>
          </w:p>
        </w:tc>
        <w:tc>
          <w:tcPr>
            <w:tcW w:w="1332" w:type="dxa"/>
            <w:vAlign w:val="center"/>
          </w:tcPr>
          <w:p w14:paraId="4185FE5C">
            <w:pPr>
              <w:pStyle w:val="13"/>
            </w:pPr>
            <w:r>
              <w:t>社会效益显著</w:t>
            </w:r>
          </w:p>
        </w:tc>
        <w:tc>
          <w:tcPr>
            <w:tcW w:w="2891" w:type="dxa"/>
            <w:vAlign w:val="center"/>
          </w:tcPr>
          <w:p w14:paraId="1B613EB4">
            <w:pPr>
              <w:pStyle w:val="13"/>
            </w:pPr>
            <w:r>
              <w:t>社会效益显著</w:t>
            </w:r>
          </w:p>
        </w:tc>
        <w:tc>
          <w:tcPr>
            <w:tcW w:w="1276" w:type="dxa"/>
            <w:vAlign w:val="center"/>
          </w:tcPr>
          <w:p w14:paraId="68CF0AEF">
            <w:pPr>
              <w:pStyle w:val="13"/>
            </w:pPr>
            <w:r>
              <w:t>≥50</w:t>
            </w:r>
            <w:r>
              <w:rPr>
                <w:rFonts w:hint="eastAsia"/>
                <w:lang w:val="en-US" w:eastAsia="zh-CN"/>
              </w:rPr>
              <w:t>%</w:t>
            </w:r>
          </w:p>
        </w:tc>
        <w:tc>
          <w:tcPr>
            <w:tcW w:w="1843" w:type="dxa"/>
            <w:vAlign w:val="center"/>
          </w:tcPr>
          <w:p w14:paraId="5EB9E430">
            <w:pPr>
              <w:pStyle w:val="13"/>
            </w:pPr>
            <w:r>
              <w:t>历年惯例</w:t>
            </w:r>
          </w:p>
        </w:tc>
      </w:tr>
      <w:tr w14:paraId="0AC27F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E6F830">
            <w:pPr>
              <w:pStyle w:val="15"/>
            </w:pPr>
            <w:r>
              <w:t>满意度指标</w:t>
            </w:r>
          </w:p>
        </w:tc>
        <w:tc>
          <w:tcPr>
            <w:tcW w:w="1276" w:type="dxa"/>
            <w:vAlign w:val="center"/>
          </w:tcPr>
          <w:p w14:paraId="112AD55E">
            <w:pPr>
              <w:pStyle w:val="13"/>
            </w:pPr>
            <w:r>
              <w:t>服务对象满意度指标</w:t>
            </w:r>
          </w:p>
        </w:tc>
        <w:tc>
          <w:tcPr>
            <w:tcW w:w="1332" w:type="dxa"/>
            <w:vAlign w:val="center"/>
          </w:tcPr>
          <w:p w14:paraId="545B1713">
            <w:pPr>
              <w:pStyle w:val="13"/>
            </w:pPr>
            <w:r>
              <w:t>服务对象满意度</w:t>
            </w:r>
          </w:p>
        </w:tc>
        <w:tc>
          <w:tcPr>
            <w:tcW w:w="2891" w:type="dxa"/>
            <w:vAlign w:val="center"/>
          </w:tcPr>
          <w:p w14:paraId="26FAF82B">
            <w:pPr>
              <w:pStyle w:val="13"/>
            </w:pPr>
            <w:r>
              <w:t>服务对象满意度</w:t>
            </w:r>
          </w:p>
        </w:tc>
        <w:tc>
          <w:tcPr>
            <w:tcW w:w="1276" w:type="dxa"/>
            <w:vAlign w:val="center"/>
          </w:tcPr>
          <w:p w14:paraId="018CA056">
            <w:pPr>
              <w:pStyle w:val="13"/>
            </w:pPr>
            <w:r>
              <w:t>≥90</w:t>
            </w:r>
            <w:r>
              <w:rPr>
                <w:rFonts w:hint="eastAsia"/>
                <w:lang w:val="en-US" w:eastAsia="zh-CN"/>
              </w:rPr>
              <w:t>%</w:t>
            </w:r>
          </w:p>
        </w:tc>
        <w:tc>
          <w:tcPr>
            <w:tcW w:w="1843" w:type="dxa"/>
            <w:vAlign w:val="center"/>
          </w:tcPr>
          <w:p w14:paraId="2666D171">
            <w:pPr>
              <w:pStyle w:val="13"/>
            </w:pPr>
            <w:r>
              <w:t>历年惯例</w:t>
            </w:r>
          </w:p>
        </w:tc>
      </w:tr>
    </w:tbl>
    <w:p w14:paraId="2F7A58FD">
      <w:pPr>
        <w:rPr>
          <w:rFonts w:eastAsia="Times New Roman"/>
        </w:rPr>
      </w:pPr>
      <w:r>
        <w:rPr>
          <w:rFonts w:eastAsia="Times New Roman"/>
        </w:rPr>
        <w:t xml:space="preserve"> </w:t>
      </w:r>
      <w:bookmarkStart w:id="3" w:name="_Toc_4_4_0000000004"/>
    </w:p>
    <w:bookmarkEnd w:id="3"/>
    <w:p w14:paraId="74095A1E">
      <w:pPr>
        <w:sectPr>
          <w:pgSz w:w="11900" w:h="16840"/>
          <w:pgMar w:top="1984" w:right="1304" w:bottom="1134" w:left="1304" w:header="720" w:footer="720" w:gutter="0"/>
          <w:cols w:space="720" w:num="1"/>
        </w:sectPr>
      </w:pPr>
    </w:p>
    <w:p w14:paraId="56BBD3BC">
      <w:pPr>
        <w:spacing w:before="0" w:after="0" w:line="240" w:lineRule="auto"/>
        <w:ind w:firstLine="0"/>
        <w:jc w:val="center"/>
        <w:outlineLvl w:val="9"/>
      </w:pPr>
      <w:bookmarkStart w:id="4" w:name="_Toc_4_4_0000000005"/>
    </w:p>
    <w:p w14:paraId="70EAA649">
      <w:pPr>
        <w:spacing w:before="0" w:after="0"/>
        <w:ind w:firstLine="560"/>
        <w:jc w:val="left"/>
        <w:outlineLvl w:val="3"/>
      </w:pPr>
      <w:r>
        <w:rPr>
          <w:rFonts w:ascii="方正仿宋_GBK" w:hAnsi="方正仿宋_GBK" w:eastAsia="方正仿宋_GBK" w:cs="方正仿宋_GBK"/>
          <w:color w:val="000000"/>
          <w:sz w:val="28"/>
        </w:rPr>
        <w:t>2.春节慰问经费绩效目标表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6E307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56F83021">
            <w:pPr>
              <w:pStyle w:val="12"/>
            </w:pPr>
            <w:r>
              <w:t>201001中共正定县委办公室本级</w:t>
            </w:r>
          </w:p>
        </w:tc>
        <w:tc>
          <w:tcPr>
            <w:tcW w:w="1843" w:type="dxa"/>
            <w:tcBorders>
              <w:top w:val="single" w:color="FFFFFF" w:sz="6" w:space="0"/>
              <w:left w:val="single" w:color="FFFFFF" w:sz="6" w:space="0"/>
              <w:right w:val="single" w:color="FFFFFF" w:sz="6" w:space="0"/>
            </w:tcBorders>
            <w:vAlign w:val="center"/>
          </w:tcPr>
          <w:p w14:paraId="51201112">
            <w:pPr>
              <w:pStyle w:val="11"/>
            </w:pPr>
            <w:r>
              <w:t>单位：万元</w:t>
            </w:r>
          </w:p>
        </w:tc>
      </w:tr>
      <w:tr w14:paraId="3FC070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DE1E6B">
            <w:pPr>
              <w:pStyle w:val="14"/>
            </w:pPr>
            <w:r>
              <w:t>项目编码</w:t>
            </w:r>
          </w:p>
        </w:tc>
        <w:tc>
          <w:tcPr>
            <w:tcW w:w="2608" w:type="dxa"/>
            <w:gridSpan w:val="2"/>
            <w:vAlign w:val="center"/>
          </w:tcPr>
          <w:p w14:paraId="270CCA71">
            <w:pPr>
              <w:pStyle w:val="13"/>
            </w:pPr>
            <w:r>
              <w:t>13012326P000002124745</w:t>
            </w:r>
          </w:p>
        </w:tc>
        <w:tc>
          <w:tcPr>
            <w:tcW w:w="1587" w:type="dxa"/>
            <w:vAlign w:val="center"/>
          </w:tcPr>
          <w:p w14:paraId="382EF518">
            <w:pPr>
              <w:pStyle w:val="14"/>
            </w:pPr>
            <w:r>
              <w:t>项目名称</w:t>
            </w:r>
          </w:p>
        </w:tc>
        <w:tc>
          <w:tcPr>
            <w:tcW w:w="4423" w:type="dxa"/>
            <w:gridSpan w:val="3"/>
            <w:vAlign w:val="center"/>
          </w:tcPr>
          <w:p w14:paraId="4D956F55">
            <w:pPr>
              <w:pStyle w:val="13"/>
            </w:pPr>
            <w:r>
              <w:t>春节慰问经费</w:t>
            </w:r>
          </w:p>
        </w:tc>
      </w:tr>
      <w:tr w14:paraId="153F43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3741692">
            <w:pPr>
              <w:pStyle w:val="14"/>
            </w:pPr>
            <w:r>
              <w:t>预算规模及资金用途</w:t>
            </w:r>
          </w:p>
        </w:tc>
        <w:tc>
          <w:tcPr>
            <w:tcW w:w="1276" w:type="dxa"/>
            <w:vAlign w:val="center"/>
          </w:tcPr>
          <w:p w14:paraId="54327899">
            <w:pPr>
              <w:pStyle w:val="14"/>
            </w:pPr>
            <w:r>
              <w:t>预算数</w:t>
            </w:r>
          </w:p>
        </w:tc>
        <w:tc>
          <w:tcPr>
            <w:tcW w:w="1332" w:type="dxa"/>
            <w:vAlign w:val="center"/>
          </w:tcPr>
          <w:p w14:paraId="15BC50E7">
            <w:pPr>
              <w:pStyle w:val="13"/>
            </w:pPr>
            <w:r>
              <w:t>17.00</w:t>
            </w:r>
          </w:p>
        </w:tc>
        <w:tc>
          <w:tcPr>
            <w:tcW w:w="1587" w:type="dxa"/>
            <w:vAlign w:val="center"/>
          </w:tcPr>
          <w:p w14:paraId="21E1EBFD">
            <w:pPr>
              <w:pStyle w:val="14"/>
            </w:pPr>
            <w:r>
              <w:t>其中：财政    资金</w:t>
            </w:r>
          </w:p>
        </w:tc>
        <w:tc>
          <w:tcPr>
            <w:tcW w:w="1304" w:type="dxa"/>
            <w:vAlign w:val="center"/>
          </w:tcPr>
          <w:p w14:paraId="38EA7729">
            <w:pPr>
              <w:pStyle w:val="13"/>
            </w:pPr>
            <w:r>
              <w:t>17.00</w:t>
            </w:r>
          </w:p>
        </w:tc>
        <w:tc>
          <w:tcPr>
            <w:tcW w:w="1276" w:type="dxa"/>
            <w:vAlign w:val="center"/>
          </w:tcPr>
          <w:p w14:paraId="36DC69E6">
            <w:pPr>
              <w:pStyle w:val="14"/>
            </w:pPr>
            <w:r>
              <w:t>其他资金</w:t>
            </w:r>
          </w:p>
        </w:tc>
        <w:tc>
          <w:tcPr>
            <w:tcW w:w="1843" w:type="dxa"/>
            <w:vAlign w:val="center"/>
          </w:tcPr>
          <w:p w14:paraId="252AF557">
            <w:pPr>
              <w:pStyle w:val="13"/>
            </w:pPr>
            <w:r>
              <w:t xml:space="preserve"> </w:t>
            </w:r>
          </w:p>
        </w:tc>
      </w:tr>
      <w:tr w14:paraId="7EB544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68FD22"/>
        </w:tc>
        <w:tc>
          <w:tcPr>
            <w:tcW w:w="8618" w:type="dxa"/>
            <w:gridSpan w:val="6"/>
            <w:vAlign w:val="center"/>
          </w:tcPr>
          <w:p w14:paraId="6D446AB9">
            <w:pPr>
              <w:pStyle w:val="13"/>
              <w:rPr>
                <w:rFonts w:hint="eastAsia" w:eastAsia="方正书宋_GBK"/>
                <w:lang w:eastAsia="zh-CN"/>
              </w:rPr>
            </w:pPr>
            <w:r>
              <w:rPr>
                <w:rFonts w:hint="eastAsia"/>
                <w:lang w:eastAsia="zh-CN"/>
              </w:rPr>
              <w:t>开展</w:t>
            </w:r>
            <w:r>
              <w:t>春节慰问</w:t>
            </w:r>
            <w:r>
              <w:rPr>
                <w:rFonts w:hint="eastAsia"/>
                <w:lang w:eastAsia="zh-CN"/>
              </w:rPr>
              <w:t>活动</w:t>
            </w:r>
          </w:p>
        </w:tc>
      </w:tr>
      <w:tr w14:paraId="32601DC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BE916F">
            <w:pPr>
              <w:pStyle w:val="14"/>
            </w:pPr>
            <w:r>
              <w:t>资金支出计划（%）</w:t>
            </w:r>
          </w:p>
        </w:tc>
        <w:tc>
          <w:tcPr>
            <w:tcW w:w="2608" w:type="dxa"/>
            <w:gridSpan w:val="2"/>
            <w:vAlign w:val="center"/>
          </w:tcPr>
          <w:p w14:paraId="18327B49">
            <w:pPr>
              <w:pStyle w:val="14"/>
            </w:pPr>
            <w:r>
              <w:t>3月底</w:t>
            </w:r>
          </w:p>
        </w:tc>
        <w:tc>
          <w:tcPr>
            <w:tcW w:w="1587" w:type="dxa"/>
            <w:vAlign w:val="center"/>
          </w:tcPr>
          <w:p w14:paraId="1BBC0E36">
            <w:pPr>
              <w:pStyle w:val="14"/>
            </w:pPr>
            <w:r>
              <w:t>6月底</w:t>
            </w:r>
          </w:p>
        </w:tc>
        <w:tc>
          <w:tcPr>
            <w:tcW w:w="1304" w:type="dxa"/>
            <w:vAlign w:val="center"/>
          </w:tcPr>
          <w:p w14:paraId="57A97636">
            <w:pPr>
              <w:pStyle w:val="14"/>
            </w:pPr>
            <w:r>
              <w:t>10月底</w:t>
            </w:r>
          </w:p>
        </w:tc>
        <w:tc>
          <w:tcPr>
            <w:tcW w:w="3119" w:type="dxa"/>
            <w:gridSpan w:val="2"/>
            <w:vAlign w:val="center"/>
          </w:tcPr>
          <w:p w14:paraId="6A225B09">
            <w:pPr>
              <w:pStyle w:val="14"/>
            </w:pPr>
            <w:r>
              <w:t>12月底</w:t>
            </w:r>
          </w:p>
        </w:tc>
      </w:tr>
      <w:tr w14:paraId="4401966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3E91705"/>
        </w:tc>
        <w:tc>
          <w:tcPr>
            <w:tcW w:w="2608" w:type="dxa"/>
            <w:gridSpan w:val="2"/>
            <w:vAlign w:val="center"/>
          </w:tcPr>
          <w:p w14:paraId="08E121F0">
            <w:pPr>
              <w:pStyle w:val="15"/>
              <w:ind w:firstLine="0" w:firstLineChars="0"/>
            </w:pPr>
            <w:r>
              <w:rPr>
                <w:rFonts w:hint="eastAsia"/>
                <w:lang w:val="en-US" w:eastAsia="zh-CN"/>
              </w:rPr>
              <w:t>100%</w:t>
            </w:r>
          </w:p>
        </w:tc>
        <w:tc>
          <w:tcPr>
            <w:tcW w:w="1587" w:type="dxa"/>
            <w:vAlign w:val="center"/>
          </w:tcPr>
          <w:p w14:paraId="7E33F8AE">
            <w:pPr>
              <w:pStyle w:val="15"/>
              <w:ind w:firstLine="0" w:firstLineChars="0"/>
            </w:pPr>
            <w:r>
              <w:t xml:space="preserve"> </w:t>
            </w:r>
            <w:r>
              <w:rPr>
                <w:rFonts w:hint="eastAsia"/>
                <w:lang w:val="en-US" w:eastAsia="zh-CN"/>
              </w:rPr>
              <w:t>100%</w:t>
            </w:r>
          </w:p>
        </w:tc>
        <w:tc>
          <w:tcPr>
            <w:tcW w:w="1304" w:type="dxa"/>
            <w:vAlign w:val="center"/>
          </w:tcPr>
          <w:p w14:paraId="587BB668">
            <w:pPr>
              <w:pStyle w:val="15"/>
              <w:ind w:firstLine="0" w:firstLineChars="0"/>
            </w:pPr>
            <w:r>
              <w:t xml:space="preserve"> </w:t>
            </w:r>
            <w:r>
              <w:rPr>
                <w:rFonts w:hint="eastAsia"/>
                <w:lang w:val="en-US" w:eastAsia="zh-CN"/>
              </w:rPr>
              <w:t>100%</w:t>
            </w:r>
          </w:p>
        </w:tc>
        <w:tc>
          <w:tcPr>
            <w:tcW w:w="3119" w:type="dxa"/>
            <w:gridSpan w:val="2"/>
            <w:vAlign w:val="center"/>
          </w:tcPr>
          <w:p w14:paraId="24005D31">
            <w:pPr>
              <w:pStyle w:val="15"/>
              <w:ind w:firstLine="0" w:firstLineChars="0"/>
            </w:pPr>
            <w:r>
              <w:t xml:space="preserve"> </w:t>
            </w:r>
            <w:r>
              <w:rPr>
                <w:rFonts w:hint="eastAsia"/>
                <w:lang w:val="en-US" w:eastAsia="zh-CN"/>
              </w:rPr>
              <w:t>100%</w:t>
            </w:r>
          </w:p>
        </w:tc>
      </w:tr>
      <w:tr w14:paraId="5DE2FF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7F78A1">
            <w:pPr>
              <w:pStyle w:val="14"/>
            </w:pPr>
            <w:r>
              <w:t>绩效目标</w:t>
            </w:r>
          </w:p>
        </w:tc>
        <w:tc>
          <w:tcPr>
            <w:tcW w:w="8618" w:type="dxa"/>
            <w:gridSpan w:val="6"/>
            <w:vAlign w:val="center"/>
          </w:tcPr>
          <w:p w14:paraId="1D592A93">
            <w:pPr>
              <w:pStyle w:val="13"/>
            </w:pPr>
            <w:r>
              <w:t>1.高质量完成春节慰问活动</w:t>
            </w:r>
            <w:r>
              <w:rPr>
                <w:rFonts w:hint="eastAsia"/>
                <w:lang w:eastAsia="zh-CN"/>
              </w:rPr>
              <w:t>。</w:t>
            </w:r>
            <w:r>
              <w:tab/>
            </w:r>
            <w:r>
              <w:tab/>
            </w:r>
            <w:r>
              <w:tab/>
            </w:r>
          </w:p>
        </w:tc>
      </w:tr>
    </w:tbl>
    <w:p w14:paraId="656A6C93">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412D0D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436865">
            <w:pPr>
              <w:pStyle w:val="14"/>
            </w:pPr>
            <w:r>
              <w:t>一级指标</w:t>
            </w:r>
          </w:p>
        </w:tc>
        <w:tc>
          <w:tcPr>
            <w:tcW w:w="1276" w:type="dxa"/>
            <w:vAlign w:val="center"/>
          </w:tcPr>
          <w:p w14:paraId="661A2D3C">
            <w:pPr>
              <w:pStyle w:val="14"/>
            </w:pPr>
            <w:r>
              <w:t>二级指标</w:t>
            </w:r>
          </w:p>
        </w:tc>
        <w:tc>
          <w:tcPr>
            <w:tcW w:w="1332" w:type="dxa"/>
            <w:vAlign w:val="center"/>
          </w:tcPr>
          <w:p w14:paraId="0C44EE8F">
            <w:pPr>
              <w:pStyle w:val="14"/>
            </w:pPr>
            <w:r>
              <w:t>三级指标</w:t>
            </w:r>
          </w:p>
        </w:tc>
        <w:tc>
          <w:tcPr>
            <w:tcW w:w="2891" w:type="dxa"/>
            <w:vAlign w:val="center"/>
          </w:tcPr>
          <w:p w14:paraId="44273B33">
            <w:pPr>
              <w:pStyle w:val="14"/>
            </w:pPr>
            <w:r>
              <w:t>绩效指标描述</w:t>
            </w:r>
          </w:p>
        </w:tc>
        <w:tc>
          <w:tcPr>
            <w:tcW w:w="1276" w:type="dxa"/>
            <w:vAlign w:val="center"/>
          </w:tcPr>
          <w:p w14:paraId="6EB1D78B">
            <w:pPr>
              <w:pStyle w:val="14"/>
            </w:pPr>
            <w:r>
              <w:t>指标值</w:t>
            </w:r>
          </w:p>
        </w:tc>
        <w:tc>
          <w:tcPr>
            <w:tcW w:w="1843" w:type="dxa"/>
            <w:vAlign w:val="center"/>
          </w:tcPr>
          <w:p w14:paraId="07DE6305">
            <w:pPr>
              <w:pStyle w:val="14"/>
            </w:pPr>
            <w:r>
              <w:t>指标值确定依据</w:t>
            </w:r>
          </w:p>
        </w:tc>
      </w:tr>
      <w:tr w14:paraId="7896C2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99B3DA">
            <w:pPr>
              <w:pStyle w:val="15"/>
            </w:pPr>
            <w:r>
              <w:t>产出指标</w:t>
            </w:r>
          </w:p>
        </w:tc>
        <w:tc>
          <w:tcPr>
            <w:tcW w:w="1276" w:type="dxa"/>
            <w:vAlign w:val="center"/>
          </w:tcPr>
          <w:p w14:paraId="07F6F7F0">
            <w:pPr>
              <w:pStyle w:val="13"/>
            </w:pPr>
            <w:r>
              <w:t>数量指标</w:t>
            </w:r>
          </w:p>
        </w:tc>
        <w:tc>
          <w:tcPr>
            <w:tcW w:w="1332" w:type="dxa"/>
            <w:vAlign w:val="center"/>
          </w:tcPr>
          <w:p w14:paraId="0AC2D7EE">
            <w:pPr>
              <w:pStyle w:val="13"/>
            </w:pPr>
            <w:r>
              <w:t>慰问对象人数</w:t>
            </w:r>
          </w:p>
        </w:tc>
        <w:tc>
          <w:tcPr>
            <w:tcW w:w="2891" w:type="dxa"/>
            <w:vAlign w:val="center"/>
          </w:tcPr>
          <w:p w14:paraId="6A6EAEF0">
            <w:pPr>
              <w:pStyle w:val="13"/>
            </w:pPr>
            <w:r>
              <w:t>慰问对象人数</w:t>
            </w:r>
          </w:p>
        </w:tc>
        <w:tc>
          <w:tcPr>
            <w:tcW w:w="1276" w:type="dxa"/>
            <w:vAlign w:val="center"/>
          </w:tcPr>
          <w:p w14:paraId="7359A3E6">
            <w:pPr>
              <w:pStyle w:val="13"/>
            </w:pPr>
            <w:r>
              <w:rPr>
                <w:rFonts w:hint="eastAsia"/>
                <w:lang w:val="en-US" w:eastAsia="zh-CN"/>
              </w:rPr>
              <w:t>663</w:t>
            </w:r>
            <w:r>
              <w:t>人</w:t>
            </w:r>
          </w:p>
        </w:tc>
        <w:tc>
          <w:tcPr>
            <w:tcW w:w="1843" w:type="dxa"/>
            <w:vAlign w:val="center"/>
          </w:tcPr>
          <w:p w14:paraId="1011A53E">
            <w:pPr>
              <w:pStyle w:val="13"/>
            </w:pPr>
            <w:r>
              <w:t>实际工作情况</w:t>
            </w:r>
          </w:p>
        </w:tc>
      </w:tr>
      <w:tr w14:paraId="67F569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D356EC"/>
        </w:tc>
        <w:tc>
          <w:tcPr>
            <w:tcW w:w="1276" w:type="dxa"/>
            <w:vAlign w:val="center"/>
          </w:tcPr>
          <w:p w14:paraId="4DCD4F79">
            <w:pPr>
              <w:pStyle w:val="13"/>
            </w:pPr>
            <w:r>
              <w:t>质量指标</w:t>
            </w:r>
          </w:p>
        </w:tc>
        <w:tc>
          <w:tcPr>
            <w:tcW w:w="1332" w:type="dxa"/>
            <w:vAlign w:val="center"/>
          </w:tcPr>
          <w:p w14:paraId="2C7EE6BF">
            <w:pPr>
              <w:pStyle w:val="13"/>
            </w:pPr>
            <w:r>
              <w:t>走访慰问率</w:t>
            </w:r>
          </w:p>
        </w:tc>
        <w:tc>
          <w:tcPr>
            <w:tcW w:w="2891" w:type="dxa"/>
            <w:vAlign w:val="center"/>
          </w:tcPr>
          <w:p w14:paraId="30B947E8">
            <w:pPr>
              <w:pStyle w:val="13"/>
            </w:pPr>
            <w:r>
              <w:t>走访慰问人数占总慰问对象人数的比例</w:t>
            </w:r>
          </w:p>
        </w:tc>
        <w:tc>
          <w:tcPr>
            <w:tcW w:w="1276" w:type="dxa"/>
            <w:vAlign w:val="center"/>
          </w:tcPr>
          <w:p w14:paraId="789FF815">
            <w:pPr>
              <w:pStyle w:val="13"/>
            </w:pPr>
            <w:r>
              <w:t>100</w:t>
            </w:r>
            <w:r>
              <w:rPr>
                <w:rFonts w:hint="eastAsia"/>
                <w:lang w:val="en-US" w:eastAsia="zh-CN"/>
              </w:rPr>
              <w:t>%</w:t>
            </w:r>
          </w:p>
        </w:tc>
        <w:tc>
          <w:tcPr>
            <w:tcW w:w="1843" w:type="dxa"/>
            <w:vAlign w:val="center"/>
          </w:tcPr>
          <w:p w14:paraId="28777C8F">
            <w:pPr>
              <w:pStyle w:val="13"/>
            </w:pPr>
            <w:r>
              <w:t>实际工作情况</w:t>
            </w:r>
          </w:p>
        </w:tc>
      </w:tr>
      <w:tr w14:paraId="20F742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25815ED"/>
        </w:tc>
        <w:tc>
          <w:tcPr>
            <w:tcW w:w="1276" w:type="dxa"/>
            <w:vAlign w:val="center"/>
          </w:tcPr>
          <w:p w14:paraId="7E1F0904">
            <w:pPr>
              <w:pStyle w:val="13"/>
            </w:pPr>
            <w:r>
              <w:t>时效指标</w:t>
            </w:r>
          </w:p>
        </w:tc>
        <w:tc>
          <w:tcPr>
            <w:tcW w:w="1332" w:type="dxa"/>
            <w:vAlign w:val="center"/>
          </w:tcPr>
          <w:p w14:paraId="61E6373B">
            <w:pPr>
              <w:pStyle w:val="13"/>
            </w:pPr>
            <w:r>
              <w:t>走访慰问及时率</w:t>
            </w:r>
          </w:p>
        </w:tc>
        <w:tc>
          <w:tcPr>
            <w:tcW w:w="2891" w:type="dxa"/>
            <w:vAlign w:val="center"/>
          </w:tcPr>
          <w:p w14:paraId="51E83345">
            <w:pPr>
              <w:pStyle w:val="13"/>
            </w:pPr>
            <w:r>
              <w:t>走访慰问及时率</w:t>
            </w:r>
          </w:p>
        </w:tc>
        <w:tc>
          <w:tcPr>
            <w:tcW w:w="1276" w:type="dxa"/>
            <w:vAlign w:val="center"/>
          </w:tcPr>
          <w:p w14:paraId="2EE00FD4">
            <w:pPr>
              <w:pStyle w:val="13"/>
            </w:pPr>
            <w:r>
              <w:t>100</w:t>
            </w:r>
            <w:r>
              <w:rPr>
                <w:rFonts w:hint="eastAsia"/>
                <w:lang w:val="en-US" w:eastAsia="zh-CN"/>
              </w:rPr>
              <w:t>%</w:t>
            </w:r>
          </w:p>
        </w:tc>
        <w:tc>
          <w:tcPr>
            <w:tcW w:w="1843" w:type="dxa"/>
            <w:vAlign w:val="center"/>
          </w:tcPr>
          <w:p w14:paraId="7BF860C5">
            <w:pPr>
              <w:pStyle w:val="13"/>
            </w:pPr>
            <w:r>
              <w:t>实际工作情况</w:t>
            </w:r>
          </w:p>
        </w:tc>
      </w:tr>
      <w:tr w14:paraId="00E45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6D5C645"/>
        </w:tc>
        <w:tc>
          <w:tcPr>
            <w:tcW w:w="1276" w:type="dxa"/>
            <w:vAlign w:val="center"/>
          </w:tcPr>
          <w:p w14:paraId="0800FB24">
            <w:pPr>
              <w:pStyle w:val="13"/>
            </w:pPr>
            <w:r>
              <w:t>成本指标</w:t>
            </w:r>
          </w:p>
        </w:tc>
        <w:tc>
          <w:tcPr>
            <w:tcW w:w="1332" w:type="dxa"/>
            <w:vAlign w:val="center"/>
          </w:tcPr>
          <w:p w14:paraId="2BDC927F">
            <w:pPr>
              <w:pStyle w:val="13"/>
            </w:pPr>
            <w:r>
              <w:t>费用超支率</w:t>
            </w:r>
          </w:p>
        </w:tc>
        <w:tc>
          <w:tcPr>
            <w:tcW w:w="2891" w:type="dxa"/>
            <w:vAlign w:val="center"/>
          </w:tcPr>
          <w:p w14:paraId="5F181EAF">
            <w:pPr>
              <w:pStyle w:val="13"/>
            </w:pPr>
            <w:r>
              <w:t>费用超支率</w:t>
            </w:r>
          </w:p>
        </w:tc>
        <w:tc>
          <w:tcPr>
            <w:tcW w:w="1276" w:type="dxa"/>
            <w:vAlign w:val="center"/>
          </w:tcPr>
          <w:p w14:paraId="4945ECA0">
            <w:pPr>
              <w:pStyle w:val="13"/>
            </w:pPr>
            <w:r>
              <w:t>0</w:t>
            </w:r>
            <w:r>
              <w:rPr>
                <w:rFonts w:hint="eastAsia"/>
                <w:lang w:val="en-US" w:eastAsia="zh-CN"/>
              </w:rPr>
              <w:t>%</w:t>
            </w:r>
          </w:p>
        </w:tc>
        <w:tc>
          <w:tcPr>
            <w:tcW w:w="1843" w:type="dxa"/>
            <w:vAlign w:val="center"/>
          </w:tcPr>
          <w:p w14:paraId="0347C841">
            <w:pPr>
              <w:pStyle w:val="13"/>
            </w:pPr>
            <w:r>
              <w:t>实际工作情况</w:t>
            </w:r>
          </w:p>
        </w:tc>
      </w:tr>
      <w:tr w14:paraId="3EADD8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E2A5B7">
            <w:pPr>
              <w:pStyle w:val="15"/>
            </w:pPr>
            <w:r>
              <w:t>效益指标</w:t>
            </w:r>
          </w:p>
        </w:tc>
        <w:tc>
          <w:tcPr>
            <w:tcW w:w="1276" w:type="dxa"/>
            <w:vAlign w:val="center"/>
          </w:tcPr>
          <w:p w14:paraId="5857DEE7">
            <w:pPr>
              <w:pStyle w:val="13"/>
            </w:pPr>
            <w:r>
              <w:t>社会效益指标</w:t>
            </w:r>
          </w:p>
        </w:tc>
        <w:tc>
          <w:tcPr>
            <w:tcW w:w="1332" w:type="dxa"/>
            <w:vAlign w:val="center"/>
          </w:tcPr>
          <w:p w14:paraId="010355C8">
            <w:pPr>
              <w:pStyle w:val="13"/>
            </w:pPr>
            <w:r>
              <w:t>社会影响度</w:t>
            </w:r>
          </w:p>
        </w:tc>
        <w:tc>
          <w:tcPr>
            <w:tcW w:w="2891" w:type="dxa"/>
            <w:vAlign w:val="center"/>
          </w:tcPr>
          <w:p w14:paraId="71C9B3CE">
            <w:pPr>
              <w:pStyle w:val="13"/>
            </w:pPr>
            <w:r>
              <w:t>社会影响度</w:t>
            </w:r>
          </w:p>
        </w:tc>
        <w:tc>
          <w:tcPr>
            <w:tcW w:w="1276" w:type="dxa"/>
            <w:vAlign w:val="center"/>
          </w:tcPr>
          <w:p w14:paraId="4F654AB2">
            <w:pPr>
              <w:pStyle w:val="13"/>
            </w:pPr>
            <w:r>
              <w:t>≥80</w:t>
            </w:r>
            <w:r>
              <w:rPr>
                <w:rFonts w:hint="eastAsia"/>
                <w:lang w:val="en-US" w:eastAsia="zh-CN"/>
              </w:rPr>
              <w:t>%</w:t>
            </w:r>
          </w:p>
        </w:tc>
        <w:tc>
          <w:tcPr>
            <w:tcW w:w="1843" w:type="dxa"/>
            <w:vAlign w:val="center"/>
          </w:tcPr>
          <w:p w14:paraId="79862894">
            <w:pPr>
              <w:pStyle w:val="13"/>
            </w:pPr>
            <w:r>
              <w:t>实际工作效果</w:t>
            </w:r>
          </w:p>
        </w:tc>
      </w:tr>
      <w:tr w14:paraId="693EF2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834ABD">
            <w:pPr>
              <w:pStyle w:val="15"/>
            </w:pPr>
            <w:r>
              <w:t>满意度指标</w:t>
            </w:r>
          </w:p>
        </w:tc>
        <w:tc>
          <w:tcPr>
            <w:tcW w:w="1276" w:type="dxa"/>
            <w:vAlign w:val="center"/>
          </w:tcPr>
          <w:p w14:paraId="32081FC8">
            <w:pPr>
              <w:pStyle w:val="13"/>
            </w:pPr>
            <w:r>
              <w:t>服务对象满意度指标</w:t>
            </w:r>
          </w:p>
        </w:tc>
        <w:tc>
          <w:tcPr>
            <w:tcW w:w="1332" w:type="dxa"/>
            <w:vAlign w:val="center"/>
          </w:tcPr>
          <w:p w14:paraId="1107B24D">
            <w:pPr>
              <w:pStyle w:val="13"/>
            </w:pPr>
            <w:r>
              <w:t>慰问对象满意度</w:t>
            </w:r>
          </w:p>
        </w:tc>
        <w:tc>
          <w:tcPr>
            <w:tcW w:w="2891" w:type="dxa"/>
            <w:vAlign w:val="center"/>
          </w:tcPr>
          <w:p w14:paraId="0B227FC5">
            <w:pPr>
              <w:pStyle w:val="13"/>
            </w:pPr>
            <w:r>
              <w:t>慰问对象满意度</w:t>
            </w:r>
          </w:p>
        </w:tc>
        <w:tc>
          <w:tcPr>
            <w:tcW w:w="1276" w:type="dxa"/>
            <w:vAlign w:val="center"/>
          </w:tcPr>
          <w:p w14:paraId="24B2F035">
            <w:pPr>
              <w:pStyle w:val="13"/>
            </w:pPr>
            <w:r>
              <w:t>≥95</w:t>
            </w:r>
            <w:r>
              <w:rPr>
                <w:rFonts w:hint="eastAsia"/>
                <w:lang w:val="en-US" w:eastAsia="zh-CN"/>
              </w:rPr>
              <w:t>%</w:t>
            </w:r>
          </w:p>
        </w:tc>
        <w:tc>
          <w:tcPr>
            <w:tcW w:w="1843" w:type="dxa"/>
            <w:vAlign w:val="center"/>
          </w:tcPr>
          <w:p w14:paraId="4DE77613">
            <w:pPr>
              <w:pStyle w:val="13"/>
            </w:pPr>
            <w:r>
              <w:t>历年惯例</w:t>
            </w:r>
          </w:p>
        </w:tc>
      </w:tr>
    </w:tbl>
    <w:p w14:paraId="5EBCF67E">
      <w:pPr>
        <w:rPr>
          <w:rFonts w:eastAsia="Times New Roman"/>
        </w:rPr>
      </w:pPr>
    </w:p>
    <w:bookmarkEnd w:id="4"/>
    <w:p w14:paraId="2778281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p w14:paraId="6F0D5464">
      <w:pPr>
        <w:sectPr>
          <w:pgSz w:w="11900" w:h="16840"/>
          <w:pgMar w:top="1984" w:right="1304" w:bottom="1134" w:left="1304" w:header="720" w:footer="720" w:gutter="0"/>
          <w:cols w:space="720" w:num="1"/>
        </w:sectPr>
      </w:pPr>
    </w:p>
    <w:p w14:paraId="3A302089">
      <w:pPr>
        <w:spacing w:before="0" w:after="0" w:line="240" w:lineRule="auto"/>
        <w:ind w:firstLine="0"/>
        <w:jc w:val="center"/>
        <w:outlineLvl w:val="9"/>
      </w:pPr>
    </w:p>
    <w:p w14:paraId="102844DE">
      <w:pPr>
        <w:spacing w:before="0" w:after="0"/>
        <w:ind w:firstLine="560"/>
        <w:jc w:val="left"/>
        <w:outlineLvl w:val="3"/>
      </w:pPr>
      <w:r>
        <w:rPr>
          <w:rFonts w:hint="eastAsia" w:ascii="方正仿宋_GBK" w:hAnsi="方正仿宋_GBK" w:eastAsia="方正仿宋_GBK" w:cs="方正仿宋_GBK"/>
          <w:color w:val="000000"/>
          <w:sz w:val="28"/>
          <w:lang w:val="en-US" w:eastAsia="zh-CN"/>
        </w:rPr>
        <w:t>3</w:t>
      </w:r>
      <w:r>
        <w:rPr>
          <w:rFonts w:ascii="方正仿宋_GBK" w:hAnsi="方正仿宋_GBK" w:eastAsia="方正仿宋_GBK" w:cs="方正仿宋_GBK"/>
          <w:color w:val="000000"/>
          <w:sz w:val="28"/>
        </w:rPr>
        <w:t>.县委办运转经费绩效目标表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679410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4CD99EA3">
            <w:pPr>
              <w:pStyle w:val="12"/>
            </w:pPr>
            <w:r>
              <w:t>201001中共正定县委办公室本级</w:t>
            </w:r>
          </w:p>
        </w:tc>
        <w:tc>
          <w:tcPr>
            <w:tcW w:w="1843" w:type="dxa"/>
            <w:tcBorders>
              <w:top w:val="single" w:color="FFFFFF" w:sz="6" w:space="0"/>
              <w:left w:val="single" w:color="FFFFFF" w:sz="6" w:space="0"/>
              <w:right w:val="single" w:color="FFFFFF" w:sz="6" w:space="0"/>
            </w:tcBorders>
            <w:vAlign w:val="center"/>
          </w:tcPr>
          <w:p w14:paraId="6FCB7437">
            <w:pPr>
              <w:pStyle w:val="11"/>
            </w:pPr>
            <w:r>
              <w:t>单位：万元</w:t>
            </w:r>
          </w:p>
        </w:tc>
      </w:tr>
      <w:tr w14:paraId="7E88DB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6716DF">
            <w:pPr>
              <w:pStyle w:val="14"/>
            </w:pPr>
            <w:r>
              <w:t>项目编码</w:t>
            </w:r>
          </w:p>
        </w:tc>
        <w:tc>
          <w:tcPr>
            <w:tcW w:w="2608" w:type="dxa"/>
            <w:gridSpan w:val="2"/>
            <w:vAlign w:val="center"/>
          </w:tcPr>
          <w:p w14:paraId="1D844654">
            <w:pPr>
              <w:pStyle w:val="13"/>
            </w:pPr>
            <w:r>
              <w:t>13012326P00000212472X</w:t>
            </w:r>
          </w:p>
        </w:tc>
        <w:tc>
          <w:tcPr>
            <w:tcW w:w="1587" w:type="dxa"/>
            <w:vAlign w:val="center"/>
          </w:tcPr>
          <w:p w14:paraId="29004A95">
            <w:pPr>
              <w:pStyle w:val="14"/>
            </w:pPr>
            <w:r>
              <w:t>项目名称</w:t>
            </w:r>
          </w:p>
        </w:tc>
        <w:tc>
          <w:tcPr>
            <w:tcW w:w="4423" w:type="dxa"/>
            <w:gridSpan w:val="3"/>
            <w:vAlign w:val="center"/>
          </w:tcPr>
          <w:p w14:paraId="075E66FD">
            <w:pPr>
              <w:pStyle w:val="13"/>
            </w:pPr>
            <w:r>
              <w:t>县委办运转经费</w:t>
            </w:r>
          </w:p>
        </w:tc>
      </w:tr>
      <w:tr w14:paraId="68DCD0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63A0E8">
            <w:pPr>
              <w:pStyle w:val="14"/>
            </w:pPr>
            <w:r>
              <w:t>预算规模及资金用途</w:t>
            </w:r>
          </w:p>
        </w:tc>
        <w:tc>
          <w:tcPr>
            <w:tcW w:w="1276" w:type="dxa"/>
            <w:vAlign w:val="center"/>
          </w:tcPr>
          <w:p w14:paraId="77786584">
            <w:pPr>
              <w:pStyle w:val="14"/>
            </w:pPr>
            <w:r>
              <w:t>预算数</w:t>
            </w:r>
          </w:p>
        </w:tc>
        <w:tc>
          <w:tcPr>
            <w:tcW w:w="1332" w:type="dxa"/>
            <w:vAlign w:val="center"/>
          </w:tcPr>
          <w:p w14:paraId="0909B297">
            <w:pPr>
              <w:pStyle w:val="13"/>
            </w:pPr>
            <w:r>
              <w:t>66.67</w:t>
            </w:r>
          </w:p>
        </w:tc>
        <w:tc>
          <w:tcPr>
            <w:tcW w:w="1587" w:type="dxa"/>
            <w:vAlign w:val="center"/>
          </w:tcPr>
          <w:p w14:paraId="3DF5F6B2">
            <w:pPr>
              <w:pStyle w:val="14"/>
            </w:pPr>
            <w:r>
              <w:t>其中：财政    资金</w:t>
            </w:r>
          </w:p>
        </w:tc>
        <w:tc>
          <w:tcPr>
            <w:tcW w:w="1304" w:type="dxa"/>
            <w:vAlign w:val="center"/>
          </w:tcPr>
          <w:p w14:paraId="4912E55A">
            <w:pPr>
              <w:pStyle w:val="13"/>
            </w:pPr>
            <w:r>
              <w:t>66.67</w:t>
            </w:r>
          </w:p>
        </w:tc>
        <w:tc>
          <w:tcPr>
            <w:tcW w:w="1276" w:type="dxa"/>
            <w:vAlign w:val="center"/>
          </w:tcPr>
          <w:p w14:paraId="1EE1BEC4">
            <w:pPr>
              <w:pStyle w:val="14"/>
            </w:pPr>
            <w:r>
              <w:t>其他资金</w:t>
            </w:r>
          </w:p>
        </w:tc>
        <w:tc>
          <w:tcPr>
            <w:tcW w:w="1843" w:type="dxa"/>
            <w:vAlign w:val="center"/>
          </w:tcPr>
          <w:p w14:paraId="3D9F03B3">
            <w:pPr>
              <w:pStyle w:val="13"/>
            </w:pPr>
            <w:r>
              <w:t xml:space="preserve"> </w:t>
            </w:r>
          </w:p>
        </w:tc>
      </w:tr>
      <w:tr w14:paraId="790069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E0F685"/>
        </w:tc>
        <w:tc>
          <w:tcPr>
            <w:tcW w:w="8618" w:type="dxa"/>
            <w:gridSpan w:val="6"/>
            <w:vAlign w:val="center"/>
          </w:tcPr>
          <w:p w14:paraId="552AD44F">
            <w:pPr>
              <w:pStyle w:val="13"/>
            </w:pPr>
            <w:r>
              <w:rPr>
                <w:rFonts w:hint="eastAsia"/>
              </w:rPr>
              <w:t>根据实际工作需要，经县委、县政府主要领导同意，保障县委办日常工作正常开展</w:t>
            </w:r>
          </w:p>
        </w:tc>
      </w:tr>
      <w:tr w14:paraId="1AF950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DD0D41">
            <w:pPr>
              <w:pStyle w:val="14"/>
            </w:pPr>
            <w:r>
              <w:t>资金支出计划（%）</w:t>
            </w:r>
          </w:p>
        </w:tc>
        <w:tc>
          <w:tcPr>
            <w:tcW w:w="2608" w:type="dxa"/>
            <w:gridSpan w:val="2"/>
            <w:vAlign w:val="center"/>
          </w:tcPr>
          <w:p w14:paraId="01EF06CC">
            <w:pPr>
              <w:pStyle w:val="14"/>
            </w:pPr>
            <w:r>
              <w:t>3月底</w:t>
            </w:r>
          </w:p>
        </w:tc>
        <w:tc>
          <w:tcPr>
            <w:tcW w:w="1587" w:type="dxa"/>
            <w:vAlign w:val="center"/>
          </w:tcPr>
          <w:p w14:paraId="4EED9DFF">
            <w:pPr>
              <w:pStyle w:val="14"/>
            </w:pPr>
            <w:r>
              <w:t>6月底</w:t>
            </w:r>
          </w:p>
        </w:tc>
        <w:tc>
          <w:tcPr>
            <w:tcW w:w="1304" w:type="dxa"/>
            <w:vAlign w:val="center"/>
          </w:tcPr>
          <w:p w14:paraId="742C9DF9">
            <w:pPr>
              <w:pStyle w:val="14"/>
            </w:pPr>
            <w:r>
              <w:t>10月底</w:t>
            </w:r>
          </w:p>
        </w:tc>
        <w:tc>
          <w:tcPr>
            <w:tcW w:w="3119" w:type="dxa"/>
            <w:gridSpan w:val="2"/>
            <w:vAlign w:val="center"/>
          </w:tcPr>
          <w:p w14:paraId="5CBE5FB7">
            <w:pPr>
              <w:pStyle w:val="14"/>
            </w:pPr>
            <w:r>
              <w:t>12月底</w:t>
            </w:r>
          </w:p>
        </w:tc>
      </w:tr>
      <w:tr w14:paraId="22B150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50B923"/>
        </w:tc>
        <w:tc>
          <w:tcPr>
            <w:tcW w:w="2608" w:type="dxa"/>
            <w:gridSpan w:val="2"/>
            <w:vAlign w:val="center"/>
          </w:tcPr>
          <w:p w14:paraId="0FDE6B03">
            <w:pPr>
              <w:pStyle w:val="15"/>
              <w:ind w:firstLine="0" w:firstLineChars="0"/>
            </w:pPr>
            <w:r>
              <w:rPr>
                <w:rFonts w:hint="eastAsia"/>
                <w:lang w:val="en-US" w:eastAsia="zh-CN"/>
              </w:rPr>
              <w:t>25%</w:t>
            </w:r>
          </w:p>
        </w:tc>
        <w:tc>
          <w:tcPr>
            <w:tcW w:w="1587" w:type="dxa"/>
            <w:vAlign w:val="center"/>
          </w:tcPr>
          <w:p w14:paraId="7B0A1600">
            <w:pPr>
              <w:pStyle w:val="15"/>
              <w:ind w:firstLine="0" w:firstLineChars="0"/>
            </w:pPr>
            <w:r>
              <w:rPr>
                <w:rFonts w:hint="eastAsia"/>
                <w:lang w:val="en-US" w:eastAsia="zh-CN"/>
              </w:rPr>
              <w:t>50%</w:t>
            </w:r>
          </w:p>
        </w:tc>
        <w:tc>
          <w:tcPr>
            <w:tcW w:w="1304" w:type="dxa"/>
            <w:vAlign w:val="center"/>
          </w:tcPr>
          <w:p w14:paraId="55AF3E18">
            <w:pPr>
              <w:pStyle w:val="15"/>
              <w:ind w:firstLine="0" w:firstLineChars="0"/>
            </w:pPr>
            <w:r>
              <w:rPr>
                <w:rFonts w:hint="eastAsia"/>
                <w:lang w:val="en-US" w:eastAsia="zh-CN"/>
              </w:rPr>
              <w:t>75%</w:t>
            </w:r>
          </w:p>
        </w:tc>
        <w:tc>
          <w:tcPr>
            <w:tcW w:w="3119" w:type="dxa"/>
            <w:gridSpan w:val="2"/>
            <w:vAlign w:val="center"/>
          </w:tcPr>
          <w:p w14:paraId="14AAD70E">
            <w:pPr>
              <w:pStyle w:val="15"/>
              <w:ind w:firstLine="0" w:firstLineChars="0"/>
            </w:pPr>
            <w:r>
              <w:rPr>
                <w:rFonts w:hint="eastAsia"/>
                <w:lang w:val="en-US" w:eastAsia="zh-CN"/>
              </w:rPr>
              <w:t>100%</w:t>
            </w:r>
          </w:p>
        </w:tc>
      </w:tr>
      <w:tr w14:paraId="5B47C5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C0D9BA3">
            <w:pPr>
              <w:pStyle w:val="14"/>
            </w:pPr>
            <w:r>
              <w:t>绩效目标</w:t>
            </w:r>
          </w:p>
        </w:tc>
        <w:tc>
          <w:tcPr>
            <w:tcW w:w="8618" w:type="dxa"/>
            <w:gridSpan w:val="6"/>
            <w:vAlign w:val="center"/>
          </w:tcPr>
          <w:p w14:paraId="655577F2">
            <w:pPr>
              <w:pStyle w:val="13"/>
            </w:pPr>
            <w:r>
              <w:t>1.</w:t>
            </w:r>
            <w:r>
              <w:rPr>
                <w:rFonts w:hint="eastAsia"/>
              </w:rPr>
              <w:t>保障县委大型会议、重大活动正常、顺利开展</w:t>
            </w:r>
            <w:r>
              <w:rPr>
                <w:rFonts w:hint="eastAsia"/>
                <w:lang w:eastAsia="zh-CN"/>
              </w:rPr>
              <w:t>；</w:t>
            </w:r>
            <w:r>
              <w:tab/>
            </w:r>
            <w:r>
              <w:tab/>
            </w:r>
          </w:p>
          <w:p w14:paraId="25E596AA">
            <w:pPr>
              <w:pStyle w:val="13"/>
              <w:rPr>
                <w:rFonts w:hint="eastAsia" w:eastAsia="方正书宋_GBK"/>
                <w:lang w:eastAsia="zh-CN"/>
              </w:rPr>
            </w:pPr>
            <w:r>
              <w:t>2.</w:t>
            </w:r>
            <w:r>
              <w:rPr>
                <w:rFonts w:hint="eastAsia"/>
              </w:rPr>
              <w:t>做好各项调研、督导工作</w:t>
            </w:r>
            <w:r>
              <w:rPr>
                <w:rFonts w:hint="eastAsia"/>
                <w:lang w:eastAsia="zh-CN"/>
              </w:rPr>
              <w:t>；</w:t>
            </w:r>
          </w:p>
          <w:p w14:paraId="2032ADF3">
            <w:pPr>
              <w:pStyle w:val="13"/>
            </w:pPr>
            <w:r>
              <w:t>3.</w:t>
            </w:r>
            <w:r>
              <w:rPr>
                <w:rFonts w:hint="eastAsia"/>
              </w:rPr>
              <w:t>保障机关公文正常运转</w:t>
            </w:r>
            <w:r>
              <w:rPr>
                <w:rFonts w:hint="eastAsia"/>
                <w:lang w:eastAsia="zh-CN"/>
              </w:rPr>
              <w:t>。</w:t>
            </w:r>
            <w:r>
              <w:tab/>
            </w:r>
          </w:p>
        </w:tc>
      </w:tr>
    </w:tbl>
    <w:p w14:paraId="3CF48BF6">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9E37F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BD9E80">
            <w:pPr>
              <w:pStyle w:val="14"/>
            </w:pPr>
            <w:r>
              <w:t>一级指标</w:t>
            </w:r>
          </w:p>
        </w:tc>
        <w:tc>
          <w:tcPr>
            <w:tcW w:w="1276" w:type="dxa"/>
            <w:vAlign w:val="center"/>
          </w:tcPr>
          <w:p w14:paraId="1AA0B6C0">
            <w:pPr>
              <w:pStyle w:val="14"/>
            </w:pPr>
            <w:r>
              <w:t>二级指标</w:t>
            </w:r>
          </w:p>
        </w:tc>
        <w:tc>
          <w:tcPr>
            <w:tcW w:w="1332" w:type="dxa"/>
            <w:vAlign w:val="center"/>
          </w:tcPr>
          <w:p w14:paraId="32246C03">
            <w:pPr>
              <w:pStyle w:val="14"/>
            </w:pPr>
            <w:r>
              <w:t>三级指标</w:t>
            </w:r>
          </w:p>
        </w:tc>
        <w:tc>
          <w:tcPr>
            <w:tcW w:w="2891" w:type="dxa"/>
            <w:vAlign w:val="center"/>
          </w:tcPr>
          <w:p w14:paraId="39C26D9D">
            <w:pPr>
              <w:pStyle w:val="14"/>
            </w:pPr>
            <w:r>
              <w:t>绩效指标描述</w:t>
            </w:r>
          </w:p>
        </w:tc>
        <w:tc>
          <w:tcPr>
            <w:tcW w:w="1276" w:type="dxa"/>
            <w:vAlign w:val="center"/>
          </w:tcPr>
          <w:p w14:paraId="63B82F04">
            <w:pPr>
              <w:pStyle w:val="14"/>
            </w:pPr>
            <w:r>
              <w:t>指标值</w:t>
            </w:r>
          </w:p>
        </w:tc>
        <w:tc>
          <w:tcPr>
            <w:tcW w:w="1843" w:type="dxa"/>
            <w:vAlign w:val="center"/>
          </w:tcPr>
          <w:p w14:paraId="2B174CEE">
            <w:pPr>
              <w:pStyle w:val="14"/>
            </w:pPr>
            <w:r>
              <w:t>指标值确定依据</w:t>
            </w:r>
          </w:p>
        </w:tc>
      </w:tr>
      <w:tr w14:paraId="71B0C5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FBC999">
            <w:pPr>
              <w:pStyle w:val="15"/>
            </w:pPr>
            <w:r>
              <w:t>产出指标</w:t>
            </w:r>
          </w:p>
        </w:tc>
        <w:tc>
          <w:tcPr>
            <w:tcW w:w="1276" w:type="dxa"/>
            <w:vAlign w:val="center"/>
          </w:tcPr>
          <w:p w14:paraId="10575E1E">
            <w:pPr>
              <w:pStyle w:val="13"/>
            </w:pPr>
            <w:r>
              <w:t>数量指标</w:t>
            </w:r>
          </w:p>
        </w:tc>
        <w:tc>
          <w:tcPr>
            <w:tcW w:w="1332" w:type="dxa"/>
            <w:vAlign w:val="center"/>
          </w:tcPr>
          <w:p w14:paraId="25153371">
            <w:pPr>
              <w:pStyle w:val="13"/>
            </w:pPr>
            <w:r>
              <w:t>按要求完成办会数量比</w:t>
            </w:r>
          </w:p>
        </w:tc>
        <w:tc>
          <w:tcPr>
            <w:tcW w:w="2891" w:type="dxa"/>
            <w:vAlign w:val="center"/>
          </w:tcPr>
          <w:p w14:paraId="0B9F15B1">
            <w:pPr>
              <w:pStyle w:val="13"/>
            </w:pPr>
            <w:r>
              <w:t>按要求顺利举办会议活动占全年会议活动总量的比例</w:t>
            </w:r>
          </w:p>
        </w:tc>
        <w:tc>
          <w:tcPr>
            <w:tcW w:w="1276" w:type="dxa"/>
            <w:vAlign w:val="center"/>
          </w:tcPr>
          <w:p w14:paraId="6465C00C">
            <w:pPr>
              <w:pStyle w:val="13"/>
              <w:rPr>
                <w:rFonts w:hint="eastAsia" w:eastAsia="方正书宋_GBK"/>
                <w:lang w:eastAsia="zh-CN"/>
              </w:rPr>
            </w:pPr>
            <w:r>
              <w:t>≥90</w:t>
            </w:r>
            <w:r>
              <w:rPr>
                <w:rFonts w:hint="eastAsia"/>
                <w:lang w:val="en-US" w:eastAsia="zh-CN"/>
              </w:rPr>
              <w:t>%</w:t>
            </w:r>
          </w:p>
        </w:tc>
        <w:tc>
          <w:tcPr>
            <w:tcW w:w="1843" w:type="dxa"/>
            <w:vAlign w:val="center"/>
          </w:tcPr>
          <w:p w14:paraId="01A607DF">
            <w:pPr>
              <w:pStyle w:val="13"/>
            </w:pPr>
            <w:r>
              <w:t>历年惯例</w:t>
            </w:r>
          </w:p>
        </w:tc>
      </w:tr>
      <w:tr w14:paraId="3C1352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9B2068D"/>
        </w:tc>
        <w:tc>
          <w:tcPr>
            <w:tcW w:w="1276" w:type="dxa"/>
            <w:vAlign w:val="center"/>
          </w:tcPr>
          <w:p w14:paraId="153902E3">
            <w:pPr>
              <w:pStyle w:val="13"/>
            </w:pPr>
            <w:r>
              <w:t>质量指标</w:t>
            </w:r>
          </w:p>
        </w:tc>
        <w:tc>
          <w:tcPr>
            <w:tcW w:w="1332" w:type="dxa"/>
            <w:vAlign w:val="center"/>
          </w:tcPr>
          <w:p w14:paraId="76BA42E3">
            <w:pPr>
              <w:pStyle w:val="13"/>
            </w:pPr>
            <w:r>
              <w:t>文稿差错率</w:t>
            </w:r>
          </w:p>
        </w:tc>
        <w:tc>
          <w:tcPr>
            <w:tcW w:w="2891" w:type="dxa"/>
            <w:vAlign w:val="center"/>
          </w:tcPr>
          <w:p w14:paraId="083509F6">
            <w:pPr>
              <w:pStyle w:val="13"/>
            </w:pPr>
            <w:r>
              <w:t>承办的文稿、讲话等材料出现审核差错数量占全年工作量比例</w:t>
            </w:r>
          </w:p>
        </w:tc>
        <w:tc>
          <w:tcPr>
            <w:tcW w:w="1276" w:type="dxa"/>
            <w:vAlign w:val="center"/>
          </w:tcPr>
          <w:p w14:paraId="3E946702">
            <w:pPr>
              <w:pStyle w:val="13"/>
            </w:pPr>
            <w:r>
              <w:t>≤10</w:t>
            </w:r>
            <w:r>
              <w:rPr>
                <w:rFonts w:hint="eastAsia"/>
                <w:lang w:val="en-US" w:eastAsia="zh-CN"/>
              </w:rPr>
              <w:t>%</w:t>
            </w:r>
          </w:p>
        </w:tc>
        <w:tc>
          <w:tcPr>
            <w:tcW w:w="1843" w:type="dxa"/>
            <w:vAlign w:val="center"/>
          </w:tcPr>
          <w:p w14:paraId="7D5F7F55">
            <w:pPr>
              <w:pStyle w:val="13"/>
            </w:pPr>
            <w:r>
              <w:t>历年惯例</w:t>
            </w:r>
          </w:p>
        </w:tc>
      </w:tr>
      <w:tr w14:paraId="45C898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1B054A7"/>
        </w:tc>
        <w:tc>
          <w:tcPr>
            <w:tcW w:w="1276" w:type="dxa"/>
            <w:vAlign w:val="center"/>
          </w:tcPr>
          <w:p w14:paraId="6CE60853">
            <w:pPr>
              <w:pStyle w:val="13"/>
            </w:pPr>
            <w:r>
              <w:t>时效指标</w:t>
            </w:r>
          </w:p>
        </w:tc>
        <w:tc>
          <w:tcPr>
            <w:tcW w:w="1332" w:type="dxa"/>
            <w:vAlign w:val="center"/>
          </w:tcPr>
          <w:p w14:paraId="56FB421D">
            <w:pPr>
              <w:pStyle w:val="13"/>
            </w:pPr>
            <w:r>
              <w:t>响应及时率</w:t>
            </w:r>
          </w:p>
        </w:tc>
        <w:tc>
          <w:tcPr>
            <w:tcW w:w="2891" w:type="dxa"/>
            <w:vAlign w:val="center"/>
          </w:tcPr>
          <w:p w14:paraId="2398E569">
            <w:pPr>
              <w:pStyle w:val="13"/>
            </w:pPr>
            <w:r>
              <w:t>对领导交办的各项工作响应及时率</w:t>
            </w:r>
          </w:p>
        </w:tc>
        <w:tc>
          <w:tcPr>
            <w:tcW w:w="1276" w:type="dxa"/>
            <w:vAlign w:val="center"/>
          </w:tcPr>
          <w:p w14:paraId="0C4C437D">
            <w:pPr>
              <w:pStyle w:val="13"/>
            </w:pPr>
            <w:r>
              <w:t>≥90</w:t>
            </w:r>
            <w:r>
              <w:rPr>
                <w:rFonts w:hint="eastAsia"/>
                <w:lang w:val="en-US" w:eastAsia="zh-CN"/>
              </w:rPr>
              <w:t>%</w:t>
            </w:r>
          </w:p>
        </w:tc>
        <w:tc>
          <w:tcPr>
            <w:tcW w:w="1843" w:type="dxa"/>
            <w:vAlign w:val="center"/>
          </w:tcPr>
          <w:p w14:paraId="0A68BF28">
            <w:pPr>
              <w:pStyle w:val="13"/>
            </w:pPr>
            <w:r>
              <w:t>历年惯例</w:t>
            </w:r>
          </w:p>
        </w:tc>
      </w:tr>
      <w:tr w14:paraId="461DB6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25674011"/>
        </w:tc>
        <w:tc>
          <w:tcPr>
            <w:tcW w:w="1276" w:type="dxa"/>
            <w:vAlign w:val="center"/>
          </w:tcPr>
          <w:p w14:paraId="64AD4A16">
            <w:pPr>
              <w:pStyle w:val="13"/>
            </w:pPr>
            <w:r>
              <w:t>成本指标</w:t>
            </w:r>
          </w:p>
        </w:tc>
        <w:tc>
          <w:tcPr>
            <w:tcW w:w="1332" w:type="dxa"/>
            <w:vAlign w:val="center"/>
          </w:tcPr>
          <w:p w14:paraId="21BCF472">
            <w:pPr>
              <w:pStyle w:val="13"/>
            </w:pPr>
            <w:r>
              <w:t>设备维修维护、日常公用成本率</w:t>
            </w:r>
          </w:p>
        </w:tc>
        <w:tc>
          <w:tcPr>
            <w:tcW w:w="2891" w:type="dxa"/>
            <w:vAlign w:val="center"/>
          </w:tcPr>
          <w:p w14:paraId="2D403843">
            <w:pPr>
              <w:pStyle w:val="13"/>
            </w:pPr>
            <w:r>
              <w:t>设备维修维护、日常公用成本率</w:t>
            </w:r>
          </w:p>
        </w:tc>
        <w:tc>
          <w:tcPr>
            <w:tcW w:w="1276" w:type="dxa"/>
            <w:vAlign w:val="center"/>
          </w:tcPr>
          <w:p w14:paraId="7FD358B9">
            <w:pPr>
              <w:pStyle w:val="13"/>
            </w:pPr>
            <w:r>
              <w:t>≤25</w:t>
            </w:r>
            <w:r>
              <w:rPr>
                <w:rFonts w:hint="eastAsia"/>
                <w:lang w:val="en-US" w:eastAsia="zh-CN"/>
              </w:rPr>
              <w:t>%</w:t>
            </w:r>
          </w:p>
        </w:tc>
        <w:tc>
          <w:tcPr>
            <w:tcW w:w="1843" w:type="dxa"/>
            <w:vAlign w:val="center"/>
          </w:tcPr>
          <w:p w14:paraId="0AF1B53C">
            <w:pPr>
              <w:pStyle w:val="13"/>
            </w:pPr>
            <w:r>
              <w:t>历年惯例</w:t>
            </w:r>
          </w:p>
        </w:tc>
      </w:tr>
      <w:tr w14:paraId="0AA46A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D71A1B">
            <w:pPr>
              <w:pStyle w:val="15"/>
            </w:pPr>
            <w:r>
              <w:t>效益指标</w:t>
            </w:r>
          </w:p>
        </w:tc>
        <w:tc>
          <w:tcPr>
            <w:tcW w:w="1276" w:type="dxa"/>
            <w:vAlign w:val="center"/>
          </w:tcPr>
          <w:p w14:paraId="75402F36">
            <w:pPr>
              <w:pStyle w:val="13"/>
            </w:pPr>
            <w:r>
              <w:t>社会效益指标</w:t>
            </w:r>
          </w:p>
        </w:tc>
        <w:tc>
          <w:tcPr>
            <w:tcW w:w="1332" w:type="dxa"/>
            <w:vAlign w:val="center"/>
          </w:tcPr>
          <w:p w14:paraId="3279B098">
            <w:pPr>
              <w:pStyle w:val="13"/>
            </w:pPr>
            <w:r>
              <w:t>重大决策部署调研工作完成率</w:t>
            </w:r>
          </w:p>
        </w:tc>
        <w:tc>
          <w:tcPr>
            <w:tcW w:w="2891" w:type="dxa"/>
            <w:vAlign w:val="center"/>
          </w:tcPr>
          <w:p w14:paraId="642C2090">
            <w:pPr>
              <w:pStyle w:val="13"/>
            </w:pPr>
            <w:r>
              <w:t>重大决策部署的调研工作完成情况占全年工作计划的比例</w:t>
            </w:r>
          </w:p>
        </w:tc>
        <w:tc>
          <w:tcPr>
            <w:tcW w:w="1276" w:type="dxa"/>
            <w:vAlign w:val="center"/>
          </w:tcPr>
          <w:p w14:paraId="5BE296A2">
            <w:pPr>
              <w:pStyle w:val="13"/>
            </w:pPr>
            <w:r>
              <w:t>≥90</w:t>
            </w:r>
            <w:r>
              <w:rPr>
                <w:rFonts w:hint="eastAsia"/>
                <w:lang w:val="en-US" w:eastAsia="zh-CN"/>
              </w:rPr>
              <w:t>%</w:t>
            </w:r>
          </w:p>
        </w:tc>
        <w:tc>
          <w:tcPr>
            <w:tcW w:w="1843" w:type="dxa"/>
            <w:vAlign w:val="center"/>
          </w:tcPr>
          <w:p w14:paraId="2C7C54CC">
            <w:pPr>
              <w:pStyle w:val="13"/>
            </w:pPr>
            <w:r>
              <w:t>历年惯例</w:t>
            </w:r>
          </w:p>
        </w:tc>
      </w:tr>
      <w:tr w14:paraId="73E400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CBEC17">
            <w:pPr>
              <w:pStyle w:val="15"/>
            </w:pPr>
            <w:r>
              <w:t>满意度指标</w:t>
            </w:r>
          </w:p>
        </w:tc>
        <w:tc>
          <w:tcPr>
            <w:tcW w:w="1276" w:type="dxa"/>
            <w:vAlign w:val="center"/>
          </w:tcPr>
          <w:p w14:paraId="6E6F44DF">
            <w:pPr>
              <w:pStyle w:val="13"/>
            </w:pPr>
            <w:r>
              <w:t>服务对象满意度指标</w:t>
            </w:r>
          </w:p>
        </w:tc>
        <w:tc>
          <w:tcPr>
            <w:tcW w:w="1332" w:type="dxa"/>
            <w:vAlign w:val="center"/>
          </w:tcPr>
          <w:p w14:paraId="2E82AD0C">
            <w:pPr>
              <w:pStyle w:val="13"/>
            </w:pPr>
            <w:r>
              <w:t>领导满意度</w:t>
            </w:r>
          </w:p>
        </w:tc>
        <w:tc>
          <w:tcPr>
            <w:tcW w:w="2891" w:type="dxa"/>
            <w:vAlign w:val="center"/>
          </w:tcPr>
          <w:p w14:paraId="5D69AAD4">
            <w:pPr>
              <w:pStyle w:val="13"/>
            </w:pPr>
            <w:r>
              <w:t>领导满意度</w:t>
            </w:r>
          </w:p>
        </w:tc>
        <w:tc>
          <w:tcPr>
            <w:tcW w:w="1276" w:type="dxa"/>
            <w:vAlign w:val="center"/>
          </w:tcPr>
          <w:p w14:paraId="1D7AADD0">
            <w:pPr>
              <w:pStyle w:val="13"/>
            </w:pPr>
            <w:r>
              <w:t>≥90</w:t>
            </w:r>
            <w:r>
              <w:rPr>
                <w:rFonts w:hint="eastAsia"/>
                <w:lang w:val="en-US" w:eastAsia="zh-CN"/>
              </w:rPr>
              <w:t>%</w:t>
            </w:r>
          </w:p>
        </w:tc>
        <w:tc>
          <w:tcPr>
            <w:tcW w:w="1843" w:type="dxa"/>
            <w:vAlign w:val="center"/>
          </w:tcPr>
          <w:p w14:paraId="7F171A8E">
            <w:pPr>
              <w:pStyle w:val="13"/>
            </w:pPr>
            <w:r>
              <w:t>历年惯例</w:t>
            </w:r>
          </w:p>
        </w:tc>
      </w:tr>
    </w:tbl>
    <w:p w14:paraId="2DF02C2C">
      <w:pPr>
        <w:rPr>
          <w:rFonts w:eastAsia="Times New Roman"/>
        </w:rPr>
      </w:pPr>
      <w:r>
        <w:rPr>
          <w:rFonts w:eastAsia="Times New Roman"/>
        </w:rPr>
        <w:t xml:space="preserve"> </w:t>
      </w:r>
    </w:p>
    <w:p w14:paraId="0629547A">
      <w:pPr>
        <w:sectPr>
          <w:pgSz w:w="11900" w:h="16840"/>
          <w:pgMar w:top="1984" w:right="1304" w:bottom="1134" w:left="1304" w:header="720" w:footer="720" w:gutter="0"/>
          <w:cols w:space="720" w:num="1"/>
        </w:sectPr>
      </w:pPr>
    </w:p>
    <w:p w14:paraId="68C49983">
      <w:pPr>
        <w:spacing w:before="0" w:after="0" w:line="240" w:lineRule="auto"/>
        <w:ind w:firstLine="0"/>
        <w:jc w:val="center"/>
        <w:outlineLvl w:val="9"/>
      </w:pPr>
      <w:r>
        <w:rPr>
          <w:rFonts w:ascii="方正仿宋_GBK" w:hAnsi="方正仿宋_GBK" w:eastAsia="方正仿宋_GBK" w:cs="方正仿宋_GBK"/>
          <w:color w:val="000000"/>
          <w:sz w:val="28"/>
        </w:rPr>
        <w:t xml:space="preserve"> </w:t>
      </w:r>
    </w:p>
    <w:p w14:paraId="56A7BAE0">
      <w:pPr>
        <w:spacing w:before="0" w:after="0"/>
        <w:ind w:firstLine="560"/>
        <w:jc w:val="left"/>
        <w:outlineLvl w:val="3"/>
      </w:pPr>
      <w:bookmarkStart w:id="5" w:name="_Toc_4_4_0000000009"/>
      <w:r>
        <w:rPr>
          <w:rFonts w:hint="eastAsia" w:ascii="方正仿宋_GBK" w:hAnsi="方正仿宋_GBK" w:eastAsia="方正仿宋_GBK" w:cs="方正仿宋_GBK"/>
          <w:color w:val="000000"/>
          <w:sz w:val="28"/>
          <w:lang w:val="en-US" w:eastAsia="zh-CN"/>
        </w:rPr>
        <w:t>4</w:t>
      </w:r>
      <w:r>
        <w:rPr>
          <w:rFonts w:ascii="方正仿宋_GBK" w:hAnsi="方正仿宋_GBK" w:eastAsia="方正仿宋_GBK" w:cs="方正仿宋_GBK"/>
          <w:color w:val="000000"/>
          <w:sz w:val="28"/>
        </w:rPr>
        <w:t>.县委政务内网系统运维费绩效目标表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5671D5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0358DF10">
            <w:pPr>
              <w:pStyle w:val="12"/>
            </w:pPr>
            <w:r>
              <w:t>201001中共正定县委办公室本级</w:t>
            </w:r>
          </w:p>
        </w:tc>
        <w:tc>
          <w:tcPr>
            <w:tcW w:w="1843" w:type="dxa"/>
            <w:tcBorders>
              <w:top w:val="single" w:color="FFFFFF" w:sz="6" w:space="0"/>
              <w:left w:val="single" w:color="FFFFFF" w:sz="6" w:space="0"/>
              <w:right w:val="single" w:color="FFFFFF" w:sz="6" w:space="0"/>
            </w:tcBorders>
            <w:vAlign w:val="center"/>
          </w:tcPr>
          <w:p w14:paraId="1A69974F">
            <w:pPr>
              <w:pStyle w:val="11"/>
            </w:pPr>
            <w:r>
              <w:t>单位：万元</w:t>
            </w:r>
          </w:p>
        </w:tc>
      </w:tr>
      <w:tr w14:paraId="3A5F3E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6C50E7">
            <w:pPr>
              <w:pStyle w:val="14"/>
            </w:pPr>
            <w:r>
              <w:t>项目编码</w:t>
            </w:r>
          </w:p>
        </w:tc>
        <w:tc>
          <w:tcPr>
            <w:tcW w:w="2608" w:type="dxa"/>
            <w:gridSpan w:val="2"/>
            <w:vAlign w:val="center"/>
          </w:tcPr>
          <w:p w14:paraId="6084B7A1">
            <w:pPr>
              <w:pStyle w:val="13"/>
            </w:pPr>
            <w:r>
              <w:t>13012326P000016100928</w:t>
            </w:r>
          </w:p>
        </w:tc>
        <w:tc>
          <w:tcPr>
            <w:tcW w:w="1587" w:type="dxa"/>
            <w:vAlign w:val="center"/>
          </w:tcPr>
          <w:p w14:paraId="6FE5B28C">
            <w:pPr>
              <w:pStyle w:val="14"/>
            </w:pPr>
            <w:r>
              <w:t>项目名称</w:t>
            </w:r>
          </w:p>
        </w:tc>
        <w:tc>
          <w:tcPr>
            <w:tcW w:w="4423" w:type="dxa"/>
            <w:gridSpan w:val="3"/>
            <w:vAlign w:val="center"/>
          </w:tcPr>
          <w:p w14:paraId="19EC7451">
            <w:pPr>
              <w:pStyle w:val="13"/>
            </w:pPr>
            <w:r>
              <w:t>县委政务内网系统运维费</w:t>
            </w:r>
          </w:p>
        </w:tc>
      </w:tr>
      <w:tr w14:paraId="6727CEA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2D1D04">
            <w:pPr>
              <w:pStyle w:val="14"/>
            </w:pPr>
            <w:r>
              <w:t>预算规模及资金用途</w:t>
            </w:r>
          </w:p>
        </w:tc>
        <w:tc>
          <w:tcPr>
            <w:tcW w:w="1276" w:type="dxa"/>
            <w:vAlign w:val="center"/>
          </w:tcPr>
          <w:p w14:paraId="5BD65BF7">
            <w:pPr>
              <w:pStyle w:val="14"/>
            </w:pPr>
            <w:r>
              <w:t>预算数</w:t>
            </w:r>
          </w:p>
        </w:tc>
        <w:tc>
          <w:tcPr>
            <w:tcW w:w="1332" w:type="dxa"/>
            <w:vAlign w:val="center"/>
          </w:tcPr>
          <w:p w14:paraId="4A6101E4">
            <w:pPr>
              <w:pStyle w:val="13"/>
            </w:pPr>
            <w:r>
              <w:t>17.15</w:t>
            </w:r>
          </w:p>
        </w:tc>
        <w:tc>
          <w:tcPr>
            <w:tcW w:w="1587" w:type="dxa"/>
            <w:vAlign w:val="center"/>
          </w:tcPr>
          <w:p w14:paraId="50B814DF">
            <w:pPr>
              <w:pStyle w:val="14"/>
            </w:pPr>
            <w:r>
              <w:t>其中：财政    资金</w:t>
            </w:r>
          </w:p>
        </w:tc>
        <w:tc>
          <w:tcPr>
            <w:tcW w:w="1304" w:type="dxa"/>
            <w:vAlign w:val="center"/>
          </w:tcPr>
          <w:p w14:paraId="4EC048F6">
            <w:pPr>
              <w:pStyle w:val="13"/>
            </w:pPr>
            <w:r>
              <w:t>17.15</w:t>
            </w:r>
          </w:p>
        </w:tc>
        <w:tc>
          <w:tcPr>
            <w:tcW w:w="1276" w:type="dxa"/>
            <w:vAlign w:val="center"/>
          </w:tcPr>
          <w:p w14:paraId="47FB5263">
            <w:pPr>
              <w:pStyle w:val="14"/>
            </w:pPr>
            <w:r>
              <w:t>其他资金</w:t>
            </w:r>
          </w:p>
        </w:tc>
        <w:tc>
          <w:tcPr>
            <w:tcW w:w="1843" w:type="dxa"/>
            <w:vAlign w:val="center"/>
          </w:tcPr>
          <w:p w14:paraId="73717F6E">
            <w:pPr>
              <w:pStyle w:val="13"/>
            </w:pPr>
            <w:r>
              <w:t xml:space="preserve"> </w:t>
            </w:r>
          </w:p>
        </w:tc>
      </w:tr>
      <w:tr w14:paraId="0F9C27C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037EB01"/>
        </w:tc>
        <w:tc>
          <w:tcPr>
            <w:tcW w:w="8618" w:type="dxa"/>
            <w:gridSpan w:val="6"/>
            <w:vAlign w:val="center"/>
          </w:tcPr>
          <w:p w14:paraId="22086EB1">
            <w:pPr>
              <w:pStyle w:val="13"/>
            </w:pPr>
            <w:r>
              <w:rPr>
                <w:rFonts w:hint="eastAsia"/>
              </w:rPr>
              <w:t>根据实际工作需要，确保县委各内网系统正常运转</w:t>
            </w:r>
          </w:p>
        </w:tc>
      </w:tr>
      <w:tr w14:paraId="6BC068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05C5BF">
            <w:pPr>
              <w:pStyle w:val="14"/>
            </w:pPr>
            <w:r>
              <w:t>资金支出计划（%）</w:t>
            </w:r>
          </w:p>
        </w:tc>
        <w:tc>
          <w:tcPr>
            <w:tcW w:w="2608" w:type="dxa"/>
            <w:gridSpan w:val="2"/>
            <w:vAlign w:val="center"/>
          </w:tcPr>
          <w:p w14:paraId="0A879AE6">
            <w:pPr>
              <w:pStyle w:val="14"/>
            </w:pPr>
            <w:r>
              <w:t>3月底</w:t>
            </w:r>
          </w:p>
        </w:tc>
        <w:tc>
          <w:tcPr>
            <w:tcW w:w="1587" w:type="dxa"/>
            <w:vAlign w:val="center"/>
          </w:tcPr>
          <w:p w14:paraId="6596A751">
            <w:pPr>
              <w:pStyle w:val="14"/>
            </w:pPr>
            <w:r>
              <w:t>6月底</w:t>
            </w:r>
          </w:p>
        </w:tc>
        <w:tc>
          <w:tcPr>
            <w:tcW w:w="1304" w:type="dxa"/>
            <w:vAlign w:val="center"/>
          </w:tcPr>
          <w:p w14:paraId="7103ACAC">
            <w:pPr>
              <w:pStyle w:val="14"/>
            </w:pPr>
            <w:r>
              <w:t>10月底</w:t>
            </w:r>
          </w:p>
        </w:tc>
        <w:tc>
          <w:tcPr>
            <w:tcW w:w="3119" w:type="dxa"/>
            <w:gridSpan w:val="2"/>
            <w:vAlign w:val="center"/>
          </w:tcPr>
          <w:p w14:paraId="0123CCCF">
            <w:pPr>
              <w:pStyle w:val="14"/>
            </w:pPr>
            <w:r>
              <w:t>12月底</w:t>
            </w:r>
          </w:p>
        </w:tc>
      </w:tr>
      <w:tr w14:paraId="42D5F6C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6D50CD"/>
        </w:tc>
        <w:tc>
          <w:tcPr>
            <w:tcW w:w="2608" w:type="dxa"/>
            <w:gridSpan w:val="2"/>
            <w:vAlign w:val="center"/>
          </w:tcPr>
          <w:p w14:paraId="43BBFEE5">
            <w:pPr>
              <w:pStyle w:val="15"/>
              <w:ind w:firstLine="0" w:firstLineChars="0"/>
            </w:pPr>
            <w:r>
              <w:rPr>
                <w:rFonts w:hint="eastAsia"/>
                <w:lang w:val="en-US" w:eastAsia="zh-CN"/>
              </w:rPr>
              <w:t>25%</w:t>
            </w:r>
          </w:p>
        </w:tc>
        <w:tc>
          <w:tcPr>
            <w:tcW w:w="1587" w:type="dxa"/>
            <w:vAlign w:val="center"/>
          </w:tcPr>
          <w:p w14:paraId="3479312D">
            <w:pPr>
              <w:pStyle w:val="15"/>
              <w:ind w:firstLine="0" w:firstLineChars="0"/>
            </w:pPr>
            <w:r>
              <w:rPr>
                <w:rFonts w:hint="eastAsia"/>
                <w:lang w:val="en-US" w:eastAsia="zh-CN"/>
              </w:rPr>
              <w:t>50%</w:t>
            </w:r>
          </w:p>
        </w:tc>
        <w:tc>
          <w:tcPr>
            <w:tcW w:w="1304" w:type="dxa"/>
            <w:vAlign w:val="center"/>
          </w:tcPr>
          <w:p w14:paraId="7356DE97">
            <w:pPr>
              <w:pStyle w:val="15"/>
              <w:ind w:firstLine="0" w:firstLineChars="0"/>
            </w:pPr>
            <w:r>
              <w:rPr>
                <w:rFonts w:hint="eastAsia"/>
                <w:lang w:val="en-US" w:eastAsia="zh-CN"/>
              </w:rPr>
              <w:t>75%</w:t>
            </w:r>
          </w:p>
        </w:tc>
        <w:tc>
          <w:tcPr>
            <w:tcW w:w="3119" w:type="dxa"/>
            <w:gridSpan w:val="2"/>
            <w:vAlign w:val="center"/>
          </w:tcPr>
          <w:p w14:paraId="7584FB0F">
            <w:pPr>
              <w:pStyle w:val="15"/>
              <w:ind w:firstLine="0" w:firstLineChars="0"/>
            </w:pPr>
            <w:r>
              <w:rPr>
                <w:rFonts w:hint="eastAsia"/>
                <w:lang w:val="en-US" w:eastAsia="zh-CN"/>
              </w:rPr>
              <w:t>100%</w:t>
            </w:r>
          </w:p>
        </w:tc>
      </w:tr>
      <w:tr w14:paraId="70958A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11317A">
            <w:pPr>
              <w:pStyle w:val="14"/>
            </w:pPr>
            <w:r>
              <w:t>绩效目标</w:t>
            </w:r>
          </w:p>
        </w:tc>
        <w:tc>
          <w:tcPr>
            <w:tcW w:w="8618" w:type="dxa"/>
            <w:gridSpan w:val="6"/>
            <w:vAlign w:val="center"/>
          </w:tcPr>
          <w:p w14:paraId="0A727FBF">
            <w:pPr>
              <w:pStyle w:val="13"/>
              <w:rPr>
                <w:rFonts w:hint="eastAsia" w:eastAsia="方正书宋_GBK"/>
                <w:lang w:eastAsia="zh-CN"/>
              </w:rPr>
            </w:pPr>
            <w:r>
              <w:t>1.确保县委各内网系统正常运转</w:t>
            </w:r>
            <w:r>
              <w:rPr>
                <w:rFonts w:hint="eastAsia"/>
                <w:lang w:eastAsia="zh-CN"/>
              </w:rPr>
              <w:t>。</w:t>
            </w:r>
          </w:p>
        </w:tc>
      </w:tr>
    </w:tbl>
    <w:p w14:paraId="791D9624">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1D516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1D511A0">
            <w:pPr>
              <w:pStyle w:val="14"/>
            </w:pPr>
            <w:r>
              <w:t>一级指标</w:t>
            </w:r>
          </w:p>
        </w:tc>
        <w:tc>
          <w:tcPr>
            <w:tcW w:w="1276" w:type="dxa"/>
            <w:vAlign w:val="center"/>
          </w:tcPr>
          <w:p w14:paraId="681F565D">
            <w:pPr>
              <w:pStyle w:val="14"/>
            </w:pPr>
            <w:r>
              <w:t>二级指标</w:t>
            </w:r>
          </w:p>
        </w:tc>
        <w:tc>
          <w:tcPr>
            <w:tcW w:w="1332" w:type="dxa"/>
            <w:vAlign w:val="center"/>
          </w:tcPr>
          <w:p w14:paraId="286F5A0F">
            <w:pPr>
              <w:pStyle w:val="14"/>
            </w:pPr>
            <w:r>
              <w:t>三级指标</w:t>
            </w:r>
          </w:p>
        </w:tc>
        <w:tc>
          <w:tcPr>
            <w:tcW w:w="2891" w:type="dxa"/>
            <w:vAlign w:val="center"/>
          </w:tcPr>
          <w:p w14:paraId="395B4BF9">
            <w:pPr>
              <w:pStyle w:val="14"/>
            </w:pPr>
            <w:r>
              <w:t>绩效指标描述</w:t>
            </w:r>
          </w:p>
        </w:tc>
        <w:tc>
          <w:tcPr>
            <w:tcW w:w="1276" w:type="dxa"/>
            <w:vAlign w:val="center"/>
          </w:tcPr>
          <w:p w14:paraId="1638014E">
            <w:pPr>
              <w:pStyle w:val="14"/>
            </w:pPr>
            <w:r>
              <w:t>指标值</w:t>
            </w:r>
          </w:p>
        </w:tc>
        <w:tc>
          <w:tcPr>
            <w:tcW w:w="1843" w:type="dxa"/>
            <w:vAlign w:val="center"/>
          </w:tcPr>
          <w:p w14:paraId="1A4317CA">
            <w:pPr>
              <w:pStyle w:val="14"/>
            </w:pPr>
            <w:r>
              <w:t>指标值确定依据</w:t>
            </w:r>
          </w:p>
        </w:tc>
      </w:tr>
      <w:tr w14:paraId="4F2D5C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2F9B2A">
            <w:pPr>
              <w:pStyle w:val="15"/>
            </w:pPr>
            <w:r>
              <w:t>产出指标</w:t>
            </w:r>
          </w:p>
        </w:tc>
        <w:tc>
          <w:tcPr>
            <w:tcW w:w="1276" w:type="dxa"/>
            <w:vAlign w:val="center"/>
          </w:tcPr>
          <w:p w14:paraId="5E7910B8">
            <w:pPr>
              <w:pStyle w:val="13"/>
            </w:pPr>
            <w:r>
              <w:t>数量指标</w:t>
            </w:r>
          </w:p>
        </w:tc>
        <w:tc>
          <w:tcPr>
            <w:tcW w:w="1332" w:type="dxa"/>
            <w:vAlign w:val="center"/>
          </w:tcPr>
          <w:p w14:paraId="28A8E56E">
            <w:pPr>
              <w:pStyle w:val="13"/>
            </w:pPr>
            <w:r>
              <w:t>系统正常运行率</w:t>
            </w:r>
          </w:p>
        </w:tc>
        <w:tc>
          <w:tcPr>
            <w:tcW w:w="2891" w:type="dxa"/>
            <w:vAlign w:val="center"/>
          </w:tcPr>
          <w:p w14:paraId="66F033AB">
            <w:pPr>
              <w:pStyle w:val="13"/>
            </w:pPr>
            <w:r>
              <w:t>系统正常运行率</w:t>
            </w:r>
          </w:p>
        </w:tc>
        <w:tc>
          <w:tcPr>
            <w:tcW w:w="1276" w:type="dxa"/>
            <w:vAlign w:val="center"/>
          </w:tcPr>
          <w:p w14:paraId="207AC3A8">
            <w:pPr>
              <w:pStyle w:val="13"/>
              <w:rPr>
                <w:rFonts w:hint="eastAsia" w:eastAsia="方正书宋_GBK"/>
                <w:lang w:eastAsia="zh-CN"/>
              </w:rPr>
            </w:pPr>
            <w:r>
              <w:t>≥98</w:t>
            </w:r>
            <w:r>
              <w:rPr>
                <w:rFonts w:hint="eastAsia"/>
                <w:lang w:val="en-US" w:eastAsia="zh-CN"/>
              </w:rPr>
              <w:t>%</w:t>
            </w:r>
          </w:p>
        </w:tc>
        <w:tc>
          <w:tcPr>
            <w:tcW w:w="1843" w:type="dxa"/>
            <w:vAlign w:val="center"/>
          </w:tcPr>
          <w:p w14:paraId="7D3EED9D">
            <w:pPr>
              <w:pStyle w:val="13"/>
            </w:pPr>
            <w:r>
              <w:t>实际工作需要</w:t>
            </w:r>
          </w:p>
        </w:tc>
      </w:tr>
      <w:tr w14:paraId="560CC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40244997"/>
        </w:tc>
        <w:tc>
          <w:tcPr>
            <w:tcW w:w="1276" w:type="dxa"/>
            <w:vAlign w:val="center"/>
          </w:tcPr>
          <w:p w14:paraId="2D48704F">
            <w:pPr>
              <w:pStyle w:val="13"/>
            </w:pPr>
            <w:r>
              <w:t>质量指标</w:t>
            </w:r>
          </w:p>
        </w:tc>
        <w:tc>
          <w:tcPr>
            <w:tcW w:w="1332" w:type="dxa"/>
            <w:vAlign w:val="center"/>
          </w:tcPr>
          <w:p w14:paraId="3141FB0D">
            <w:pPr>
              <w:pStyle w:val="13"/>
            </w:pPr>
            <w:r>
              <w:t>系统响应延迟发生率</w:t>
            </w:r>
          </w:p>
        </w:tc>
        <w:tc>
          <w:tcPr>
            <w:tcW w:w="2891" w:type="dxa"/>
            <w:vAlign w:val="center"/>
          </w:tcPr>
          <w:p w14:paraId="1E728E97">
            <w:pPr>
              <w:pStyle w:val="13"/>
            </w:pPr>
            <w:r>
              <w:t>系统响应延迟占系统响应总次数的比例</w:t>
            </w:r>
          </w:p>
        </w:tc>
        <w:tc>
          <w:tcPr>
            <w:tcW w:w="1276" w:type="dxa"/>
            <w:vAlign w:val="center"/>
          </w:tcPr>
          <w:p w14:paraId="5CDF9C8E">
            <w:pPr>
              <w:pStyle w:val="13"/>
            </w:pPr>
            <w:r>
              <w:t>≤3</w:t>
            </w:r>
            <w:r>
              <w:rPr>
                <w:rFonts w:hint="eastAsia"/>
                <w:lang w:val="en-US" w:eastAsia="zh-CN"/>
              </w:rPr>
              <w:t>%</w:t>
            </w:r>
          </w:p>
        </w:tc>
        <w:tc>
          <w:tcPr>
            <w:tcW w:w="1843" w:type="dxa"/>
            <w:vAlign w:val="center"/>
          </w:tcPr>
          <w:p w14:paraId="66C8307B">
            <w:pPr>
              <w:pStyle w:val="13"/>
            </w:pPr>
            <w:r>
              <w:t>实际工作需要</w:t>
            </w:r>
          </w:p>
        </w:tc>
      </w:tr>
      <w:tr w14:paraId="7E6088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DA85EC4"/>
        </w:tc>
        <w:tc>
          <w:tcPr>
            <w:tcW w:w="1276" w:type="dxa"/>
            <w:vAlign w:val="center"/>
          </w:tcPr>
          <w:p w14:paraId="6B72EAB6">
            <w:pPr>
              <w:pStyle w:val="13"/>
            </w:pPr>
            <w:r>
              <w:t>时效指标</w:t>
            </w:r>
          </w:p>
        </w:tc>
        <w:tc>
          <w:tcPr>
            <w:tcW w:w="1332" w:type="dxa"/>
            <w:vAlign w:val="center"/>
          </w:tcPr>
          <w:p w14:paraId="6C19730E">
            <w:pPr>
              <w:pStyle w:val="13"/>
            </w:pPr>
            <w:r>
              <w:t>故障响应时间（小时）</w:t>
            </w:r>
          </w:p>
        </w:tc>
        <w:tc>
          <w:tcPr>
            <w:tcW w:w="2891" w:type="dxa"/>
            <w:vAlign w:val="center"/>
          </w:tcPr>
          <w:p w14:paraId="4D87E7D8">
            <w:pPr>
              <w:pStyle w:val="13"/>
            </w:pPr>
            <w:r>
              <w:t>故障响应时间（小时）</w:t>
            </w:r>
          </w:p>
        </w:tc>
        <w:tc>
          <w:tcPr>
            <w:tcW w:w="1276" w:type="dxa"/>
            <w:vAlign w:val="center"/>
          </w:tcPr>
          <w:p w14:paraId="0EF064E8">
            <w:pPr>
              <w:pStyle w:val="13"/>
            </w:pPr>
            <w:r>
              <w:t>&lt;1.5小时</w:t>
            </w:r>
          </w:p>
        </w:tc>
        <w:tc>
          <w:tcPr>
            <w:tcW w:w="1843" w:type="dxa"/>
            <w:vAlign w:val="center"/>
          </w:tcPr>
          <w:p w14:paraId="4F21F5DD">
            <w:pPr>
              <w:pStyle w:val="13"/>
            </w:pPr>
            <w:r>
              <w:t>实际工作需要</w:t>
            </w:r>
          </w:p>
        </w:tc>
      </w:tr>
      <w:tr w14:paraId="2FBC78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731B4386"/>
        </w:tc>
        <w:tc>
          <w:tcPr>
            <w:tcW w:w="1276" w:type="dxa"/>
            <w:vAlign w:val="center"/>
          </w:tcPr>
          <w:p w14:paraId="25455942">
            <w:pPr>
              <w:pStyle w:val="13"/>
            </w:pPr>
            <w:r>
              <w:t>成本指标</w:t>
            </w:r>
          </w:p>
        </w:tc>
        <w:tc>
          <w:tcPr>
            <w:tcW w:w="1332" w:type="dxa"/>
            <w:vAlign w:val="center"/>
          </w:tcPr>
          <w:p w14:paraId="294F47FF">
            <w:pPr>
              <w:pStyle w:val="13"/>
            </w:pPr>
            <w:r>
              <w:t>系统运维成本控制率</w:t>
            </w:r>
          </w:p>
        </w:tc>
        <w:tc>
          <w:tcPr>
            <w:tcW w:w="2891" w:type="dxa"/>
            <w:vAlign w:val="center"/>
          </w:tcPr>
          <w:p w14:paraId="797BD57B">
            <w:pPr>
              <w:pStyle w:val="13"/>
            </w:pPr>
            <w:r>
              <w:t>系统运维成本控制率</w:t>
            </w:r>
          </w:p>
        </w:tc>
        <w:tc>
          <w:tcPr>
            <w:tcW w:w="1276" w:type="dxa"/>
            <w:vAlign w:val="center"/>
          </w:tcPr>
          <w:p w14:paraId="39030E18">
            <w:pPr>
              <w:pStyle w:val="13"/>
            </w:pPr>
            <w:r>
              <w:t>100</w:t>
            </w:r>
            <w:r>
              <w:rPr>
                <w:rFonts w:hint="eastAsia"/>
                <w:lang w:val="en-US" w:eastAsia="zh-CN"/>
              </w:rPr>
              <w:t>%</w:t>
            </w:r>
          </w:p>
        </w:tc>
        <w:tc>
          <w:tcPr>
            <w:tcW w:w="1843" w:type="dxa"/>
            <w:vAlign w:val="center"/>
          </w:tcPr>
          <w:p w14:paraId="51073430">
            <w:pPr>
              <w:pStyle w:val="13"/>
            </w:pPr>
            <w:r>
              <w:t>实际工作情况</w:t>
            </w:r>
          </w:p>
        </w:tc>
      </w:tr>
      <w:tr w14:paraId="15369E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1FA9EF">
            <w:pPr>
              <w:pStyle w:val="15"/>
            </w:pPr>
            <w:r>
              <w:t>效益指标</w:t>
            </w:r>
          </w:p>
        </w:tc>
        <w:tc>
          <w:tcPr>
            <w:tcW w:w="1276" w:type="dxa"/>
            <w:vAlign w:val="center"/>
          </w:tcPr>
          <w:p w14:paraId="7D2F0A1A">
            <w:pPr>
              <w:pStyle w:val="13"/>
            </w:pPr>
            <w:r>
              <w:t>社会效益指标</w:t>
            </w:r>
          </w:p>
        </w:tc>
        <w:tc>
          <w:tcPr>
            <w:tcW w:w="1332" w:type="dxa"/>
            <w:vAlign w:val="center"/>
          </w:tcPr>
          <w:p w14:paraId="4DA6E871">
            <w:pPr>
              <w:pStyle w:val="13"/>
            </w:pPr>
            <w:r>
              <w:t>信息网络系统安全</w:t>
            </w:r>
          </w:p>
        </w:tc>
        <w:tc>
          <w:tcPr>
            <w:tcW w:w="2891" w:type="dxa"/>
            <w:vAlign w:val="center"/>
          </w:tcPr>
          <w:p w14:paraId="07023181">
            <w:pPr>
              <w:pStyle w:val="13"/>
            </w:pPr>
            <w:r>
              <w:t>信息网络系统安全</w:t>
            </w:r>
          </w:p>
        </w:tc>
        <w:tc>
          <w:tcPr>
            <w:tcW w:w="1276" w:type="dxa"/>
            <w:vAlign w:val="center"/>
          </w:tcPr>
          <w:p w14:paraId="03334591">
            <w:pPr>
              <w:pStyle w:val="13"/>
            </w:pPr>
            <w:r>
              <w:t>100</w:t>
            </w:r>
            <w:r>
              <w:rPr>
                <w:rFonts w:hint="eastAsia"/>
                <w:lang w:val="en-US" w:eastAsia="zh-CN"/>
              </w:rPr>
              <w:t>%</w:t>
            </w:r>
          </w:p>
        </w:tc>
        <w:tc>
          <w:tcPr>
            <w:tcW w:w="1843" w:type="dxa"/>
            <w:vAlign w:val="center"/>
          </w:tcPr>
          <w:p w14:paraId="74F6C9B3">
            <w:pPr>
              <w:pStyle w:val="13"/>
            </w:pPr>
            <w:r>
              <w:t>实际工作需要，做好内网系统安全工作</w:t>
            </w:r>
          </w:p>
        </w:tc>
      </w:tr>
      <w:tr w14:paraId="573194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B324618">
            <w:pPr>
              <w:pStyle w:val="15"/>
            </w:pPr>
            <w:r>
              <w:t>满意度指标</w:t>
            </w:r>
          </w:p>
        </w:tc>
        <w:tc>
          <w:tcPr>
            <w:tcW w:w="1276" w:type="dxa"/>
            <w:vAlign w:val="center"/>
          </w:tcPr>
          <w:p w14:paraId="11373F72">
            <w:pPr>
              <w:pStyle w:val="13"/>
            </w:pPr>
            <w:r>
              <w:t>服务对象满意度指标</w:t>
            </w:r>
          </w:p>
        </w:tc>
        <w:tc>
          <w:tcPr>
            <w:tcW w:w="1332" w:type="dxa"/>
            <w:vAlign w:val="center"/>
          </w:tcPr>
          <w:p w14:paraId="09075526">
            <w:pPr>
              <w:pStyle w:val="13"/>
            </w:pPr>
            <w:r>
              <w:t>服务对象满意度</w:t>
            </w:r>
          </w:p>
        </w:tc>
        <w:tc>
          <w:tcPr>
            <w:tcW w:w="2891" w:type="dxa"/>
            <w:vAlign w:val="center"/>
          </w:tcPr>
          <w:p w14:paraId="1BBE283C">
            <w:pPr>
              <w:pStyle w:val="13"/>
            </w:pPr>
            <w:r>
              <w:t>服务对象满意度</w:t>
            </w:r>
          </w:p>
        </w:tc>
        <w:tc>
          <w:tcPr>
            <w:tcW w:w="1276" w:type="dxa"/>
            <w:vAlign w:val="center"/>
          </w:tcPr>
          <w:p w14:paraId="6EDB5060">
            <w:pPr>
              <w:pStyle w:val="13"/>
            </w:pPr>
            <w:r>
              <w:t>≥95</w:t>
            </w:r>
            <w:r>
              <w:rPr>
                <w:rFonts w:hint="eastAsia"/>
                <w:lang w:val="en-US" w:eastAsia="zh-CN"/>
              </w:rPr>
              <w:t>%</w:t>
            </w:r>
          </w:p>
        </w:tc>
        <w:tc>
          <w:tcPr>
            <w:tcW w:w="1843" w:type="dxa"/>
            <w:vAlign w:val="center"/>
          </w:tcPr>
          <w:p w14:paraId="0424B750">
            <w:pPr>
              <w:pStyle w:val="13"/>
            </w:pPr>
            <w:r>
              <w:t>历年惯例</w:t>
            </w:r>
          </w:p>
        </w:tc>
      </w:tr>
    </w:tbl>
    <w:p w14:paraId="1E5EB491">
      <w:pPr>
        <w:rPr>
          <w:rFonts w:hint="eastAsia"/>
          <w:lang w:val="en-US" w:eastAsia="zh-CN"/>
        </w:rPr>
      </w:pPr>
    </w:p>
    <w:bookmarkEnd w:id="5"/>
    <w:p w14:paraId="107333C7">
      <w:pPr>
        <w:sectPr>
          <w:pgSz w:w="11900" w:h="16840"/>
          <w:pgMar w:top="1984" w:right="1304" w:bottom="1134" w:left="1304" w:header="720" w:footer="720" w:gutter="0"/>
          <w:cols w:space="720" w:num="1"/>
        </w:sectPr>
      </w:pPr>
    </w:p>
    <w:p w14:paraId="2118EDA3">
      <w:pPr>
        <w:spacing w:before="0" w:after="0" w:line="240" w:lineRule="auto"/>
        <w:ind w:firstLine="0"/>
        <w:jc w:val="center"/>
        <w:outlineLvl w:val="9"/>
      </w:pPr>
      <w:r>
        <w:t xml:space="preserve"> </w:t>
      </w:r>
    </w:p>
    <w:p w14:paraId="5E9830E5">
      <w:pPr>
        <w:spacing w:before="0" w:after="0"/>
        <w:ind w:firstLine="560"/>
        <w:jc w:val="left"/>
        <w:outlineLvl w:val="3"/>
      </w:pPr>
      <w:bookmarkStart w:id="6" w:name="_Toc_4_4_0000000011"/>
      <w:bookmarkStart w:id="7" w:name="_Toc_4_4_0000000010"/>
      <w:r>
        <w:rPr>
          <w:rFonts w:hint="eastAsia" w:ascii="方正仿宋_GBK" w:hAnsi="方正仿宋_GBK" w:eastAsia="方正仿宋_GBK" w:cs="方正仿宋_GBK"/>
          <w:color w:val="000000"/>
          <w:sz w:val="28"/>
          <w:lang w:val="en-US" w:eastAsia="zh-CN"/>
        </w:rPr>
        <w:t>5</w:t>
      </w:r>
      <w:r>
        <w:rPr>
          <w:rFonts w:ascii="方正仿宋_GBK" w:hAnsi="方正仿宋_GBK" w:eastAsia="方正仿宋_GBK" w:cs="方正仿宋_GBK"/>
          <w:color w:val="000000"/>
          <w:sz w:val="28"/>
        </w:rPr>
        <w:t>.业务招待费绩效目标表</w:t>
      </w:r>
      <w:bookmarkEnd w:id="6"/>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1587"/>
        <w:gridCol w:w="1304"/>
        <w:gridCol w:w="1276"/>
        <w:gridCol w:w="1843"/>
      </w:tblGrid>
      <w:tr w14:paraId="20272AF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8051" w:type="dxa"/>
            <w:gridSpan w:val="6"/>
            <w:tcBorders>
              <w:top w:val="single" w:color="FFFFFF" w:sz="6" w:space="0"/>
              <w:left w:val="single" w:color="FFFFFF" w:sz="6" w:space="0"/>
              <w:right w:val="single" w:color="FFFFFF" w:sz="6" w:space="0"/>
            </w:tcBorders>
            <w:vAlign w:val="center"/>
          </w:tcPr>
          <w:p w14:paraId="10582F04">
            <w:pPr>
              <w:pStyle w:val="12"/>
            </w:pPr>
            <w:r>
              <w:t>201001中共正定县委办公室本级</w:t>
            </w:r>
          </w:p>
        </w:tc>
        <w:tc>
          <w:tcPr>
            <w:tcW w:w="1843" w:type="dxa"/>
            <w:tcBorders>
              <w:top w:val="single" w:color="FFFFFF" w:sz="6" w:space="0"/>
              <w:left w:val="single" w:color="FFFFFF" w:sz="6" w:space="0"/>
              <w:right w:val="single" w:color="FFFFFF" w:sz="6" w:space="0"/>
            </w:tcBorders>
            <w:vAlign w:val="center"/>
          </w:tcPr>
          <w:p w14:paraId="24B623F1">
            <w:pPr>
              <w:pStyle w:val="11"/>
            </w:pPr>
            <w:r>
              <w:t>单位：万元</w:t>
            </w:r>
          </w:p>
        </w:tc>
      </w:tr>
      <w:tr w14:paraId="688605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D5852C6">
            <w:pPr>
              <w:pStyle w:val="14"/>
            </w:pPr>
            <w:r>
              <w:t>项目编码</w:t>
            </w:r>
          </w:p>
        </w:tc>
        <w:tc>
          <w:tcPr>
            <w:tcW w:w="2608" w:type="dxa"/>
            <w:gridSpan w:val="2"/>
            <w:vAlign w:val="center"/>
          </w:tcPr>
          <w:p w14:paraId="65625E92">
            <w:pPr>
              <w:pStyle w:val="13"/>
            </w:pPr>
            <w:r>
              <w:t>13012326P00000212473H</w:t>
            </w:r>
          </w:p>
        </w:tc>
        <w:tc>
          <w:tcPr>
            <w:tcW w:w="1587" w:type="dxa"/>
            <w:vAlign w:val="center"/>
          </w:tcPr>
          <w:p w14:paraId="5F0CA587">
            <w:pPr>
              <w:pStyle w:val="14"/>
            </w:pPr>
            <w:r>
              <w:t>项目名称</w:t>
            </w:r>
          </w:p>
        </w:tc>
        <w:tc>
          <w:tcPr>
            <w:tcW w:w="4423" w:type="dxa"/>
            <w:gridSpan w:val="3"/>
            <w:vAlign w:val="center"/>
          </w:tcPr>
          <w:p w14:paraId="541BA445">
            <w:pPr>
              <w:pStyle w:val="13"/>
            </w:pPr>
            <w:r>
              <w:t>业务招待费</w:t>
            </w:r>
          </w:p>
        </w:tc>
      </w:tr>
      <w:tr w14:paraId="21C33B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D369AB">
            <w:pPr>
              <w:pStyle w:val="14"/>
            </w:pPr>
            <w:r>
              <w:t>预算规模及资金用途</w:t>
            </w:r>
          </w:p>
        </w:tc>
        <w:tc>
          <w:tcPr>
            <w:tcW w:w="1276" w:type="dxa"/>
            <w:vAlign w:val="center"/>
          </w:tcPr>
          <w:p w14:paraId="68C7EF48">
            <w:pPr>
              <w:pStyle w:val="14"/>
            </w:pPr>
            <w:r>
              <w:t>预算数</w:t>
            </w:r>
          </w:p>
        </w:tc>
        <w:tc>
          <w:tcPr>
            <w:tcW w:w="1332" w:type="dxa"/>
            <w:vAlign w:val="center"/>
          </w:tcPr>
          <w:p w14:paraId="51AEF12A">
            <w:pPr>
              <w:pStyle w:val="13"/>
            </w:pPr>
            <w:r>
              <w:rPr>
                <w:rFonts w:hint="eastAsia"/>
                <w:lang w:val="en-US" w:eastAsia="zh-CN"/>
              </w:rPr>
              <w:t>1</w:t>
            </w:r>
            <w:r>
              <w:t>6.67</w:t>
            </w:r>
          </w:p>
        </w:tc>
        <w:tc>
          <w:tcPr>
            <w:tcW w:w="1587" w:type="dxa"/>
            <w:vAlign w:val="center"/>
          </w:tcPr>
          <w:p w14:paraId="15275BFF">
            <w:pPr>
              <w:pStyle w:val="14"/>
            </w:pPr>
            <w:r>
              <w:t>其中：财政    资金</w:t>
            </w:r>
          </w:p>
        </w:tc>
        <w:tc>
          <w:tcPr>
            <w:tcW w:w="1304" w:type="dxa"/>
            <w:vAlign w:val="center"/>
          </w:tcPr>
          <w:p w14:paraId="5002321C">
            <w:pPr>
              <w:pStyle w:val="13"/>
            </w:pPr>
            <w:r>
              <w:rPr>
                <w:rFonts w:hint="eastAsia"/>
                <w:lang w:val="en-US" w:eastAsia="zh-CN"/>
              </w:rPr>
              <w:t>1</w:t>
            </w:r>
            <w:r>
              <w:t>6.67</w:t>
            </w:r>
          </w:p>
        </w:tc>
        <w:tc>
          <w:tcPr>
            <w:tcW w:w="1276" w:type="dxa"/>
            <w:vAlign w:val="center"/>
          </w:tcPr>
          <w:p w14:paraId="1786D927">
            <w:pPr>
              <w:pStyle w:val="14"/>
            </w:pPr>
            <w:r>
              <w:t>其他资金</w:t>
            </w:r>
          </w:p>
        </w:tc>
        <w:tc>
          <w:tcPr>
            <w:tcW w:w="1843" w:type="dxa"/>
            <w:vAlign w:val="center"/>
          </w:tcPr>
          <w:p w14:paraId="6E8A3374">
            <w:pPr>
              <w:pStyle w:val="13"/>
            </w:pPr>
            <w:r>
              <w:t xml:space="preserve"> </w:t>
            </w:r>
          </w:p>
        </w:tc>
      </w:tr>
      <w:tr w14:paraId="56CB7D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F3E9E3"/>
        </w:tc>
        <w:tc>
          <w:tcPr>
            <w:tcW w:w="8618" w:type="dxa"/>
            <w:gridSpan w:val="6"/>
            <w:vAlign w:val="center"/>
          </w:tcPr>
          <w:p w14:paraId="61314CDC">
            <w:pPr>
              <w:pStyle w:val="13"/>
            </w:pPr>
            <w:r>
              <w:rPr>
                <w:rFonts w:hint="eastAsia"/>
              </w:rPr>
              <w:t>根据上级要求和实际情况，有序开展县级公务接待活动</w:t>
            </w:r>
          </w:p>
        </w:tc>
      </w:tr>
      <w:tr w14:paraId="4D8D17C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96E9B1">
            <w:pPr>
              <w:pStyle w:val="14"/>
            </w:pPr>
            <w:r>
              <w:t>资金支出计划（%）</w:t>
            </w:r>
          </w:p>
        </w:tc>
        <w:tc>
          <w:tcPr>
            <w:tcW w:w="2608" w:type="dxa"/>
            <w:gridSpan w:val="2"/>
            <w:vAlign w:val="center"/>
          </w:tcPr>
          <w:p w14:paraId="3AF3636E">
            <w:pPr>
              <w:pStyle w:val="14"/>
            </w:pPr>
            <w:r>
              <w:t>3月底</w:t>
            </w:r>
          </w:p>
        </w:tc>
        <w:tc>
          <w:tcPr>
            <w:tcW w:w="1587" w:type="dxa"/>
            <w:vAlign w:val="center"/>
          </w:tcPr>
          <w:p w14:paraId="4EAD2281">
            <w:pPr>
              <w:pStyle w:val="14"/>
            </w:pPr>
            <w:r>
              <w:t>6月底</w:t>
            </w:r>
          </w:p>
        </w:tc>
        <w:tc>
          <w:tcPr>
            <w:tcW w:w="1304" w:type="dxa"/>
            <w:vAlign w:val="center"/>
          </w:tcPr>
          <w:p w14:paraId="2DC201FA">
            <w:pPr>
              <w:pStyle w:val="14"/>
            </w:pPr>
            <w:r>
              <w:t>10月底</w:t>
            </w:r>
          </w:p>
        </w:tc>
        <w:tc>
          <w:tcPr>
            <w:tcW w:w="3119" w:type="dxa"/>
            <w:gridSpan w:val="2"/>
            <w:vAlign w:val="center"/>
          </w:tcPr>
          <w:p w14:paraId="0CDD55E3">
            <w:pPr>
              <w:pStyle w:val="14"/>
            </w:pPr>
            <w:r>
              <w:t>12月底</w:t>
            </w:r>
          </w:p>
        </w:tc>
      </w:tr>
      <w:tr w14:paraId="643B3B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E7684F9"/>
        </w:tc>
        <w:tc>
          <w:tcPr>
            <w:tcW w:w="2608" w:type="dxa"/>
            <w:gridSpan w:val="2"/>
            <w:vAlign w:val="center"/>
          </w:tcPr>
          <w:p w14:paraId="14670952">
            <w:pPr>
              <w:pStyle w:val="15"/>
              <w:ind w:firstLine="0" w:firstLineChars="0"/>
            </w:pPr>
            <w:r>
              <w:rPr>
                <w:rFonts w:hint="eastAsia"/>
                <w:lang w:val="en-US" w:eastAsia="zh-CN"/>
              </w:rPr>
              <w:t>25%</w:t>
            </w:r>
          </w:p>
        </w:tc>
        <w:tc>
          <w:tcPr>
            <w:tcW w:w="1587" w:type="dxa"/>
            <w:vAlign w:val="center"/>
          </w:tcPr>
          <w:p w14:paraId="02DFED75">
            <w:pPr>
              <w:pStyle w:val="15"/>
              <w:ind w:firstLine="0" w:firstLineChars="0"/>
            </w:pPr>
            <w:r>
              <w:rPr>
                <w:rFonts w:hint="eastAsia"/>
                <w:lang w:val="en-US" w:eastAsia="zh-CN"/>
              </w:rPr>
              <w:t>50%</w:t>
            </w:r>
          </w:p>
        </w:tc>
        <w:tc>
          <w:tcPr>
            <w:tcW w:w="1304" w:type="dxa"/>
            <w:vAlign w:val="center"/>
          </w:tcPr>
          <w:p w14:paraId="0AA14511">
            <w:pPr>
              <w:pStyle w:val="15"/>
              <w:ind w:firstLine="0" w:firstLineChars="0"/>
            </w:pPr>
            <w:r>
              <w:rPr>
                <w:rFonts w:hint="eastAsia"/>
                <w:lang w:val="en-US" w:eastAsia="zh-CN"/>
              </w:rPr>
              <w:t>75%</w:t>
            </w:r>
          </w:p>
        </w:tc>
        <w:tc>
          <w:tcPr>
            <w:tcW w:w="3119" w:type="dxa"/>
            <w:gridSpan w:val="2"/>
            <w:vAlign w:val="center"/>
          </w:tcPr>
          <w:p w14:paraId="3E0D097E">
            <w:pPr>
              <w:pStyle w:val="15"/>
              <w:ind w:firstLine="0" w:firstLineChars="0"/>
            </w:pPr>
            <w:r>
              <w:rPr>
                <w:rFonts w:hint="eastAsia"/>
                <w:lang w:val="en-US" w:eastAsia="zh-CN"/>
              </w:rPr>
              <w:t>100%</w:t>
            </w:r>
            <w:bookmarkStart w:id="8" w:name="_GoBack"/>
            <w:bookmarkEnd w:id="8"/>
          </w:p>
        </w:tc>
      </w:tr>
      <w:tr w14:paraId="60765C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21B6A6">
            <w:pPr>
              <w:pStyle w:val="14"/>
            </w:pPr>
            <w:r>
              <w:t>绩效目标</w:t>
            </w:r>
          </w:p>
        </w:tc>
        <w:tc>
          <w:tcPr>
            <w:tcW w:w="8618" w:type="dxa"/>
            <w:gridSpan w:val="6"/>
            <w:vAlign w:val="center"/>
          </w:tcPr>
          <w:p w14:paraId="7464AEE9">
            <w:pPr>
              <w:pStyle w:val="13"/>
              <w:rPr>
                <w:rFonts w:hint="eastAsia" w:eastAsia="方正书宋_GBK"/>
                <w:lang w:eastAsia="zh-CN"/>
              </w:rPr>
            </w:pPr>
            <w:r>
              <w:t>1.按照规定要求，严格控制招待费</w:t>
            </w:r>
            <w:r>
              <w:rPr>
                <w:rFonts w:hint="eastAsia"/>
                <w:lang w:eastAsia="zh-CN"/>
              </w:rPr>
              <w:t>；</w:t>
            </w:r>
          </w:p>
          <w:p w14:paraId="283CAAED">
            <w:pPr>
              <w:pStyle w:val="13"/>
              <w:rPr>
                <w:rFonts w:hint="eastAsia" w:eastAsia="方正书宋_GBK"/>
                <w:lang w:eastAsia="zh-CN"/>
              </w:rPr>
            </w:pPr>
            <w:r>
              <w:t>2.高质量完成必要的接待活动</w:t>
            </w:r>
            <w:r>
              <w:rPr>
                <w:rFonts w:hint="eastAsia"/>
                <w:lang w:eastAsia="zh-CN"/>
              </w:rPr>
              <w:t>。</w:t>
            </w:r>
          </w:p>
        </w:tc>
      </w:tr>
    </w:tbl>
    <w:p w14:paraId="3F215E9E">
      <w:pPr>
        <w:spacing w:before="0" w:after="0" w:line="2" w:lineRule="exact"/>
        <w:ind w:firstLine="0"/>
        <w:jc w:val="center"/>
        <w:outlineLvl w:val="9"/>
      </w:pPr>
      <w:r>
        <w:rPr>
          <w:rFonts w:ascii="方正书宋_GBK" w:hAnsi="方正书宋_GBK" w:eastAsia="方正书宋_GBK" w:cs="方正书宋_GBK"/>
          <w:color w:val="000000"/>
          <w:sz w:val="21"/>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1276"/>
        <w:gridCol w:w="1332"/>
        <w:gridCol w:w="2891"/>
        <w:gridCol w:w="1276"/>
        <w:gridCol w:w="1843"/>
      </w:tblGrid>
      <w:tr w14:paraId="6AF63C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03A70E9">
            <w:pPr>
              <w:pStyle w:val="14"/>
            </w:pPr>
            <w:r>
              <w:t>一级指标</w:t>
            </w:r>
          </w:p>
        </w:tc>
        <w:tc>
          <w:tcPr>
            <w:tcW w:w="1276" w:type="dxa"/>
            <w:vAlign w:val="center"/>
          </w:tcPr>
          <w:p w14:paraId="79506366">
            <w:pPr>
              <w:pStyle w:val="14"/>
            </w:pPr>
            <w:r>
              <w:t>二级指标</w:t>
            </w:r>
          </w:p>
        </w:tc>
        <w:tc>
          <w:tcPr>
            <w:tcW w:w="1332" w:type="dxa"/>
            <w:vAlign w:val="center"/>
          </w:tcPr>
          <w:p w14:paraId="1D16B0A8">
            <w:pPr>
              <w:pStyle w:val="14"/>
            </w:pPr>
            <w:r>
              <w:t>三级指标</w:t>
            </w:r>
          </w:p>
        </w:tc>
        <w:tc>
          <w:tcPr>
            <w:tcW w:w="2891" w:type="dxa"/>
            <w:vAlign w:val="center"/>
          </w:tcPr>
          <w:p w14:paraId="4E147DC8">
            <w:pPr>
              <w:pStyle w:val="14"/>
            </w:pPr>
            <w:r>
              <w:t>绩效指标描述</w:t>
            </w:r>
          </w:p>
        </w:tc>
        <w:tc>
          <w:tcPr>
            <w:tcW w:w="1276" w:type="dxa"/>
            <w:vAlign w:val="center"/>
          </w:tcPr>
          <w:p w14:paraId="5FEF561C">
            <w:pPr>
              <w:pStyle w:val="14"/>
            </w:pPr>
            <w:r>
              <w:t>指标值</w:t>
            </w:r>
          </w:p>
        </w:tc>
        <w:tc>
          <w:tcPr>
            <w:tcW w:w="1843" w:type="dxa"/>
            <w:vAlign w:val="center"/>
          </w:tcPr>
          <w:p w14:paraId="05B08D68">
            <w:pPr>
              <w:pStyle w:val="14"/>
            </w:pPr>
            <w:r>
              <w:t>指标值确定依据</w:t>
            </w:r>
          </w:p>
        </w:tc>
      </w:tr>
      <w:tr w14:paraId="42CA342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932311">
            <w:pPr>
              <w:pStyle w:val="15"/>
            </w:pPr>
            <w:r>
              <w:t>产出指标</w:t>
            </w:r>
          </w:p>
        </w:tc>
        <w:tc>
          <w:tcPr>
            <w:tcW w:w="1276" w:type="dxa"/>
            <w:vAlign w:val="center"/>
          </w:tcPr>
          <w:p w14:paraId="63D1DB22">
            <w:pPr>
              <w:pStyle w:val="13"/>
            </w:pPr>
            <w:r>
              <w:t>数量指标</w:t>
            </w:r>
          </w:p>
        </w:tc>
        <w:tc>
          <w:tcPr>
            <w:tcW w:w="1332" w:type="dxa"/>
            <w:vAlign w:val="center"/>
          </w:tcPr>
          <w:p w14:paraId="0BFDB409">
            <w:pPr>
              <w:pStyle w:val="13"/>
            </w:pPr>
            <w:r>
              <w:t>接待批次完成率</w:t>
            </w:r>
          </w:p>
        </w:tc>
        <w:tc>
          <w:tcPr>
            <w:tcW w:w="2891" w:type="dxa"/>
            <w:vAlign w:val="center"/>
          </w:tcPr>
          <w:p w14:paraId="712FB0CF">
            <w:pPr>
              <w:pStyle w:val="13"/>
            </w:pPr>
            <w:r>
              <w:t>接待批次完成率</w:t>
            </w:r>
          </w:p>
        </w:tc>
        <w:tc>
          <w:tcPr>
            <w:tcW w:w="1276" w:type="dxa"/>
            <w:vAlign w:val="center"/>
          </w:tcPr>
          <w:p w14:paraId="50D730D5">
            <w:pPr>
              <w:pStyle w:val="13"/>
              <w:rPr>
                <w:rFonts w:hint="eastAsia" w:eastAsia="方正书宋_GBK"/>
                <w:lang w:eastAsia="zh-CN"/>
              </w:rPr>
            </w:pPr>
            <w:r>
              <w:t>100</w:t>
            </w:r>
            <w:r>
              <w:rPr>
                <w:rFonts w:hint="eastAsia"/>
                <w:lang w:val="en-US" w:eastAsia="zh-CN"/>
              </w:rPr>
              <w:t>%</w:t>
            </w:r>
          </w:p>
        </w:tc>
        <w:tc>
          <w:tcPr>
            <w:tcW w:w="1843" w:type="dxa"/>
            <w:vAlign w:val="center"/>
          </w:tcPr>
          <w:p w14:paraId="437438B8">
            <w:pPr>
              <w:pStyle w:val="13"/>
            </w:pPr>
            <w:r>
              <w:t>所有有依据的公务接待活动</w:t>
            </w:r>
          </w:p>
        </w:tc>
      </w:tr>
      <w:tr w14:paraId="51C56B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3EEA7983"/>
        </w:tc>
        <w:tc>
          <w:tcPr>
            <w:tcW w:w="1276" w:type="dxa"/>
            <w:vAlign w:val="center"/>
          </w:tcPr>
          <w:p w14:paraId="51DAA145">
            <w:pPr>
              <w:pStyle w:val="13"/>
            </w:pPr>
            <w:r>
              <w:t>质量指标</w:t>
            </w:r>
          </w:p>
        </w:tc>
        <w:tc>
          <w:tcPr>
            <w:tcW w:w="1332" w:type="dxa"/>
            <w:vAlign w:val="center"/>
          </w:tcPr>
          <w:p w14:paraId="160DD4CB">
            <w:pPr>
              <w:pStyle w:val="13"/>
            </w:pPr>
            <w:r>
              <w:t>特定组团来访批次比例</w:t>
            </w:r>
          </w:p>
        </w:tc>
        <w:tc>
          <w:tcPr>
            <w:tcW w:w="2891" w:type="dxa"/>
            <w:vAlign w:val="center"/>
          </w:tcPr>
          <w:p w14:paraId="5EE549AD">
            <w:pPr>
              <w:pStyle w:val="13"/>
            </w:pPr>
            <w:r>
              <w:t>特定团组来访批次比例</w:t>
            </w:r>
          </w:p>
        </w:tc>
        <w:tc>
          <w:tcPr>
            <w:tcW w:w="1276" w:type="dxa"/>
            <w:vAlign w:val="center"/>
          </w:tcPr>
          <w:p w14:paraId="58045DFA">
            <w:pPr>
              <w:pStyle w:val="13"/>
            </w:pPr>
            <w:r>
              <w:t>≥50</w:t>
            </w:r>
            <w:r>
              <w:rPr>
                <w:rFonts w:hint="eastAsia"/>
                <w:lang w:val="en-US" w:eastAsia="zh-CN"/>
              </w:rPr>
              <w:t>%</w:t>
            </w:r>
          </w:p>
        </w:tc>
        <w:tc>
          <w:tcPr>
            <w:tcW w:w="1843" w:type="dxa"/>
            <w:vAlign w:val="center"/>
          </w:tcPr>
          <w:p w14:paraId="728BA2C4">
            <w:pPr>
              <w:pStyle w:val="13"/>
            </w:pPr>
            <w:r>
              <w:t>根据工作实际要求</w:t>
            </w:r>
          </w:p>
        </w:tc>
      </w:tr>
      <w:tr w14:paraId="01D2C7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0AB5B85B"/>
        </w:tc>
        <w:tc>
          <w:tcPr>
            <w:tcW w:w="1276" w:type="dxa"/>
            <w:vAlign w:val="center"/>
          </w:tcPr>
          <w:p w14:paraId="4CE773B4">
            <w:pPr>
              <w:pStyle w:val="13"/>
            </w:pPr>
            <w:r>
              <w:t>时效指标</w:t>
            </w:r>
          </w:p>
        </w:tc>
        <w:tc>
          <w:tcPr>
            <w:tcW w:w="1332" w:type="dxa"/>
            <w:vAlign w:val="center"/>
          </w:tcPr>
          <w:p w14:paraId="319DD8CE">
            <w:pPr>
              <w:pStyle w:val="13"/>
            </w:pPr>
            <w:r>
              <w:t>工作完成及时率</w:t>
            </w:r>
          </w:p>
        </w:tc>
        <w:tc>
          <w:tcPr>
            <w:tcW w:w="2891" w:type="dxa"/>
            <w:vAlign w:val="center"/>
          </w:tcPr>
          <w:p w14:paraId="24CEF0AB">
            <w:pPr>
              <w:pStyle w:val="13"/>
            </w:pPr>
            <w:r>
              <w:t>接待工作完成及时率</w:t>
            </w:r>
          </w:p>
        </w:tc>
        <w:tc>
          <w:tcPr>
            <w:tcW w:w="1276" w:type="dxa"/>
            <w:vAlign w:val="center"/>
          </w:tcPr>
          <w:p w14:paraId="774BA39D">
            <w:pPr>
              <w:pStyle w:val="13"/>
            </w:pPr>
            <w:r>
              <w:t>100</w:t>
            </w:r>
            <w:r>
              <w:rPr>
                <w:rFonts w:hint="eastAsia"/>
                <w:lang w:val="en-US" w:eastAsia="zh-CN"/>
              </w:rPr>
              <w:t>%</w:t>
            </w:r>
          </w:p>
        </w:tc>
        <w:tc>
          <w:tcPr>
            <w:tcW w:w="1843" w:type="dxa"/>
            <w:vAlign w:val="center"/>
          </w:tcPr>
          <w:p w14:paraId="38DFEC35">
            <w:pPr>
              <w:pStyle w:val="13"/>
            </w:pPr>
            <w:r>
              <w:t>实际工作要求</w:t>
            </w:r>
          </w:p>
        </w:tc>
      </w:tr>
      <w:tr w14:paraId="5F65B9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vAlign w:val="center"/>
          </w:tcPr>
          <w:p w14:paraId="1A061F48"/>
        </w:tc>
        <w:tc>
          <w:tcPr>
            <w:tcW w:w="1276" w:type="dxa"/>
            <w:vAlign w:val="center"/>
          </w:tcPr>
          <w:p w14:paraId="63A6044C">
            <w:pPr>
              <w:pStyle w:val="13"/>
            </w:pPr>
            <w:r>
              <w:t>成本指标</w:t>
            </w:r>
          </w:p>
        </w:tc>
        <w:tc>
          <w:tcPr>
            <w:tcW w:w="1332" w:type="dxa"/>
            <w:vAlign w:val="center"/>
          </w:tcPr>
          <w:p w14:paraId="05C05C28">
            <w:pPr>
              <w:pStyle w:val="13"/>
            </w:pPr>
            <w:r>
              <w:t>运行保障成本控制率</w:t>
            </w:r>
          </w:p>
        </w:tc>
        <w:tc>
          <w:tcPr>
            <w:tcW w:w="2891" w:type="dxa"/>
            <w:vAlign w:val="center"/>
          </w:tcPr>
          <w:p w14:paraId="3A6DB92A">
            <w:pPr>
              <w:pStyle w:val="13"/>
            </w:pPr>
            <w:r>
              <w:t>运行保障成本控制率</w:t>
            </w:r>
          </w:p>
        </w:tc>
        <w:tc>
          <w:tcPr>
            <w:tcW w:w="1276" w:type="dxa"/>
            <w:vAlign w:val="center"/>
          </w:tcPr>
          <w:p w14:paraId="6A496105">
            <w:pPr>
              <w:pStyle w:val="13"/>
            </w:pPr>
            <w:r>
              <w:t>100</w:t>
            </w:r>
            <w:r>
              <w:rPr>
                <w:rFonts w:hint="eastAsia"/>
                <w:lang w:val="en-US" w:eastAsia="zh-CN"/>
              </w:rPr>
              <w:t>%</w:t>
            </w:r>
          </w:p>
        </w:tc>
        <w:tc>
          <w:tcPr>
            <w:tcW w:w="1843" w:type="dxa"/>
            <w:vAlign w:val="center"/>
          </w:tcPr>
          <w:p w14:paraId="6C0F11D9">
            <w:pPr>
              <w:pStyle w:val="13"/>
            </w:pPr>
            <w:r>
              <w:t>实际工作要求</w:t>
            </w:r>
          </w:p>
        </w:tc>
      </w:tr>
      <w:tr w14:paraId="52899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98C5C9">
            <w:pPr>
              <w:pStyle w:val="15"/>
            </w:pPr>
            <w:r>
              <w:t>效益指标</w:t>
            </w:r>
          </w:p>
        </w:tc>
        <w:tc>
          <w:tcPr>
            <w:tcW w:w="1276" w:type="dxa"/>
            <w:vAlign w:val="center"/>
          </w:tcPr>
          <w:p w14:paraId="580CD1E1">
            <w:pPr>
              <w:pStyle w:val="13"/>
            </w:pPr>
            <w:r>
              <w:t>社会效益指标</w:t>
            </w:r>
          </w:p>
        </w:tc>
        <w:tc>
          <w:tcPr>
            <w:tcW w:w="1332" w:type="dxa"/>
            <w:vAlign w:val="center"/>
          </w:tcPr>
          <w:p w14:paraId="6FADC4E6">
            <w:pPr>
              <w:pStyle w:val="13"/>
            </w:pPr>
            <w:r>
              <w:t>社会影响力</w:t>
            </w:r>
          </w:p>
        </w:tc>
        <w:tc>
          <w:tcPr>
            <w:tcW w:w="2891" w:type="dxa"/>
            <w:vAlign w:val="center"/>
          </w:tcPr>
          <w:p w14:paraId="0F53D866">
            <w:pPr>
              <w:pStyle w:val="13"/>
            </w:pPr>
            <w:r>
              <w:t>社会影响力</w:t>
            </w:r>
          </w:p>
        </w:tc>
        <w:tc>
          <w:tcPr>
            <w:tcW w:w="1276" w:type="dxa"/>
            <w:vAlign w:val="center"/>
          </w:tcPr>
          <w:p w14:paraId="49D37B41">
            <w:pPr>
              <w:pStyle w:val="13"/>
            </w:pPr>
            <w:r>
              <w:t>≥90</w:t>
            </w:r>
            <w:r>
              <w:rPr>
                <w:rFonts w:hint="eastAsia"/>
                <w:lang w:val="en-US" w:eastAsia="zh-CN"/>
              </w:rPr>
              <w:t>%</w:t>
            </w:r>
          </w:p>
        </w:tc>
        <w:tc>
          <w:tcPr>
            <w:tcW w:w="1843" w:type="dxa"/>
            <w:vAlign w:val="center"/>
          </w:tcPr>
          <w:p w14:paraId="0FD3A85C">
            <w:pPr>
              <w:pStyle w:val="13"/>
            </w:pPr>
            <w:r>
              <w:t>工作成果可扩大社会影响力</w:t>
            </w:r>
          </w:p>
        </w:tc>
      </w:tr>
      <w:tr w14:paraId="39D510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79F73F">
            <w:pPr>
              <w:pStyle w:val="15"/>
            </w:pPr>
            <w:r>
              <w:t>满意度指标</w:t>
            </w:r>
          </w:p>
        </w:tc>
        <w:tc>
          <w:tcPr>
            <w:tcW w:w="1276" w:type="dxa"/>
            <w:vAlign w:val="center"/>
          </w:tcPr>
          <w:p w14:paraId="58B8411D">
            <w:pPr>
              <w:pStyle w:val="13"/>
            </w:pPr>
            <w:r>
              <w:t>服务对象满意度指标</w:t>
            </w:r>
          </w:p>
        </w:tc>
        <w:tc>
          <w:tcPr>
            <w:tcW w:w="1332" w:type="dxa"/>
            <w:vAlign w:val="center"/>
          </w:tcPr>
          <w:p w14:paraId="4E81E3A5">
            <w:pPr>
              <w:pStyle w:val="13"/>
            </w:pPr>
            <w:r>
              <w:t>服务对象满意度</w:t>
            </w:r>
          </w:p>
        </w:tc>
        <w:tc>
          <w:tcPr>
            <w:tcW w:w="2891" w:type="dxa"/>
            <w:vAlign w:val="center"/>
          </w:tcPr>
          <w:p w14:paraId="690C5634">
            <w:pPr>
              <w:pStyle w:val="13"/>
            </w:pPr>
            <w:r>
              <w:t>服务对象满意度</w:t>
            </w:r>
          </w:p>
        </w:tc>
        <w:tc>
          <w:tcPr>
            <w:tcW w:w="1276" w:type="dxa"/>
            <w:vAlign w:val="center"/>
          </w:tcPr>
          <w:p w14:paraId="79E2500D">
            <w:pPr>
              <w:pStyle w:val="13"/>
            </w:pPr>
            <w:r>
              <w:t>≥95</w:t>
            </w:r>
            <w:r>
              <w:rPr>
                <w:rFonts w:hint="eastAsia"/>
                <w:lang w:val="en-US" w:eastAsia="zh-CN"/>
              </w:rPr>
              <w:t>%</w:t>
            </w:r>
          </w:p>
        </w:tc>
        <w:tc>
          <w:tcPr>
            <w:tcW w:w="1843" w:type="dxa"/>
            <w:vAlign w:val="center"/>
          </w:tcPr>
          <w:p w14:paraId="587DDD22">
            <w:pPr>
              <w:pStyle w:val="13"/>
            </w:pPr>
            <w:r>
              <w:t>历年惯例</w:t>
            </w:r>
          </w:p>
        </w:tc>
      </w:tr>
      <w:bookmarkEnd w:id="7"/>
    </w:tbl>
    <w:p w14:paraId="609991AE"/>
    <w:sectPr>
      <w:pgSz w:w="11900" w:h="16840"/>
      <w:pgMar w:top="1984" w:right="1304" w:bottom="1134" w:left="1304"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方正黑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644A5AC">
    <w:pPr>
      <w:jc w:val="right"/>
    </w:pPr>
    <w:r>
      <w:fldChar w:fldCharType="begin"/>
    </w:r>
    <w:r>
      <w:instrText xml:space="preserve">PAGE "page number"</w:instrText>
    </w:r>
    <w:r>
      <w:fldChar w:fldCharType="separate"/>
    </w:r>
    <w:r>
      <w:t>15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50D8B2B">
    <w:pPr>
      <w:jc w:val="left"/>
    </w:pPr>
    <w:r>
      <w:fldChar w:fldCharType="begin"/>
    </w:r>
    <w:r>
      <w:instrText xml:space="preserve">PAGE "page number"</w:instrText>
    </w:r>
    <w:r>
      <w:fldChar w:fldCharType="separate"/>
    </w:r>
    <w:r>
      <w:t>14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3"/>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3C055D4"/>
    <w:rsid w:val="07C70A1E"/>
    <w:rsid w:val="0C8F023A"/>
    <w:rsid w:val="0F712A9F"/>
    <w:rsid w:val="16F21AF1"/>
    <w:rsid w:val="18222F69"/>
    <w:rsid w:val="1A0D6EE5"/>
    <w:rsid w:val="1FF16DE9"/>
    <w:rsid w:val="234611FA"/>
    <w:rsid w:val="26355556"/>
    <w:rsid w:val="2C5C383D"/>
    <w:rsid w:val="2C7642D0"/>
    <w:rsid w:val="2DE55AB4"/>
    <w:rsid w:val="2EFF3C8C"/>
    <w:rsid w:val="30B71ECA"/>
    <w:rsid w:val="31CC3212"/>
    <w:rsid w:val="36C546D4"/>
    <w:rsid w:val="3E126451"/>
    <w:rsid w:val="3E8E1C71"/>
    <w:rsid w:val="3E9D6FF5"/>
    <w:rsid w:val="40EF312F"/>
    <w:rsid w:val="459800CE"/>
    <w:rsid w:val="57917555"/>
    <w:rsid w:val="598F4BC6"/>
    <w:rsid w:val="5C447CC6"/>
    <w:rsid w:val="5C5D0D87"/>
    <w:rsid w:val="5CE15B29"/>
    <w:rsid w:val="644B5969"/>
    <w:rsid w:val="652C4854"/>
    <w:rsid w:val="684E2CEF"/>
    <w:rsid w:val="68B735CD"/>
    <w:rsid w:val="75CD2455"/>
    <w:rsid w:val="7EED78F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paragraph" w:styleId="4">
    <w:name w:val="toc 2"/>
    <w:basedOn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9">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0">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3">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4">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16</Pages>
  <Words>6241</Words>
  <Characters>6536</Characters>
  <TotalTime>0</TotalTime>
  <ScaleCrop>false</ScaleCrop>
  <LinksUpToDate>false</LinksUpToDate>
  <CharactersWithSpaces>6626</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2026-02-26T15:37:00Z</dcterms:created>
  <dc:creator>Administrator</dc:creator>
  <cp:lastModifiedBy>WPS_1478433279</cp:lastModifiedBy>
  <dcterms:modified xsi:type="dcterms:W3CDTF">2026-02-27T07:11:10Z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eyJoZGlkIjoiZmQ4NjE4ZjljNDUzY2FjMzY4YjdlYjExZGViNjE3OTMiLCJ1c2VySWQiOiIyNDk2ODMwOTgifQ==</vt:lpwstr>
  </property>
  <property fmtid="{D5CDD505-2E9C-101B-9397-08002B2CF9AE}" pid="3" name="KSOProductBuildVer">
    <vt:lpwstr>2052-12.1.0.25225</vt:lpwstr>
  </property>
  <property fmtid="{D5CDD505-2E9C-101B-9397-08002B2CF9AE}" pid="4" name="ICV">
    <vt:lpwstr>99FF94CD613F4CEE948972A3DF6C304F_12</vt:lpwstr>
  </property>
</Properties>
</file>