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287中共正定县委老干部局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629.24</w:t>
            </w:r>
          </w:p>
        </w:tc>
        <w:tc>
          <w:tcPr>
            <w:tcW w:w="4535" w:type="dxa"/>
            <w:vAlign w:val="center"/>
          </w:tcPr>
          <w:p>
            <w:pPr>
              <w:pStyle w:val="13"/>
            </w:pPr>
            <w:r>
              <w:t>一、一般公共服务支出</w:t>
            </w:r>
          </w:p>
        </w:tc>
        <w:tc>
          <w:tcPr>
            <w:tcW w:w="2126" w:type="dxa"/>
            <w:vAlign w:val="center"/>
          </w:tcPr>
          <w:p>
            <w:pPr>
              <w:pStyle w:val="12"/>
            </w:pPr>
            <w:r>
              <w:t>442.87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629.24</w:t>
            </w:r>
          </w:p>
        </w:tc>
        <w:tc>
          <w:tcPr>
            <w:tcW w:w="4535" w:type="dxa"/>
            <w:vAlign w:val="center"/>
          </w:tcPr>
          <w:p>
            <w:pPr>
              <w:pStyle w:val="15"/>
            </w:pPr>
            <w:r>
              <w:t>本年支出合计</w:t>
            </w:r>
          </w:p>
        </w:tc>
        <w:tc>
          <w:tcPr>
            <w:tcW w:w="2126" w:type="dxa"/>
            <w:vAlign w:val="center"/>
          </w:tcPr>
          <w:p>
            <w:pPr>
              <w:pStyle w:val="16"/>
            </w:pPr>
            <w:r>
              <w:t>629.24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629.24</w:t>
            </w:r>
          </w:p>
        </w:tc>
        <w:tc>
          <w:tcPr>
            <w:tcW w:w="4535" w:type="dxa"/>
            <w:vAlign w:val="center"/>
          </w:tcPr>
          <w:p>
            <w:pPr>
              <w:pStyle w:val="15"/>
            </w:pPr>
            <w:r>
              <w:t>支出总计</w:t>
            </w:r>
          </w:p>
        </w:tc>
        <w:tc>
          <w:tcPr>
            <w:tcW w:w="2126" w:type="dxa"/>
            <w:vAlign w:val="center"/>
          </w:tcPr>
          <w:p>
            <w:pPr>
              <w:pStyle w:val="16"/>
            </w:pPr>
            <w:r>
              <w:t>629.24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287中共正定县委老干部局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629.24</w:t>
            </w:r>
          </w:p>
        </w:tc>
        <w:tc>
          <w:tcPr>
            <w:tcW w:w="1134" w:type="dxa"/>
            <w:vAlign w:val="center"/>
          </w:tcPr>
          <w:p>
            <w:pPr>
              <w:pStyle w:val="16"/>
            </w:pPr>
            <w:r>
              <w:t>629.24</w:t>
            </w:r>
          </w:p>
        </w:tc>
        <w:tc>
          <w:tcPr>
            <w:tcW w:w="1134" w:type="dxa"/>
            <w:vAlign w:val="center"/>
          </w:tcPr>
          <w:p>
            <w:pPr>
              <w:pStyle w:val="16"/>
            </w:pPr>
            <w:r>
              <w:t>629.24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442.87</w:t>
            </w:r>
          </w:p>
        </w:tc>
        <w:tc>
          <w:tcPr>
            <w:tcW w:w="1134" w:type="dxa"/>
            <w:vAlign w:val="center"/>
          </w:tcPr>
          <w:p>
            <w:pPr>
              <w:pStyle w:val="12"/>
            </w:pPr>
            <w:r>
              <w:t>442.87</w:t>
            </w:r>
          </w:p>
        </w:tc>
        <w:tc>
          <w:tcPr>
            <w:tcW w:w="1134" w:type="dxa"/>
            <w:vAlign w:val="center"/>
          </w:tcPr>
          <w:p>
            <w:pPr>
              <w:pStyle w:val="12"/>
            </w:pPr>
            <w:r>
              <w:t>442.87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20136</w:t>
            </w:r>
          </w:p>
        </w:tc>
        <w:tc>
          <w:tcPr>
            <w:tcW w:w="1559" w:type="dxa"/>
            <w:vAlign w:val="center"/>
          </w:tcPr>
          <w:p>
            <w:pPr>
              <w:pStyle w:val="13"/>
            </w:pPr>
            <w:r>
              <w:t>其他共产党事务支出</w:t>
            </w:r>
          </w:p>
        </w:tc>
        <w:tc>
          <w:tcPr>
            <w:tcW w:w="1134" w:type="dxa"/>
            <w:vAlign w:val="center"/>
          </w:tcPr>
          <w:p>
            <w:pPr>
              <w:pStyle w:val="12"/>
            </w:pPr>
            <w:r>
              <w:t>442.87</w:t>
            </w:r>
          </w:p>
        </w:tc>
        <w:tc>
          <w:tcPr>
            <w:tcW w:w="1134" w:type="dxa"/>
            <w:vAlign w:val="center"/>
          </w:tcPr>
          <w:p>
            <w:pPr>
              <w:pStyle w:val="12"/>
            </w:pPr>
            <w:r>
              <w:t>442.87</w:t>
            </w:r>
          </w:p>
        </w:tc>
        <w:tc>
          <w:tcPr>
            <w:tcW w:w="1134" w:type="dxa"/>
            <w:vAlign w:val="center"/>
          </w:tcPr>
          <w:p>
            <w:pPr>
              <w:pStyle w:val="12"/>
            </w:pPr>
            <w:r>
              <w:t>442.87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2013601</w:t>
            </w:r>
          </w:p>
        </w:tc>
        <w:tc>
          <w:tcPr>
            <w:tcW w:w="1559" w:type="dxa"/>
            <w:vAlign w:val="center"/>
          </w:tcPr>
          <w:p>
            <w:pPr>
              <w:pStyle w:val="13"/>
            </w:pPr>
            <w:r>
              <w:t>行政运行</w:t>
            </w:r>
          </w:p>
        </w:tc>
        <w:tc>
          <w:tcPr>
            <w:tcW w:w="1134" w:type="dxa"/>
            <w:vAlign w:val="center"/>
          </w:tcPr>
          <w:p>
            <w:pPr>
              <w:pStyle w:val="12"/>
            </w:pPr>
            <w:r>
              <w:t>345.60</w:t>
            </w:r>
          </w:p>
        </w:tc>
        <w:tc>
          <w:tcPr>
            <w:tcW w:w="1134" w:type="dxa"/>
            <w:vAlign w:val="center"/>
          </w:tcPr>
          <w:p>
            <w:pPr>
              <w:pStyle w:val="12"/>
            </w:pPr>
            <w:r>
              <w:t>345.60</w:t>
            </w:r>
          </w:p>
        </w:tc>
        <w:tc>
          <w:tcPr>
            <w:tcW w:w="1134" w:type="dxa"/>
            <w:vAlign w:val="center"/>
          </w:tcPr>
          <w:p>
            <w:pPr>
              <w:pStyle w:val="12"/>
            </w:pPr>
            <w:r>
              <w:t>345.60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2013602</w:t>
            </w:r>
          </w:p>
        </w:tc>
        <w:tc>
          <w:tcPr>
            <w:tcW w:w="1559" w:type="dxa"/>
            <w:vAlign w:val="center"/>
          </w:tcPr>
          <w:p>
            <w:pPr>
              <w:pStyle w:val="13"/>
            </w:pPr>
            <w:r>
              <w:t>一般行政管理事务</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2013650</w:t>
            </w:r>
          </w:p>
        </w:tc>
        <w:tc>
          <w:tcPr>
            <w:tcW w:w="1559" w:type="dxa"/>
            <w:vAlign w:val="center"/>
          </w:tcPr>
          <w:p>
            <w:pPr>
              <w:pStyle w:val="13"/>
            </w:pPr>
            <w:r>
              <w:t>事业运行</w:t>
            </w:r>
          </w:p>
        </w:tc>
        <w:tc>
          <w:tcPr>
            <w:tcW w:w="1134" w:type="dxa"/>
            <w:vAlign w:val="center"/>
          </w:tcPr>
          <w:p>
            <w:pPr>
              <w:pStyle w:val="12"/>
            </w:pPr>
            <w:r>
              <w:t>90.33</w:t>
            </w:r>
          </w:p>
        </w:tc>
        <w:tc>
          <w:tcPr>
            <w:tcW w:w="1134" w:type="dxa"/>
            <w:vAlign w:val="center"/>
          </w:tcPr>
          <w:p>
            <w:pPr>
              <w:pStyle w:val="12"/>
            </w:pPr>
            <w:r>
              <w:t>90.33</w:t>
            </w:r>
          </w:p>
        </w:tc>
        <w:tc>
          <w:tcPr>
            <w:tcW w:w="1134" w:type="dxa"/>
            <w:vAlign w:val="center"/>
          </w:tcPr>
          <w:p>
            <w:pPr>
              <w:pStyle w:val="12"/>
            </w:pPr>
            <w:r>
              <w:t>90.33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2013699</w:t>
            </w:r>
          </w:p>
        </w:tc>
        <w:tc>
          <w:tcPr>
            <w:tcW w:w="1559" w:type="dxa"/>
            <w:vAlign w:val="center"/>
          </w:tcPr>
          <w:p>
            <w:pPr>
              <w:pStyle w:val="13"/>
            </w:pPr>
            <w:r>
              <w:t>其他共产党事务支出</w:t>
            </w:r>
          </w:p>
        </w:tc>
        <w:tc>
          <w:tcPr>
            <w:tcW w:w="1134" w:type="dxa"/>
            <w:vAlign w:val="center"/>
          </w:tcPr>
          <w:p>
            <w:pPr>
              <w:pStyle w:val="12"/>
            </w:pPr>
            <w:r>
              <w:t>0.94</w:t>
            </w:r>
          </w:p>
        </w:tc>
        <w:tc>
          <w:tcPr>
            <w:tcW w:w="1134" w:type="dxa"/>
            <w:vAlign w:val="center"/>
          </w:tcPr>
          <w:p>
            <w:pPr>
              <w:pStyle w:val="12"/>
            </w:pPr>
            <w:r>
              <w:t>0.94</w:t>
            </w:r>
          </w:p>
        </w:tc>
        <w:tc>
          <w:tcPr>
            <w:tcW w:w="1134" w:type="dxa"/>
            <w:vAlign w:val="center"/>
          </w:tcPr>
          <w:p>
            <w:pPr>
              <w:pStyle w:val="12"/>
            </w:pPr>
            <w:r>
              <w:t>0.94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147.02</w:t>
            </w:r>
          </w:p>
        </w:tc>
        <w:tc>
          <w:tcPr>
            <w:tcW w:w="1134" w:type="dxa"/>
            <w:vAlign w:val="center"/>
          </w:tcPr>
          <w:p>
            <w:pPr>
              <w:pStyle w:val="12"/>
            </w:pPr>
            <w:r>
              <w:t>147.02</w:t>
            </w:r>
          </w:p>
        </w:tc>
        <w:tc>
          <w:tcPr>
            <w:tcW w:w="1134" w:type="dxa"/>
            <w:vAlign w:val="center"/>
          </w:tcPr>
          <w:p>
            <w:pPr>
              <w:pStyle w:val="12"/>
            </w:pPr>
            <w:r>
              <w:t>147.02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147.02</w:t>
            </w:r>
          </w:p>
        </w:tc>
        <w:tc>
          <w:tcPr>
            <w:tcW w:w="1134" w:type="dxa"/>
            <w:vAlign w:val="center"/>
          </w:tcPr>
          <w:p>
            <w:pPr>
              <w:pStyle w:val="12"/>
            </w:pPr>
            <w:r>
              <w:t>147.02</w:t>
            </w:r>
          </w:p>
        </w:tc>
        <w:tc>
          <w:tcPr>
            <w:tcW w:w="1134" w:type="dxa"/>
            <w:vAlign w:val="center"/>
          </w:tcPr>
          <w:p>
            <w:pPr>
              <w:pStyle w:val="12"/>
            </w:pPr>
            <w:r>
              <w:t>147.02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50.65</w:t>
            </w:r>
          </w:p>
        </w:tc>
        <w:tc>
          <w:tcPr>
            <w:tcW w:w="1134" w:type="dxa"/>
            <w:vAlign w:val="center"/>
          </w:tcPr>
          <w:p>
            <w:pPr>
              <w:pStyle w:val="12"/>
            </w:pPr>
            <w:r>
              <w:t>50.65</w:t>
            </w:r>
          </w:p>
        </w:tc>
        <w:tc>
          <w:tcPr>
            <w:tcW w:w="1134" w:type="dxa"/>
            <w:vAlign w:val="center"/>
          </w:tcPr>
          <w:p>
            <w:pPr>
              <w:pStyle w:val="12"/>
            </w:pPr>
            <w:r>
              <w:t>50.65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65.89</w:t>
            </w:r>
          </w:p>
        </w:tc>
        <w:tc>
          <w:tcPr>
            <w:tcW w:w="1134" w:type="dxa"/>
            <w:vAlign w:val="center"/>
          </w:tcPr>
          <w:p>
            <w:pPr>
              <w:pStyle w:val="12"/>
            </w:pPr>
            <w:r>
              <w:t>65.89</w:t>
            </w:r>
          </w:p>
        </w:tc>
        <w:tc>
          <w:tcPr>
            <w:tcW w:w="1134" w:type="dxa"/>
            <w:vAlign w:val="center"/>
          </w:tcPr>
          <w:p>
            <w:pPr>
              <w:pStyle w:val="12"/>
            </w:pPr>
            <w:r>
              <w:t>65.89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2080503</w:t>
            </w:r>
          </w:p>
        </w:tc>
        <w:tc>
          <w:tcPr>
            <w:tcW w:w="1559" w:type="dxa"/>
            <w:vAlign w:val="center"/>
          </w:tcPr>
          <w:p>
            <w:pPr>
              <w:pStyle w:val="13"/>
            </w:pPr>
            <w:r>
              <w:t>离退休人员管理机构</w:t>
            </w:r>
          </w:p>
        </w:tc>
        <w:tc>
          <w:tcPr>
            <w:tcW w:w="1134" w:type="dxa"/>
            <w:vAlign w:val="center"/>
          </w:tcPr>
          <w:p>
            <w:pPr>
              <w:pStyle w:val="12"/>
            </w:pPr>
            <w:r>
              <w:t>4.87</w:t>
            </w:r>
          </w:p>
        </w:tc>
        <w:tc>
          <w:tcPr>
            <w:tcW w:w="1134" w:type="dxa"/>
            <w:vAlign w:val="center"/>
          </w:tcPr>
          <w:p>
            <w:pPr>
              <w:pStyle w:val="12"/>
            </w:pPr>
            <w:r>
              <w:t>4.87</w:t>
            </w:r>
          </w:p>
        </w:tc>
        <w:tc>
          <w:tcPr>
            <w:tcW w:w="1134" w:type="dxa"/>
            <w:vAlign w:val="center"/>
          </w:tcPr>
          <w:p>
            <w:pPr>
              <w:pStyle w:val="12"/>
            </w:pPr>
            <w:r>
              <w:t>4.87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25.61</w:t>
            </w:r>
          </w:p>
        </w:tc>
        <w:tc>
          <w:tcPr>
            <w:tcW w:w="1134" w:type="dxa"/>
            <w:vAlign w:val="center"/>
          </w:tcPr>
          <w:p>
            <w:pPr>
              <w:pStyle w:val="12"/>
            </w:pPr>
            <w:r>
              <w:t>25.61</w:t>
            </w:r>
          </w:p>
        </w:tc>
        <w:tc>
          <w:tcPr>
            <w:tcW w:w="1134" w:type="dxa"/>
            <w:vAlign w:val="center"/>
          </w:tcPr>
          <w:p>
            <w:pPr>
              <w:pStyle w:val="12"/>
            </w:pPr>
            <w:r>
              <w:t>25.61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17.57</w:t>
            </w:r>
          </w:p>
        </w:tc>
        <w:tc>
          <w:tcPr>
            <w:tcW w:w="1134" w:type="dxa"/>
            <w:vAlign w:val="center"/>
          </w:tcPr>
          <w:p>
            <w:pPr>
              <w:pStyle w:val="12"/>
            </w:pPr>
            <w:r>
              <w:t>17.57</w:t>
            </w:r>
          </w:p>
        </w:tc>
        <w:tc>
          <w:tcPr>
            <w:tcW w:w="1134" w:type="dxa"/>
            <w:vAlign w:val="center"/>
          </w:tcPr>
          <w:p>
            <w:pPr>
              <w:pStyle w:val="12"/>
            </w:pPr>
            <w:r>
              <w:t>17.57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17.57</w:t>
            </w:r>
          </w:p>
        </w:tc>
        <w:tc>
          <w:tcPr>
            <w:tcW w:w="1134" w:type="dxa"/>
            <w:vAlign w:val="center"/>
          </w:tcPr>
          <w:p>
            <w:pPr>
              <w:pStyle w:val="12"/>
            </w:pPr>
            <w:r>
              <w:t>17.57</w:t>
            </w:r>
          </w:p>
        </w:tc>
        <w:tc>
          <w:tcPr>
            <w:tcW w:w="1134" w:type="dxa"/>
            <w:vAlign w:val="center"/>
          </w:tcPr>
          <w:p>
            <w:pPr>
              <w:pStyle w:val="12"/>
            </w:pPr>
            <w:r>
              <w:t>17.57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5.97</w:t>
            </w:r>
          </w:p>
        </w:tc>
        <w:tc>
          <w:tcPr>
            <w:tcW w:w="1134" w:type="dxa"/>
            <w:vAlign w:val="center"/>
          </w:tcPr>
          <w:p>
            <w:pPr>
              <w:pStyle w:val="12"/>
            </w:pPr>
            <w:r>
              <w:t>5.97</w:t>
            </w:r>
          </w:p>
        </w:tc>
        <w:tc>
          <w:tcPr>
            <w:tcW w:w="1134" w:type="dxa"/>
            <w:vAlign w:val="center"/>
          </w:tcPr>
          <w:p>
            <w:pPr>
              <w:pStyle w:val="12"/>
            </w:pPr>
            <w:r>
              <w:t>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3.52</w:t>
            </w:r>
          </w:p>
        </w:tc>
        <w:tc>
          <w:tcPr>
            <w:tcW w:w="1134" w:type="dxa"/>
            <w:vAlign w:val="center"/>
          </w:tcPr>
          <w:p>
            <w:pPr>
              <w:pStyle w:val="12"/>
            </w:pPr>
            <w:r>
              <w:t>3.52</w:t>
            </w:r>
          </w:p>
        </w:tc>
        <w:tc>
          <w:tcPr>
            <w:tcW w:w="1134" w:type="dxa"/>
            <w:vAlign w:val="center"/>
          </w:tcPr>
          <w:p>
            <w:pPr>
              <w:pStyle w:val="12"/>
            </w:pPr>
            <w:r>
              <w:t>3.52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8.08</w:t>
            </w:r>
          </w:p>
        </w:tc>
        <w:tc>
          <w:tcPr>
            <w:tcW w:w="1134" w:type="dxa"/>
            <w:vAlign w:val="center"/>
          </w:tcPr>
          <w:p>
            <w:pPr>
              <w:pStyle w:val="12"/>
            </w:pPr>
            <w:r>
              <w:t>8.08</w:t>
            </w:r>
          </w:p>
        </w:tc>
        <w:tc>
          <w:tcPr>
            <w:tcW w:w="1134" w:type="dxa"/>
            <w:vAlign w:val="center"/>
          </w:tcPr>
          <w:p>
            <w:pPr>
              <w:pStyle w:val="12"/>
            </w:pPr>
            <w:r>
              <w:t>8.08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21.78</w:t>
            </w:r>
          </w:p>
        </w:tc>
        <w:tc>
          <w:tcPr>
            <w:tcW w:w="1134" w:type="dxa"/>
            <w:vAlign w:val="center"/>
          </w:tcPr>
          <w:p>
            <w:pPr>
              <w:pStyle w:val="12"/>
            </w:pPr>
            <w:r>
              <w:t>21.78</w:t>
            </w:r>
          </w:p>
        </w:tc>
        <w:tc>
          <w:tcPr>
            <w:tcW w:w="1134" w:type="dxa"/>
            <w:vAlign w:val="center"/>
          </w:tcPr>
          <w:p>
            <w:pPr>
              <w:pStyle w:val="12"/>
            </w:pPr>
            <w:r>
              <w:t>21.78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21.78</w:t>
            </w:r>
          </w:p>
        </w:tc>
        <w:tc>
          <w:tcPr>
            <w:tcW w:w="1134" w:type="dxa"/>
            <w:vAlign w:val="center"/>
          </w:tcPr>
          <w:p>
            <w:pPr>
              <w:pStyle w:val="12"/>
            </w:pPr>
            <w:r>
              <w:t>21.78</w:t>
            </w:r>
          </w:p>
        </w:tc>
        <w:tc>
          <w:tcPr>
            <w:tcW w:w="1134" w:type="dxa"/>
            <w:vAlign w:val="center"/>
          </w:tcPr>
          <w:p>
            <w:pPr>
              <w:pStyle w:val="12"/>
            </w:pPr>
            <w:r>
              <w:t>21.78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21.78</w:t>
            </w:r>
          </w:p>
        </w:tc>
        <w:tc>
          <w:tcPr>
            <w:tcW w:w="1134" w:type="dxa"/>
            <w:vAlign w:val="center"/>
          </w:tcPr>
          <w:p>
            <w:pPr>
              <w:pStyle w:val="12"/>
            </w:pPr>
            <w:r>
              <w:t>21.78</w:t>
            </w:r>
          </w:p>
        </w:tc>
        <w:tc>
          <w:tcPr>
            <w:tcW w:w="1134" w:type="dxa"/>
            <w:vAlign w:val="center"/>
          </w:tcPr>
          <w:p>
            <w:pPr>
              <w:pStyle w:val="12"/>
            </w:pPr>
            <w:r>
              <w:t>21.78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287中共正定县委老干部局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629.24</w:t>
            </w:r>
          </w:p>
        </w:tc>
        <w:tc>
          <w:tcPr>
            <w:tcW w:w="1361" w:type="dxa"/>
            <w:vAlign w:val="center"/>
          </w:tcPr>
          <w:p>
            <w:pPr>
              <w:pStyle w:val="16"/>
            </w:pPr>
            <w:r>
              <w:t>623.24</w:t>
            </w:r>
          </w:p>
        </w:tc>
        <w:tc>
          <w:tcPr>
            <w:tcW w:w="1361" w:type="dxa"/>
            <w:vAlign w:val="center"/>
          </w:tcPr>
          <w:p>
            <w:pPr>
              <w:pStyle w:val="16"/>
            </w:pPr>
            <w:r>
              <w:t>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442.87</w:t>
            </w:r>
          </w:p>
        </w:tc>
        <w:tc>
          <w:tcPr>
            <w:tcW w:w="1361" w:type="dxa"/>
            <w:vAlign w:val="center"/>
          </w:tcPr>
          <w:p>
            <w:pPr>
              <w:pStyle w:val="12"/>
            </w:pPr>
            <w:r>
              <w:t>436.87</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20136</w:t>
            </w:r>
          </w:p>
        </w:tc>
        <w:tc>
          <w:tcPr>
            <w:tcW w:w="4535" w:type="dxa"/>
            <w:vAlign w:val="center"/>
          </w:tcPr>
          <w:p>
            <w:pPr>
              <w:pStyle w:val="13"/>
            </w:pPr>
            <w:r>
              <w:t>其他共产党事务支出</w:t>
            </w:r>
          </w:p>
        </w:tc>
        <w:tc>
          <w:tcPr>
            <w:tcW w:w="1361" w:type="dxa"/>
            <w:vAlign w:val="center"/>
          </w:tcPr>
          <w:p>
            <w:pPr>
              <w:pStyle w:val="12"/>
            </w:pPr>
            <w:r>
              <w:t>442.87</w:t>
            </w:r>
          </w:p>
        </w:tc>
        <w:tc>
          <w:tcPr>
            <w:tcW w:w="1361" w:type="dxa"/>
            <w:vAlign w:val="center"/>
          </w:tcPr>
          <w:p>
            <w:pPr>
              <w:pStyle w:val="12"/>
            </w:pPr>
            <w:r>
              <w:t>436.87</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2013601</w:t>
            </w:r>
          </w:p>
        </w:tc>
        <w:tc>
          <w:tcPr>
            <w:tcW w:w="4535" w:type="dxa"/>
            <w:vAlign w:val="center"/>
          </w:tcPr>
          <w:p>
            <w:pPr>
              <w:pStyle w:val="13"/>
            </w:pPr>
            <w:r>
              <w:t>行政运行</w:t>
            </w:r>
          </w:p>
        </w:tc>
        <w:tc>
          <w:tcPr>
            <w:tcW w:w="1361" w:type="dxa"/>
            <w:vAlign w:val="center"/>
          </w:tcPr>
          <w:p>
            <w:pPr>
              <w:pStyle w:val="12"/>
            </w:pPr>
            <w:r>
              <w:t>345.60</w:t>
            </w:r>
          </w:p>
        </w:tc>
        <w:tc>
          <w:tcPr>
            <w:tcW w:w="1361" w:type="dxa"/>
            <w:vAlign w:val="center"/>
          </w:tcPr>
          <w:p>
            <w:pPr>
              <w:pStyle w:val="12"/>
            </w:pPr>
            <w:r>
              <w:t>345.60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2013602</w:t>
            </w:r>
          </w:p>
        </w:tc>
        <w:tc>
          <w:tcPr>
            <w:tcW w:w="4535" w:type="dxa"/>
            <w:vAlign w:val="center"/>
          </w:tcPr>
          <w:p>
            <w:pPr>
              <w:pStyle w:val="13"/>
            </w:pPr>
            <w:r>
              <w:t>一般行政管理事务</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2013650</w:t>
            </w:r>
          </w:p>
        </w:tc>
        <w:tc>
          <w:tcPr>
            <w:tcW w:w="4535" w:type="dxa"/>
            <w:vAlign w:val="center"/>
          </w:tcPr>
          <w:p>
            <w:pPr>
              <w:pStyle w:val="13"/>
            </w:pPr>
            <w:r>
              <w:t>事业运行</w:t>
            </w:r>
          </w:p>
        </w:tc>
        <w:tc>
          <w:tcPr>
            <w:tcW w:w="1361" w:type="dxa"/>
            <w:vAlign w:val="center"/>
          </w:tcPr>
          <w:p>
            <w:pPr>
              <w:pStyle w:val="12"/>
            </w:pPr>
            <w:r>
              <w:t>90.33</w:t>
            </w:r>
          </w:p>
        </w:tc>
        <w:tc>
          <w:tcPr>
            <w:tcW w:w="1361" w:type="dxa"/>
            <w:vAlign w:val="center"/>
          </w:tcPr>
          <w:p>
            <w:pPr>
              <w:pStyle w:val="12"/>
            </w:pPr>
            <w:r>
              <w:t>90.33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2013699</w:t>
            </w:r>
          </w:p>
        </w:tc>
        <w:tc>
          <w:tcPr>
            <w:tcW w:w="4535" w:type="dxa"/>
            <w:vAlign w:val="center"/>
          </w:tcPr>
          <w:p>
            <w:pPr>
              <w:pStyle w:val="13"/>
            </w:pPr>
            <w:r>
              <w:t>其他共产党事务支出</w:t>
            </w:r>
          </w:p>
        </w:tc>
        <w:tc>
          <w:tcPr>
            <w:tcW w:w="1361" w:type="dxa"/>
            <w:vAlign w:val="center"/>
          </w:tcPr>
          <w:p>
            <w:pPr>
              <w:pStyle w:val="12"/>
            </w:pPr>
            <w:r>
              <w:t>0.94</w:t>
            </w:r>
          </w:p>
        </w:tc>
        <w:tc>
          <w:tcPr>
            <w:tcW w:w="1361" w:type="dxa"/>
            <w:vAlign w:val="center"/>
          </w:tcPr>
          <w:p>
            <w:pPr>
              <w:pStyle w:val="12"/>
            </w:pPr>
            <w:r>
              <w:t>0.94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147.02</w:t>
            </w:r>
          </w:p>
        </w:tc>
        <w:tc>
          <w:tcPr>
            <w:tcW w:w="1361" w:type="dxa"/>
            <w:vAlign w:val="center"/>
          </w:tcPr>
          <w:p>
            <w:pPr>
              <w:pStyle w:val="12"/>
            </w:pPr>
            <w:r>
              <w:t>147.02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147.02</w:t>
            </w:r>
          </w:p>
        </w:tc>
        <w:tc>
          <w:tcPr>
            <w:tcW w:w="1361" w:type="dxa"/>
            <w:vAlign w:val="center"/>
          </w:tcPr>
          <w:p>
            <w:pPr>
              <w:pStyle w:val="12"/>
            </w:pPr>
            <w:r>
              <w:t>147.02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50.65</w:t>
            </w:r>
          </w:p>
        </w:tc>
        <w:tc>
          <w:tcPr>
            <w:tcW w:w="1361" w:type="dxa"/>
            <w:vAlign w:val="center"/>
          </w:tcPr>
          <w:p>
            <w:pPr>
              <w:pStyle w:val="12"/>
            </w:pPr>
            <w:r>
              <w:t>50.65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65.89</w:t>
            </w:r>
          </w:p>
        </w:tc>
        <w:tc>
          <w:tcPr>
            <w:tcW w:w="1361" w:type="dxa"/>
            <w:vAlign w:val="center"/>
          </w:tcPr>
          <w:p>
            <w:pPr>
              <w:pStyle w:val="12"/>
            </w:pPr>
            <w:r>
              <w:t>65.89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2080503</w:t>
            </w:r>
          </w:p>
        </w:tc>
        <w:tc>
          <w:tcPr>
            <w:tcW w:w="4535" w:type="dxa"/>
            <w:vAlign w:val="center"/>
          </w:tcPr>
          <w:p>
            <w:pPr>
              <w:pStyle w:val="13"/>
            </w:pPr>
            <w:r>
              <w:t>离退休人员管理机构</w:t>
            </w:r>
          </w:p>
        </w:tc>
        <w:tc>
          <w:tcPr>
            <w:tcW w:w="1361" w:type="dxa"/>
            <w:vAlign w:val="center"/>
          </w:tcPr>
          <w:p>
            <w:pPr>
              <w:pStyle w:val="12"/>
            </w:pPr>
            <w:r>
              <w:t>4.87</w:t>
            </w:r>
          </w:p>
        </w:tc>
        <w:tc>
          <w:tcPr>
            <w:tcW w:w="1361" w:type="dxa"/>
            <w:vAlign w:val="center"/>
          </w:tcPr>
          <w:p>
            <w:pPr>
              <w:pStyle w:val="12"/>
            </w:pPr>
            <w:r>
              <w:t>4.87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25.61</w:t>
            </w:r>
          </w:p>
        </w:tc>
        <w:tc>
          <w:tcPr>
            <w:tcW w:w="1361" w:type="dxa"/>
            <w:vAlign w:val="center"/>
          </w:tcPr>
          <w:p>
            <w:pPr>
              <w:pStyle w:val="12"/>
            </w:pPr>
            <w:r>
              <w:t>25.61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17.57</w:t>
            </w:r>
          </w:p>
        </w:tc>
        <w:tc>
          <w:tcPr>
            <w:tcW w:w="1361" w:type="dxa"/>
            <w:vAlign w:val="center"/>
          </w:tcPr>
          <w:p>
            <w:pPr>
              <w:pStyle w:val="12"/>
            </w:pPr>
            <w:r>
              <w:t>17.57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17.57</w:t>
            </w:r>
          </w:p>
        </w:tc>
        <w:tc>
          <w:tcPr>
            <w:tcW w:w="1361" w:type="dxa"/>
            <w:vAlign w:val="center"/>
          </w:tcPr>
          <w:p>
            <w:pPr>
              <w:pStyle w:val="12"/>
            </w:pPr>
            <w:r>
              <w:t>17.57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5.97</w:t>
            </w:r>
          </w:p>
        </w:tc>
        <w:tc>
          <w:tcPr>
            <w:tcW w:w="1361" w:type="dxa"/>
            <w:vAlign w:val="center"/>
          </w:tcPr>
          <w:p>
            <w:pPr>
              <w:pStyle w:val="12"/>
            </w:pPr>
            <w:r>
              <w:t>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3.52</w:t>
            </w:r>
          </w:p>
        </w:tc>
        <w:tc>
          <w:tcPr>
            <w:tcW w:w="1361" w:type="dxa"/>
            <w:vAlign w:val="center"/>
          </w:tcPr>
          <w:p>
            <w:pPr>
              <w:pStyle w:val="12"/>
            </w:pPr>
            <w:r>
              <w:t>3.52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8.08</w:t>
            </w:r>
          </w:p>
        </w:tc>
        <w:tc>
          <w:tcPr>
            <w:tcW w:w="1361" w:type="dxa"/>
            <w:vAlign w:val="center"/>
          </w:tcPr>
          <w:p>
            <w:pPr>
              <w:pStyle w:val="12"/>
            </w:pPr>
            <w:r>
              <w:t>8.08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21.78</w:t>
            </w:r>
          </w:p>
        </w:tc>
        <w:tc>
          <w:tcPr>
            <w:tcW w:w="1361" w:type="dxa"/>
            <w:vAlign w:val="center"/>
          </w:tcPr>
          <w:p>
            <w:pPr>
              <w:pStyle w:val="12"/>
            </w:pPr>
            <w:r>
              <w:t>21.78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21.78</w:t>
            </w:r>
          </w:p>
        </w:tc>
        <w:tc>
          <w:tcPr>
            <w:tcW w:w="1361" w:type="dxa"/>
            <w:vAlign w:val="center"/>
          </w:tcPr>
          <w:p>
            <w:pPr>
              <w:pStyle w:val="12"/>
            </w:pPr>
            <w:r>
              <w:t>21.78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21.78</w:t>
            </w:r>
          </w:p>
        </w:tc>
        <w:tc>
          <w:tcPr>
            <w:tcW w:w="1361" w:type="dxa"/>
            <w:vAlign w:val="center"/>
          </w:tcPr>
          <w:p>
            <w:pPr>
              <w:pStyle w:val="12"/>
            </w:pPr>
            <w:r>
              <w:t>21.78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287中共正定县委老干部局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629.24</w:t>
            </w:r>
          </w:p>
        </w:tc>
        <w:tc>
          <w:tcPr>
            <w:tcW w:w="3402" w:type="dxa"/>
            <w:vAlign w:val="center"/>
          </w:tcPr>
          <w:p>
            <w:pPr>
              <w:pStyle w:val="13"/>
            </w:pPr>
            <w:r>
              <w:t>一、一般公共服务支出</w:t>
            </w:r>
          </w:p>
        </w:tc>
        <w:tc>
          <w:tcPr>
            <w:tcW w:w="1474" w:type="dxa"/>
            <w:vAlign w:val="center"/>
          </w:tcPr>
          <w:p>
            <w:pPr>
              <w:pStyle w:val="12"/>
            </w:pPr>
            <w:r>
              <w:t>442.87</w:t>
            </w:r>
          </w:p>
        </w:tc>
        <w:tc>
          <w:tcPr>
            <w:tcW w:w="1474" w:type="dxa"/>
            <w:vAlign w:val="center"/>
          </w:tcPr>
          <w:p>
            <w:pPr>
              <w:pStyle w:val="12"/>
            </w:pPr>
            <w:r>
              <w:t>442.87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147.02</w:t>
            </w:r>
          </w:p>
        </w:tc>
        <w:tc>
          <w:tcPr>
            <w:tcW w:w="1474" w:type="dxa"/>
            <w:vAlign w:val="center"/>
          </w:tcPr>
          <w:p>
            <w:pPr>
              <w:pStyle w:val="12"/>
            </w:pPr>
            <w:r>
              <w:t>147.02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17.57</w:t>
            </w:r>
          </w:p>
        </w:tc>
        <w:tc>
          <w:tcPr>
            <w:tcW w:w="1474" w:type="dxa"/>
            <w:vAlign w:val="center"/>
          </w:tcPr>
          <w:p>
            <w:pPr>
              <w:pStyle w:val="12"/>
            </w:pPr>
            <w:r>
              <w:t>17.57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21.78</w:t>
            </w:r>
          </w:p>
        </w:tc>
        <w:tc>
          <w:tcPr>
            <w:tcW w:w="1474" w:type="dxa"/>
            <w:vAlign w:val="center"/>
          </w:tcPr>
          <w:p>
            <w:pPr>
              <w:pStyle w:val="12"/>
            </w:pPr>
            <w:r>
              <w:t>21.78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629.24</w:t>
            </w:r>
          </w:p>
        </w:tc>
        <w:tc>
          <w:tcPr>
            <w:tcW w:w="3402" w:type="dxa"/>
            <w:vAlign w:val="center"/>
          </w:tcPr>
          <w:p>
            <w:pPr>
              <w:pStyle w:val="15"/>
            </w:pPr>
            <w:r>
              <w:t>本年支出合计</w:t>
            </w:r>
          </w:p>
        </w:tc>
        <w:tc>
          <w:tcPr>
            <w:tcW w:w="1474" w:type="dxa"/>
            <w:vAlign w:val="center"/>
          </w:tcPr>
          <w:p>
            <w:pPr>
              <w:pStyle w:val="16"/>
            </w:pPr>
            <w:r>
              <w:t>629.24</w:t>
            </w:r>
          </w:p>
        </w:tc>
        <w:tc>
          <w:tcPr>
            <w:tcW w:w="1474" w:type="dxa"/>
            <w:vAlign w:val="center"/>
          </w:tcPr>
          <w:p>
            <w:pPr>
              <w:pStyle w:val="16"/>
            </w:pPr>
            <w:r>
              <w:t>629.24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629.24</w:t>
            </w:r>
          </w:p>
        </w:tc>
        <w:tc>
          <w:tcPr>
            <w:tcW w:w="3402" w:type="dxa"/>
            <w:vAlign w:val="center"/>
          </w:tcPr>
          <w:p>
            <w:pPr>
              <w:pStyle w:val="15"/>
            </w:pPr>
            <w:r>
              <w:t>支出总计</w:t>
            </w:r>
          </w:p>
        </w:tc>
        <w:tc>
          <w:tcPr>
            <w:tcW w:w="1474" w:type="dxa"/>
            <w:vAlign w:val="center"/>
          </w:tcPr>
          <w:p>
            <w:pPr>
              <w:pStyle w:val="16"/>
            </w:pPr>
            <w:r>
              <w:t>629.24</w:t>
            </w:r>
          </w:p>
        </w:tc>
        <w:tc>
          <w:tcPr>
            <w:tcW w:w="1474" w:type="dxa"/>
            <w:vAlign w:val="center"/>
          </w:tcPr>
          <w:p>
            <w:pPr>
              <w:pStyle w:val="16"/>
            </w:pPr>
            <w:r>
              <w:t>629.24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287中共正定县委老干部局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629.24</w:t>
            </w:r>
          </w:p>
        </w:tc>
        <w:tc>
          <w:tcPr>
            <w:tcW w:w="2551" w:type="dxa"/>
            <w:vAlign w:val="center"/>
          </w:tcPr>
          <w:p>
            <w:pPr>
              <w:pStyle w:val="16"/>
            </w:pPr>
            <w:r>
              <w:t>623.24</w:t>
            </w:r>
          </w:p>
        </w:tc>
        <w:tc>
          <w:tcPr>
            <w:tcW w:w="2551"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442.87</w:t>
            </w:r>
          </w:p>
        </w:tc>
        <w:tc>
          <w:tcPr>
            <w:tcW w:w="2551" w:type="dxa"/>
            <w:vAlign w:val="center"/>
          </w:tcPr>
          <w:p>
            <w:pPr>
              <w:pStyle w:val="12"/>
            </w:pPr>
            <w:r>
              <w:t>436.87</w:t>
            </w: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20136</w:t>
            </w:r>
          </w:p>
        </w:tc>
        <w:tc>
          <w:tcPr>
            <w:tcW w:w="4535" w:type="dxa"/>
            <w:vAlign w:val="center"/>
          </w:tcPr>
          <w:p>
            <w:pPr>
              <w:pStyle w:val="13"/>
            </w:pPr>
            <w:r>
              <w:t>其他共产党事务支出</w:t>
            </w:r>
          </w:p>
        </w:tc>
        <w:tc>
          <w:tcPr>
            <w:tcW w:w="2551" w:type="dxa"/>
            <w:vAlign w:val="center"/>
          </w:tcPr>
          <w:p>
            <w:pPr>
              <w:pStyle w:val="12"/>
            </w:pPr>
            <w:r>
              <w:t>442.87</w:t>
            </w:r>
          </w:p>
        </w:tc>
        <w:tc>
          <w:tcPr>
            <w:tcW w:w="2551" w:type="dxa"/>
            <w:vAlign w:val="center"/>
          </w:tcPr>
          <w:p>
            <w:pPr>
              <w:pStyle w:val="12"/>
            </w:pPr>
            <w:r>
              <w:t>436.87</w:t>
            </w: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2013601</w:t>
            </w:r>
          </w:p>
        </w:tc>
        <w:tc>
          <w:tcPr>
            <w:tcW w:w="4535" w:type="dxa"/>
            <w:vAlign w:val="center"/>
          </w:tcPr>
          <w:p>
            <w:pPr>
              <w:pStyle w:val="13"/>
            </w:pPr>
            <w:r>
              <w:t>行政运行</w:t>
            </w:r>
          </w:p>
        </w:tc>
        <w:tc>
          <w:tcPr>
            <w:tcW w:w="2551" w:type="dxa"/>
            <w:vAlign w:val="center"/>
          </w:tcPr>
          <w:p>
            <w:pPr>
              <w:pStyle w:val="12"/>
            </w:pPr>
            <w:r>
              <w:t>345.60</w:t>
            </w:r>
          </w:p>
        </w:tc>
        <w:tc>
          <w:tcPr>
            <w:tcW w:w="2551" w:type="dxa"/>
            <w:vAlign w:val="center"/>
          </w:tcPr>
          <w:p>
            <w:pPr>
              <w:pStyle w:val="12"/>
            </w:pPr>
            <w:r>
              <w:t>345.60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2013602</w:t>
            </w:r>
          </w:p>
        </w:tc>
        <w:tc>
          <w:tcPr>
            <w:tcW w:w="4535" w:type="dxa"/>
            <w:vAlign w:val="center"/>
          </w:tcPr>
          <w:p>
            <w:pPr>
              <w:pStyle w:val="13"/>
            </w:pPr>
            <w:r>
              <w:t>一般行政管理事务</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2013650</w:t>
            </w:r>
          </w:p>
        </w:tc>
        <w:tc>
          <w:tcPr>
            <w:tcW w:w="4535" w:type="dxa"/>
            <w:vAlign w:val="center"/>
          </w:tcPr>
          <w:p>
            <w:pPr>
              <w:pStyle w:val="13"/>
            </w:pPr>
            <w:r>
              <w:t>事业运行</w:t>
            </w:r>
          </w:p>
        </w:tc>
        <w:tc>
          <w:tcPr>
            <w:tcW w:w="2551" w:type="dxa"/>
            <w:vAlign w:val="center"/>
          </w:tcPr>
          <w:p>
            <w:pPr>
              <w:pStyle w:val="12"/>
            </w:pPr>
            <w:r>
              <w:t>90.33</w:t>
            </w:r>
          </w:p>
        </w:tc>
        <w:tc>
          <w:tcPr>
            <w:tcW w:w="2551" w:type="dxa"/>
            <w:vAlign w:val="center"/>
          </w:tcPr>
          <w:p>
            <w:pPr>
              <w:pStyle w:val="12"/>
            </w:pPr>
            <w:r>
              <w:t>90.33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2013699</w:t>
            </w:r>
          </w:p>
        </w:tc>
        <w:tc>
          <w:tcPr>
            <w:tcW w:w="4535" w:type="dxa"/>
            <w:vAlign w:val="center"/>
          </w:tcPr>
          <w:p>
            <w:pPr>
              <w:pStyle w:val="13"/>
            </w:pPr>
            <w:r>
              <w:t>其他共产党事务支出</w:t>
            </w:r>
          </w:p>
        </w:tc>
        <w:tc>
          <w:tcPr>
            <w:tcW w:w="2551" w:type="dxa"/>
            <w:vAlign w:val="center"/>
          </w:tcPr>
          <w:p>
            <w:pPr>
              <w:pStyle w:val="12"/>
            </w:pPr>
            <w:r>
              <w:t>0.94</w:t>
            </w:r>
          </w:p>
        </w:tc>
        <w:tc>
          <w:tcPr>
            <w:tcW w:w="2551" w:type="dxa"/>
            <w:vAlign w:val="center"/>
          </w:tcPr>
          <w:p>
            <w:pPr>
              <w:pStyle w:val="12"/>
            </w:pPr>
            <w:r>
              <w:t>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147.02</w:t>
            </w:r>
          </w:p>
        </w:tc>
        <w:tc>
          <w:tcPr>
            <w:tcW w:w="2551" w:type="dxa"/>
            <w:vAlign w:val="center"/>
          </w:tcPr>
          <w:p>
            <w:pPr>
              <w:pStyle w:val="12"/>
            </w:pPr>
            <w:r>
              <w:t>147.02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147.02</w:t>
            </w:r>
          </w:p>
        </w:tc>
        <w:tc>
          <w:tcPr>
            <w:tcW w:w="2551" w:type="dxa"/>
            <w:vAlign w:val="center"/>
          </w:tcPr>
          <w:p>
            <w:pPr>
              <w:pStyle w:val="12"/>
            </w:pPr>
            <w:r>
              <w:t>147.02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50.65</w:t>
            </w:r>
          </w:p>
        </w:tc>
        <w:tc>
          <w:tcPr>
            <w:tcW w:w="2551" w:type="dxa"/>
            <w:vAlign w:val="center"/>
          </w:tcPr>
          <w:p>
            <w:pPr>
              <w:pStyle w:val="12"/>
            </w:pPr>
            <w:r>
              <w:t>50.65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65.89</w:t>
            </w:r>
          </w:p>
        </w:tc>
        <w:tc>
          <w:tcPr>
            <w:tcW w:w="2551" w:type="dxa"/>
            <w:vAlign w:val="center"/>
          </w:tcPr>
          <w:p>
            <w:pPr>
              <w:pStyle w:val="12"/>
            </w:pPr>
            <w:r>
              <w:t>65.89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2080503</w:t>
            </w:r>
          </w:p>
        </w:tc>
        <w:tc>
          <w:tcPr>
            <w:tcW w:w="4535" w:type="dxa"/>
            <w:vAlign w:val="center"/>
          </w:tcPr>
          <w:p>
            <w:pPr>
              <w:pStyle w:val="13"/>
            </w:pPr>
            <w:r>
              <w:t>离退休人员管理机构</w:t>
            </w:r>
          </w:p>
        </w:tc>
        <w:tc>
          <w:tcPr>
            <w:tcW w:w="2551" w:type="dxa"/>
            <w:vAlign w:val="center"/>
          </w:tcPr>
          <w:p>
            <w:pPr>
              <w:pStyle w:val="12"/>
            </w:pPr>
            <w:r>
              <w:t>4.87</w:t>
            </w:r>
          </w:p>
        </w:tc>
        <w:tc>
          <w:tcPr>
            <w:tcW w:w="2551" w:type="dxa"/>
            <w:vAlign w:val="center"/>
          </w:tcPr>
          <w:p>
            <w:pPr>
              <w:pStyle w:val="12"/>
            </w:pPr>
            <w:r>
              <w:t>4.87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25.61</w:t>
            </w:r>
          </w:p>
        </w:tc>
        <w:tc>
          <w:tcPr>
            <w:tcW w:w="2551" w:type="dxa"/>
            <w:vAlign w:val="center"/>
          </w:tcPr>
          <w:p>
            <w:pPr>
              <w:pStyle w:val="12"/>
            </w:pPr>
            <w:r>
              <w:t>25.61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17.57</w:t>
            </w:r>
          </w:p>
        </w:tc>
        <w:tc>
          <w:tcPr>
            <w:tcW w:w="2551" w:type="dxa"/>
            <w:vAlign w:val="center"/>
          </w:tcPr>
          <w:p>
            <w:pPr>
              <w:pStyle w:val="12"/>
            </w:pPr>
            <w:r>
              <w:t>17.57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17.57</w:t>
            </w:r>
          </w:p>
        </w:tc>
        <w:tc>
          <w:tcPr>
            <w:tcW w:w="2551" w:type="dxa"/>
            <w:vAlign w:val="center"/>
          </w:tcPr>
          <w:p>
            <w:pPr>
              <w:pStyle w:val="12"/>
            </w:pPr>
            <w:r>
              <w:t>17.57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5.97</w:t>
            </w:r>
          </w:p>
        </w:tc>
        <w:tc>
          <w:tcPr>
            <w:tcW w:w="2551" w:type="dxa"/>
            <w:vAlign w:val="center"/>
          </w:tcPr>
          <w:p>
            <w:pPr>
              <w:pStyle w:val="12"/>
            </w:pPr>
            <w:r>
              <w:t>5.97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3.52</w:t>
            </w:r>
          </w:p>
        </w:tc>
        <w:tc>
          <w:tcPr>
            <w:tcW w:w="2551" w:type="dxa"/>
            <w:vAlign w:val="center"/>
          </w:tcPr>
          <w:p>
            <w:pPr>
              <w:pStyle w:val="12"/>
            </w:pPr>
            <w:r>
              <w:t>3.52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8.08</w:t>
            </w:r>
          </w:p>
        </w:tc>
        <w:tc>
          <w:tcPr>
            <w:tcW w:w="2551" w:type="dxa"/>
            <w:vAlign w:val="center"/>
          </w:tcPr>
          <w:p>
            <w:pPr>
              <w:pStyle w:val="12"/>
            </w:pPr>
            <w:r>
              <w:t>8.08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21.78</w:t>
            </w:r>
          </w:p>
        </w:tc>
        <w:tc>
          <w:tcPr>
            <w:tcW w:w="2551" w:type="dxa"/>
            <w:vAlign w:val="center"/>
          </w:tcPr>
          <w:p>
            <w:pPr>
              <w:pStyle w:val="12"/>
            </w:pPr>
            <w:r>
              <w:t>21.78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21.78</w:t>
            </w:r>
          </w:p>
        </w:tc>
        <w:tc>
          <w:tcPr>
            <w:tcW w:w="2551" w:type="dxa"/>
            <w:vAlign w:val="center"/>
          </w:tcPr>
          <w:p>
            <w:pPr>
              <w:pStyle w:val="12"/>
            </w:pPr>
            <w:r>
              <w:t>21.78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21.78</w:t>
            </w:r>
          </w:p>
        </w:tc>
        <w:tc>
          <w:tcPr>
            <w:tcW w:w="2551" w:type="dxa"/>
            <w:vAlign w:val="center"/>
          </w:tcPr>
          <w:p>
            <w:pPr>
              <w:pStyle w:val="12"/>
            </w:pPr>
            <w:r>
              <w:t>21.78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287中共正定县委老干部局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623.24</w:t>
            </w:r>
          </w:p>
        </w:tc>
        <w:tc>
          <w:tcPr>
            <w:tcW w:w="2551" w:type="dxa"/>
            <w:vAlign w:val="center"/>
          </w:tcPr>
          <w:p>
            <w:pPr>
              <w:pStyle w:val="16"/>
            </w:pPr>
            <w:r>
              <w:t>382.65</w:t>
            </w:r>
          </w:p>
        </w:tc>
        <w:tc>
          <w:tcPr>
            <w:tcW w:w="2551" w:type="dxa"/>
            <w:vAlign w:val="center"/>
          </w:tcPr>
          <w:p>
            <w:pPr>
              <w:pStyle w:val="16"/>
            </w:pPr>
            <w:r>
              <w:t>240.59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261.24</w:t>
            </w:r>
          </w:p>
        </w:tc>
        <w:tc>
          <w:tcPr>
            <w:tcW w:w="2551" w:type="dxa"/>
            <w:vAlign w:val="center"/>
          </w:tcPr>
          <w:p>
            <w:pPr>
              <w:pStyle w:val="12"/>
            </w:pPr>
            <w:r>
              <w:t>261.24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74.75</w:t>
            </w:r>
          </w:p>
        </w:tc>
        <w:tc>
          <w:tcPr>
            <w:tcW w:w="2551" w:type="dxa"/>
            <w:vAlign w:val="center"/>
          </w:tcPr>
          <w:p>
            <w:pPr>
              <w:pStyle w:val="12"/>
            </w:pPr>
            <w:r>
              <w:t>74.75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39.97</w:t>
            </w:r>
          </w:p>
        </w:tc>
        <w:tc>
          <w:tcPr>
            <w:tcW w:w="2551" w:type="dxa"/>
            <w:vAlign w:val="center"/>
          </w:tcPr>
          <w:p>
            <w:pPr>
              <w:pStyle w:val="12"/>
            </w:pPr>
            <w:r>
              <w:t>39.97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39.68</w:t>
            </w:r>
          </w:p>
        </w:tc>
        <w:tc>
          <w:tcPr>
            <w:tcW w:w="2551" w:type="dxa"/>
            <w:vAlign w:val="center"/>
          </w:tcPr>
          <w:p>
            <w:pPr>
              <w:pStyle w:val="12"/>
            </w:pPr>
            <w:r>
              <w:t>39.68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40.94</w:t>
            </w:r>
          </w:p>
        </w:tc>
        <w:tc>
          <w:tcPr>
            <w:tcW w:w="2551" w:type="dxa"/>
            <w:vAlign w:val="center"/>
          </w:tcPr>
          <w:p>
            <w:pPr>
              <w:pStyle w:val="12"/>
            </w:pPr>
            <w:r>
              <w:t>40.94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25.61</w:t>
            </w:r>
          </w:p>
        </w:tc>
        <w:tc>
          <w:tcPr>
            <w:tcW w:w="2551" w:type="dxa"/>
            <w:vAlign w:val="center"/>
          </w:tcPr>
          <w:p>
            <w:pPr>
              <w:pStyle w:val="12"/>
            </w:pPr>
            <w:r>
              <w:t>25.61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9.49</w:t>
            </w:r>
          </w:p>
        </w:tc>
        <w:tc>
          <w:tcPr>
            <w:tcW w:w="2551" w:type="dxa"/>
            <w:vAlign w:val="center"/>
          </w:tcPr>
          <w:p>
            <w:pPr>
              <w:pStyle w:val="12"/>
            </w:pPr>
            <w:r>
              <w:t>9.49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8.08</w:t>
            </w:r>
          </w:p>
        </w:tc>
        <w:tc>
          <w:tcPr>
            <w:tcW w:w="2551" w:type="dxa"/>
            <w:vAlign w:val="center"/>
          </w:tcPr>
          <w:p>
            <w:pPr>
              <w:pStyle w:val="12"/>
            </w:pPr>
            <w:r>
              <w:t>8.08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0.94</w:t>
            </w:r>
          </w:p>
        </w:tc>
        <w:tc>
          <w:tcPr>
            <w:tcW w:w="2551" w:type="dxa"/>
            <w:vAlign w:val="center"/>
          </w:tcPr>
          <w:p>
            <w:pPr>
              <w:pStyle w:val="12"/>
            </w:pPr>
            <w:r>
              <w:t>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21.78</w:t>
            </w:r>
          </w:p>
        </w:tc>
        <w:tc>
          <w:tcPr>
            <w:tcW w:w="2551" w:type="dxa"/>
            <w:vAlign w:val="center"/>
          </w:tcPr>
          <w:p>
            <w:pPr>
              <w:pStyle w:val="12"/>
            </w:pPr>
            <w:r>
              <w:t>21.78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240.59</w:t>
            </w:r>
          </w:p>
        </w:tc>
        <w:tc>
          <w:tcPr>
            <w:tcW w:w="2551" w:type="dxa"/>
            <w:vAlign w:val="center"/>
          </w:tcPr>
          <w:p>
            <w:pPr>
              <w:pStyle w:val="12"/>
            </w:pPr>
          </w:p>
        </w:tc>
        <w:tc>
          <w:tcPr>
            <w:tcW w:w="2551" w:type="dxa"/>
            <w:vAlign w:val="center"/>
          </w:tcPr>
          <w:p>
            <w:pPr>
              <w:pStyle w:val="12"/>
            </w:pPr>
            <w:r>
              <w:t>240.59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5.71</w:t>
            </w:r>
          </w:p>
        </w:tc>
        <w:tc>
          <w:tcPr>
            <w:tcW w:w="2551" w:type="dxa"/>
            <w:vAlign w:val="center"/>
          </w:tcPr>
          <w:p>
            <w:pPr>
              <w:pStyle w:val="12"/>
            </w:pPr>
          </w:p>
        </w:tc>
        <w:tc>
          <w:tcPr>
            <w:tcW w:w="2551" w:type="dxa"/>
            <w:vAlign w:val="center"/>
          </w:tcPr>
          <w:p>
            <w:pPr>
              <w:pStyle w:val="12"/>
            </w:pPr>
            <w:r>
              <w:t>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0.84</w:t>
            </w:r>
          </w:p>
        </w:tc>
        <w:tc>
          <w:tcPr>
            <w:tcW w:w="2551" w:type="dxa"/>
            <w:vAlign w:val="center"/>
          </w:tcPr>
          <w:p>
            <w:pPr>
              <w:pStyle w:val="12"/>
            </w:pPr>
          </w:p>
        </w:tc>
        <w:tc>
          <w:tcPr>
            <w:tcW w:w="2551" w:type="dxa"/>
            <w:vAlign w:val="center"/>
          </w:tcPr>
          <w:p>
            <w:pPr>
              <w:pStyle w:val="12"/>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2.88</w:t>
            </w:r>
          </w:p>
        </w:tc>
        <w:tc>
          <w:tcPr>
            <w:tcW w:w="2551" w:type="dxa"/>
            <w:vAlign w:val="center"/>
          </w:tcPr>
          <w:p>
            <w:pPr>
              <w:pStyle w:val="12"/>
            </w:pPr>
          </w:p>
        </w:tc>
        <w:tc>
          <w:tcPr>
            <w:tcW w:w="2551" w:type="dxa"/>
            <w:vAlign w:val="center"/>
          </w:tcPr>
          <w:p>
            <w:pPr>
              <w:pStyle w:val="12"/>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5.70</w:t>
            </w:r>
          </w:p>
        </w:tc>
        <w:tc>
          <w:tcPr>
            <w:tcW w:w="2551" w:type="dxa"/>
            <w:vAlign w:val="center"/>
          </w:tcPr>
          <w:p>
            <w:pPr>
              <w:pStyle w:val="12"/>
            </w:pPr>
          </w:p>
        </w:tc>
        <w:tc>
          <w:tcPr>
            <w:tcW w:w="2551" w:type="dxa"/>
            <w:vAlign w:val="center"/>
          </w:tcPr>
          <w:p>
            <w:pPr>
              <w:pStyle w:val="12"/>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7.28</w:t>
            </w:r>
          </w:p>
        </w:tc>
        <w:tc>
          <w:tcPr>
            <w:tcW w:w="2551" w:type="dxa"/>
            <w:vAlign w:val="center"/>
          </w:tcPr>
          <w:p>
            <w:pPr>
              <w:pStyle w:val="12"/>
            </w:pPr>
          </w:p>
        </w:tc>
        <w:tc>
          <w:tcPr>
            <w:tcW w:w="2551" w:type="dxa"/>
            <w:vAlign w:val="center"/>
          </w:tcPr>
          <w:p>
            <w:pPr>
              <w:pStyle w:val="12"/>
            </w:pPr>
            <w: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2.49</w:t>
            </w:r>
          </w:p>
        </w:tc>
        <w:tc>
          <w:tcPr>
            <w:tcW w:w="2551" w:type="dxa"/>
            <w:vAlign w:val="center"/>
          </w:tcPr>
          <w:p>
            <w:pPr>
              <w:pStyle w:val="12"/>
            </w:pPr>
          </w:p>
        </w:tc>
        <w:tc>
          <w:tcPr>
            <w:tcW w:w="2551" w:type="dxa"/>
            <w:vAlign w:val="center"/>
          </w:tcPr>
          <w:p>
            <w:pPr>
              <w:pStyle w:val="12"/>
            </w:pPr>
            <w:r>
              <w:t>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3.42</w:t>
            </w:r>
          </w:p>
        </w:tc>
        <w:tc>
          <w:tcPr>
            <w:tcW w:w="2551" w:type="dxa"/>
            <w:vAlign w:val="center"/>
          </w:tcPr>
          <w:p>
            <w:pPr>
              <w:pStyle w:val="12"/>
            </w:pPr>
          </w:p>
        </w:tc>
        <w:tc>
          <w:tcPr>
            <w:tcW w:w="2551" w:type="dxa"/>
            <w:vAlign w:val="center"/>
          </w:tcPr>
          <w:p>
            <w:pPr>
              <w:pStyle w:val="12"/>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6.12</w:t>
            </w:r>
          </w:p>
        </w:tc>
        <w:tc>
          <w:tcPr>
            <w:tcW w:w="2551" w:type="dxa"/>
            <w:vAlign w:val="center"/>
          </w:tcPr>
          <w:p>
            <w:pPr>
              <w:pStyle w:val="12"/>
            </w:pPr>
          </w:p>
        </w:tc>
        <w:tc>
          <w:tcPr>
            <w:tcW w:w="2551" w:type="dxa"/>
            <w:vAlign w:val="center"/>
          </w:tcPr>
          <w:p>
            <w:pPr>
              <w:pStyle w:val="12"/>
            </w:pPr>
            <w:r>
              <w:t>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206.15</w:t>
            </w:r>
          </w:p>
        </w:tc>
        <w:tc>
          <w:tcPr>
            <w:tcW w:w="2551" w:type="dxa"/>
            <w:vAlign w:val="center"/>
          </w:tcPr>
          <w:p>
            <w:pPr>
              <w:pStyle w:val="12"/>
            </w:pPr>
          </w:p>
        </w:tc>
        <w:tc>
          <w:tcPr>
            <w:tcW w:w="2551" w:type="dxa"/>
            <w:vAlign w:val="center"/>
          </w:tcPr>
          <w:p>
            <w:pPr>
              <w:pStyle w:val="12"/>
            </w:pPr>
            <w:r>
              <w:t>206.15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121.41</w:t>
            </w:r>
          </w:p>
        </w:tc>
        <w:tc>
          <w:tcPr>
            <w:tcW w:w="2551" w:type="dxa"/>
            <w:vAlign w:val="center"/>
          </w:tcPr>
          <w:p>
            <w:pPr>
              <w:pStyle w:val="12"/>
            </w:pPr>
            <w:r>
              <w:t>121.41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33.46</w:t>
            </w:r>
          </w:p>
        </w:tc>
        <w:tc>
          <w:tcPr>
            <w:tcW w:w="2551" w:type="dxa"/>
            <w:vAlign w:val="center"/>
          </w:tcPr>
          <w:p>
            <w:pPr>
              <w:pStyle w:val="12"/>
            </w:pPr>
            <w:r>
              <w:t>33.46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83.08</w:t>
            </w:r>
          </w:p>
        </w:tc>
        <w:tc>
          <w:tcPr>
            <w:tcW w:w="2551" w:type="dxa"/>
            <w:vAlign w:val="center"/>
          </w:tcPr>
          <w:p>
            <w:pPr>
              <w:pStyle w:val="12"/>
            </w:pPr>
            <w:r>
              <w:t>83.08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4.87</w:t>
            </w:r>
          </w:p>
        </w:tc>
        <w:tc>
          <w:tcPr>
            <w:tcW w:w="2551" w:type="dxa"/>
            <w:vAlign w:val="center"/>
          </w:tcPr>
          <w:p>
            <w:pPr>
              <w:pStyle w:val="12"/>
            </w:pPr>
            <w:r>
              <w:t>4.87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287中共正定县委老干部局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287中共正定县委老干部局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287中共正定县委老干部局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3.42</w:t>
            </w:r>
          </w:p>
        </w:tc>
        <w:tc>
          <w:tcPr>
            <w:tcW w:w="2381" w:type="dxa"/>
            <w:vAlign w:val="center"/>
          </w:tcPr>
          <w:p>
            <w:pPr>
              <w:pStyle w:val="16"/>
            </w:pPr>
            <w:r>
              <w:t>3.42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3.42</w:t>
            </w:r>
          </w:p>
        </w:tc>
        <w:tc>
          <w:tcPr>
            <w:tcW w:w="2381" w:type="dxa"/>
            <w:vAlign w:val="center"/>
          </w:tcPr>
          <w:p>
            <w:pPr>
              <w:pStyle w:val="12"/>
            </w:pPr>
            <w:r>
              <w:t>3.42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3.42</w:t>
            </w:r>
          </w:p>
        </w:tc>
        <w:tc>
          <w:tcPr>
            <w:tcW w:w="2381" w:type="dxa"/>
            <w:vAlign w:val="center"/>
          </w:tcPr>
          <w:p>
            <w:pPr>
              <w:pStyle w:val="12"/>
            </w:pPr>
            <w:r>
              <w:t>3.42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3.42</w:t>
            </w:r>
          </w:p>
        </w:tc>
        <w:tc>
          <w:tcPr>
            <w:tcW w:w="2381" w:type="dxa"/>
            <w:vAlign w:val="center"/>
          </w:tcPr>
          <w:p>
            <w:pPr>
              <w:pStyle w:val="12"/>
            </w:pPr>
            <w:r>
              <w:t>3.42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中共正定县委老干部局2026年部门预算信息公开情况说明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中共正定县委老干部局2026年部门预算信息公开情况说明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按照《中华人民共和国预算法》、《地方预决算公开操作规程》和《关于进一步推进预算公开工作的实施意见》规定，现将中共正定县委老干部局2026年部门预算公开如下：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主要职责任务：</w:t>
      </w:r>
    </w:p>
    <w:p>
      <w:pPr>
        <w:pStyle w:val="18"/>
      </w:pPr>
      <w:r>
        <w:t>（一）全面贯彻加强党对离退休干部工作集中统一领导要求，负责宣传贯彻落实党中央、国务院和省、市、县关于离退休干部工作的方针政策；拟订或参与拟订全县离退休干部工作有关具体规定和办法；总结宣传全县离退休干部工作和先进典型。</w:t>
      </w:r>
    </w:p>
    <w:p>
      <w:pPr>
        <w:pStyle w:val="18"/>
      </w:pPr>
      <w:r>
        <w:t>（二）负责指导、督促、检查各部门各单位离退休干部工作；组织和协调有关部门做好离退休干部工作。</w:t>
      </w:r>
    </w:p>
    <w:p>
      <w:pPr>
        <w:pStyle w:val="18"/>
      </w:pPr>
      <w:r>
        <w:t>（三）负责督促检查各部门各单位落实离退休干部的政治和生活待遇，督促组织做好走访慰问工作；督促检查离休干部“两费”（离休费、医药费）落实情况；调查研究离退休干部政治和生活待遇中存在的问题，协调有关部门提出解决办法。</w:t>
      </w:r>
    </w:p>
    <w:p>
      <w:pPr>
        <w:pStyle w:val="18"/>
      </w:pPr>
      <w:r>
        <w:t>（四）加强对全县离退休干部的政治引领和教育管理。配合相关部门加强新形势下离退休干部党组织建设工作，研究做好离退休干部思想政治工作的制度办法和措施。</w:t>
      </w:r>
    </w:p>
    <w:p>
      <w:pPr>
        <w:pStyle w:val="18"/>
      </w:pPr>
      <w:r>
        <w:t>（五）指导老干部活动中心等活动阵地建设与管理。</w:t>
      </w:r>
    </w:p>
    <w:p>
      <w:pPr>
        <w:pStyle w:val="18"/>
      </w:pPr>
      <w:r>
        <w:t>（六）指导各部门各单位组织离退休干部利用自身优势，在政治、经济、文化和青少年教育等各领域发挥作用，增添正能量。</w:t>
      </w:r>
    </w:p>
    <w:p>
      <w:pPr>
        <w:pStyle w:val="18"/>
      </w:pPr>
      <w:r>
        <w:t>（七）了解离退休干部对医疗保健方面的意见和要求。组织指导离退休干部开展健康科学的文化健身、保健讲座、参观学习等活动。</w:t>
      </w:r>
    </w:p>
    <w:p>
      <w:pPr>
        <w:pStyle w:val="18"/>
      </w:pPr>
      <w:r>
        <w:t>（八）负责易地安置离休干部服务管理工作。</w:t>
      </w:r>
    </w:p>
    <w:p>
      <w:pPr>
        <w:pStyle w:val="18"/>
      </w:pPr>
      <w:r>
        <w:t>（九）指导逝世老干部的善后工作，协助承办县委交办的丧葬事宜。</w:t>
      </w:r>
    </w:p>
    <w:p>
      <w:pPr>
        <w:pStyle w:val="18"/>
      </w:pPr>
      <w:r>
        <w:t>（十）承担县老干部工作领导小组、县关心下一代工作委员会的日常工作。</w:t>
      </w:r>
    </w:p>
    <w:p>
      <w:pPr>
        <w:pStyle w:val="18"/>
      </w:pPr>
      <w:r>
        <w:t>（十一）完成县委交办的其他任务。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中共正定县委老干部局本级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正定县老干部活动中心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按照预算管理有关规定，目前部门预算的编制实行综合预算管理，即全部收入和支出都反映在预算中。中共正定县委老干部局机关及所属事业单位的收支包含在部门预算中。</w:t>
      </w:r>
    </w:p>
    <w:p>
      <w:pPr>
        <w:pStyle w:val="19"/>
      </w:pPr>
      <w:r>
        <w:t>1、收入说明</w:t>
      </w:r>
    </w:p>
    <w:p>
      <w:pPr>
        <w:pStyle w:val="19"/>
      </w:pPr>
      <w:r>
        <w:t>反映本部门当年全部收入。2026年预算收入629.24万元，其中：一般公共预算收入629.24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正定县委老干部局年度部门预算中支出预算的总体情况。2026年支出预算629.24万元，其中基本支出623.24万元，包括人员经费382.65万元和日常公用经费240.59万元；项目支出6.00万元，主要为2026年度离退休干部特困帮扶资金5万元,2026年度县级老干部春节慰问金县级资金1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629.24万元，较2025年预算增加3.38万元，其中：基本支出增加24.38万元，主要为人员经费支出和公用经费支出增加.项目支出减少21.00万元，主要为2026年度项目减少，其中县级老干部座谈、参观视察及慰问经费县级资金8万元、关工委和老促会工作经费县级资金5万元、县级老干部春节慰问金县级资金7万元，老干部活动中心维修维护费县级资金1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2026年，我部门机关运行经费共计安排240.59万元，主要用于日常维修、办公用房水电费、办公用房取暖费、办公用房物业管理费等日常运行支出。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3.42万元，其中因公出国（境）费0.00万元；公务用车购置及运维费3.42万元（其中：公务用车购置费为0.00万元，公务用车运维费3.42万元)；公务接待费0.00万元。与2025年相比增加0.00万元，增减变化的主要原因是因公出国（境）费无增减变化；公务用车购置费无增减变化，公务用车运维费无增减变化； 公务接待费无增减变化。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以来，在县委、县政府的正确领导下，老干部工作以习近平新时代中国特色社会主义思想为指导，坚持改革创新、服务大局，全力打造并叫响“常山晚晴+”工作品牌，以点带面，向“新”而行，推动老干部工作全面发展。县老干部工作先后获全省老干部工作先进集体、全市信息宣传优秀单位荣誉称号。中组部老干部局副局长关长宇莅正调研时，对县老干部工作品牌建设给予充分肯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职责分类：</w:t>
      </w:r>
    </w:p>
    <w:p>
      <w:pPr>
        <w:pStyle w:val="23"/>
      </w:pPr>
      <w:r>
        <w:t>1、贯彻落实党和国家关于离退休干部的方针政策，组织落实离退休干部的政治、生活待遇</w:t>
      </w:r>
    </w:p>
    <w:p>
      <w:pPr>
        <w:pStyle w:val="23"/>
      </w:pPr>
      <w:r>
        <w:t>2、建设、管理、使用好老年活动阵地，并指导全县阵地建设。</w:t>
      </w:r>
    </w:p>
    <w:p>
      <w:pPr>
        <w:pStyle w:val="23"/>
      </w:pPr>
      <w:r>
        <w:t>3、老干部管理服务设施维修改造、后勤保障、日常运转</w:t>
      </w:r>
    </w:p>
    <w:p>
      <w:pPr>
        <w:pStyle w:val="23"/>
      </w:pPr>
      <w:r>
        <w:t>绩效目标：</w:t>
      </w:r>
    </w:p>
    <w:p>
      <w:pPr>
        <w:pStyle w:val="23"/>
      </w:pPr>
      <w:r>
        <w:t>1、落实老干部政治、生活待遇，服务管理离退休干部，让每位老干部感受到政治上的关心，生活上的爱护。</w:t>
      </w:r>
    </w:p>
    <w:p>
      <w:pPr>
        <w:pStyle w:val="23"/>
      </w:pPr>
      <w:r>
        <w:t>2、组织老干部参加社会、文体及各项活动，加强老干部基层组织和</w:t>
      </w:r>
      <w:bookmarkStart w:id="20" w:name="_GoBack"/>
      <w:bookmarkEnd w:id="20"/>
      <w:r>
        <w:t>党支部建设</w:t>
      </w:r>
    </w:p>
    <w:p>
      <w:pPr>
        <w:pStyle w:val="23"/>
      </w:pPr>
      <w:r>
        <w:t>3、贯彻执行老年教育和老干部工作方针，构建终身教育体系；开展全县关心下一代工作，组织老同志参加青少年教育工作</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是典型培树取得新成效。全国离退休干部先进个人王秋生受邀参加全省“双先”表彰大会座谈会并发言，退休干部刘秀珍获全省离退休干部先进个人荣誉称号。“冀忆·永恒”离退休干部口述历史纪录片“翰墨书香润古城”在央视频播出，退休干部徐玲、王连奎作为正定书法推介人全程参与录制活动。</w:t>
      </w:r>
    </w:p>
    <w:p>
      <w:pPr>
        <w:pStyle w:val="24"/>
      </w:pPr>
      <w:r>
        <w:t xml:space="preserve">二是党建工作迈上新台阶。发挥协调统筹作用，打破单位、区域限制，吸纳全县范围内先锋作用发挥好的银发人才加入县银龄先锋党支部，为品牌建设打造“蓄水池”。秉承“把支部骨干培养成团队骨干，把团队骨干吸纳进支部”的理念，推动支部骨干下沉，在法律宣传、志愿服务、文化传承中发挥示范带动作用。党支部先后开展参观学习、警示教育、反诈讲座等多场次。5月24日中央巡视督导组莅正就深入贯彻中央八项规定精神和老干部交流座谈，给予充分肯定。  </w:t>
      </w:r>
    </w:p>
    <w:p>
      <w:pPr>
        <w:pStyle w:val="24"/>
      </w:pPr>
      <w:r>
        <w:t>三是品牌建设实现新突破。以创新引领县银龄先锋党支部建设为抓手，挖掘整合资源，打造“常山晚晴+”老干部工作品牌，精心组建晚晴法援社、常山晚晴艺术团、常山晚晴志愿服务队三支特色队伍，通过强化党建引领，激发品牌内在活力，老干部作用发挥充分彰显。“晚晴法援社”为老干部提供义务法律服务，推动矛盾纠纷就地化解，其典型做法被中国老年报报道。常山晚晴艺术团设23个小团队，参加社区、学校、彩色周末等文艺演出10余场次。常山晚晴志愿服务队在古城南门为游客义务讲解历史文化50余场，中央电视台2次予以报道。“常山晚晴+”品牌示范效应持续提升，河北老干部及石家庄老干部公众号、燕赵老年报专题报道。</w:t>
      </w:r>
    </w:p>
    <w:p>
      <w:pPr>
        <w:pStyle w:val="24"/>
      </w:pPr>
      <w:r>
        <w:t>四是制度落实彰显新作为。县委高度重视并全力支持老干部工作，持续加强各项政策待遇落实力度。定期召开情况通报会，重大节日进行走访慰问，组织老干部赴陈庄歼灭战纪念馆、车谷砣晋察冀边区银行纪念馆及聂荣臻元帅旧址开展红色教育，赴深国际重点建设项目参观学习。组织召开全县老干部业务培训会、工作调度会2次，深入8个部门进行实地督导，各项制度有效落实。</w:t>
      </w:r>
    </w:p>
    <w:p>
      <w:pPr>
        <w:pStyle w:val="24"/>
      </w:pPr>
      <w:r>
        <w:t>五是服务体系构建新格局。结合实际，打造以老干部局为核心，县银龄先锋党支部、晚晴红驿老党员驿站、老年大学三大主体联动的全方位老干部活动中心服务管理体系。县银龄先锋党支部凝聚银发人才，发挥党员示范带头作用；县晚晴红驿老党员驿站管理团队，开展志愿服务、艺术及健身等活动；县老年大学设6个分校与5个教学班，提供多元化学习平台。国庆节前夕，举办全县“常山晚晴 乐享银龄”第三届老干部趣味运动会，全县700 余名老干部参加活动。</w:t>
      </w:r>
    </w:p>
    <w:p>
      <w:pPr>
        <w:pStyle w:val="24"/>
      </w:pPr>
      <w:r>
        <w:t>六是老年组织焕发新活力。关心下一代、老年大学工作分别在全市做典型发言。关工委积极作为，主动对接中国儿童少年基金会，联合开展“种子教师”培训公益活动，</w:t>
      </w:r>
    </w:p>
    <w:p>
      <w:pPr>
        <w:pStyle w:val="24"/>
        <w:sectPr>
          <w:pgSz w:w="16840" w:h="11900" w:orient="landscape"/>
          <w:pgMar w:top="1361" w:right="1020" w:bottom="1361" w:left="1020" w:header="720" w:footer="720" w:gutter="0"/>
          <w:cols w:space="720" w:num="1"/>
        </w:sectPr>
      </w:pPr>
      <w:r>
        <w:t>我县被中国儿基会确定为河北省“领未来 促振兴”共同成长赋能行动试点县。老年大学增设摄影课程，成立塔元庄村分校，在社区、乡镇开展书法交流活动12场次。国庆节期间，在县博物馆举行老干部庆祝中华人民共和国成立76周年书画摄影展，展出项目建设、民生福祉等反映我县高质量发展的作品百余幅，3.8万群众观展。</w:t>
      </w:r>
    </w:p>
    <w:p>
      <w:pPr>
        <w:pStyle w:val="24"/>
        <w:numPr>
          <w:ilvl w:val="0"/>
          <w:numId w:val="1"/>
        </w:numPr>
        <w:ind w:firstLine="960" w:firstLineChars="300"/>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部门主管专项资金预算安排情况及绩效目标</w:t>
      </w:r>
      <w:bookmarkEnd w:id="14"/>
      <w:r>
        <w:rPr>
          <w:rFonts w:hint="eastAsia" w:ascii="黑体" w:hAnsi="黑体" w:eastAsia="黑体" w:cs="黑体"/>
          <w:color w:val="000000"/>
          <w:sz w:val="32"/>
          <w:lang w:val="en-US" w:eastAsia="zh-CN"/>
        </w:rPr>
        <w:t xml:space="preserve"> </w:t>
      </w:r>
    </w:p>
    <w:p>
      <w:pPr>
        <w:pStyle w:val="24"/>
        <w:numPr>
          <w:ilvl w:val="0"/>
          <w:numId w:val="0"/>
        </w:numPr>
        <w:ind w:firstLine="1680" w:firstLineChars="600"/>
        <w:rPr>
          <w:lang w:eastAsia="zh-CN"/>
        </w:rPr>
      </w:pPr>
      <w:r>
        <w:rPr>
          <w:rFonts w:hint="eastAsia"/>
          <w:lang w:eastAsia="zh-CN"/>
        </w:rPr>
        <w:t>我部门</w:t>
      </w:r>
      <w:r>
        <w:rPr>
          <w:lang w:eastAsia="zh-CN"/>
        </w:rPr>
        <w:t>2026</w:t>
      </w:r>
      <w:r>
        <w:rPr>
          <w:rFonts w:hint="eastAsia"/>
          <w:lang w:eastAsia="zh-CN"/>
        </w:rPr>
        <w:t>年度未安排主管专项资金绩效项目。</w:t>
      </w:r>
    </w:p>
    <w:p>
      <w:pPr>
        <w:spacing w:before="10" w:after="10" w:line="360" w:lineRule="auto"/>
        <w:ind w:firstLine="640"/>
        <w:outlineLvl w:val="2"/>
        <w:rPr>
          <w:lang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1、2026年度特困帮扶项目县级资金绩效目标表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13012326P000002123834</w:t>
            </w:r>
          </w:p>
        </w:tc>
        <w:tc>
          <w:tcPr>
            <w:tcW w:w="2835" w:type="dxa"/>
            <w:vAlign w:val="center"/>
          </w:tcPr>
          <w:p>
            <w:pPr>
              <w:pStyle w:val="11"/>
            </w:pPr>
            <w:r>
              <w:t>项目名称</w:t>
            </w:r>
          </w:p>
        </w:tc>
        <w:tc>
          <w:tcPr>
            <w:tcW w:w="6095" w:type="dxa"/>
            <w:gridSpan w:val="3"/>
            <w:vAlign w:val="center"/>
          </w:tcPr>
          <w:p>
            <w:pPr>
              <w:pStyle w:val="13"/>
            </w:pPr>
            <w:r>
              <w:t>2026年度特困帮扶项目县级资金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用于特困帮扶资金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1.指标确定依据老干部的关怀和照顾，使特困老干部感到党的温暖。</w:t>
            </w:r>
            <w:r>
              <w:tab/>
            </w:r>
            <w:r>
              <w:tab/>
            </w:r>
            <w:r>
              <w:tab/>
            </w:r>
            <w:r>
              <w:tab/>
            </w:r>
            <w:r>
              <w:tab/>
            </w:r>
            <w:r>
              <w:tab/>
            </w:r>
            <w:r>
              <w:tab/>
            </w:r>
            <w:r>
              <w:tab/>
            </w:r>
            <w:r>
              <w:tab/>
            </w:r>
            <w:r>
              <w:tab/>
            </w:r>
            <w:r>
              <w:tab/>
            </w:r>
          </w:p>
          <w:p>
            <w:pPr>
              <w:pStyle w:val="13"/>
            </w:pPr>
          </w:p>
          <w:p>
            <w:pPr>
              <w:pStyle w:val="13"/>
            </w:pPr>
            <w:r>
              <w:t>2.反映对特困离退休干部的帮扶情况</w:t>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反映对特困离退休帮扶情况</w:t>
            </w:r>
          </w:p>
        </w:tc>
        <w:tc>
          <w:tcPr>
            <w:tcW w:w="5386" w:type="dxa"/>
            <w:vAlign w:val="center"/>
          </w:tcPr>
          <w:p>
            <w:pPr>
              <w:pStyle w:val="13"/>
            </w:pPr>
            <w:r>
              <w:t>落实老干部政策，让老干部感受到政治上的关心和生活上的爱护</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困难离退休干部帮扶率</w:t>
            </w:r>
          </w:p>
        </w:tc>
        <w:tc>
          <w:tcPr>
            <w:tcW w:w="5386" w:type="dxa"/>
            <w:vAlign w:val="center"/>
          </w:tcPr>
          <w:p>
            <w:pPr>
              <w:pStyle w:val="13"/>
            </w:pPr>
            <w:r>
              <w:t>困难离退休干部帮扶兑现资金占应对付额的比例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w:t>
            </w:r>
          </w:p>
        </w:tc>
        <w:tc>
          <w:tcPr>
            <w:tcW w:w="5386" w:type="dxa"/>
            <w:vAlign w:val="center"/>
          </w:tcPr>
          <w:p>
            <w:pPr>
              <w:pStyle w:val="13"/>
            </w:pPr>
            <w:r>
              <w:t>补助发放及时性</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补助金额</w:t>
            </w:r>
          </w:p>
        </w:tc>
        <w:tc>
          <w:tcPr>
            <w:tcW w:w="5386" w:type="dxa"/>
            <w:vAlign w:val="center"/>
          </w:tcPr>
          <w:p>
            <w:pPr>
              <w:pStyle w:val="13"/>
            </w:pPr>
            <w:r>
              <w:t>补助金额到位率</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受助老干部满意度</w:t>
            </w:r>
          </w:p>
        </w:tc>
        <w:tc>
          <w:tcPr>
            <w:tcW w:w="5386" w:type="dxa"/>
            <w:vAlign w:val="center"/>
          </w:tcPr>
          <w:p>
            <w:pPr>
              <w:pStyle w:val="13"/>
            </w:pPr>
            <w:r>
              <w:t>反映困难老干部帮扶情况</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受助老干部满意度</w:t>
            </w:r>
          </w:p>
        </w:tc>
        <w:tc>
          <w:tcPr>
            <w:tcW w:w="5386" w:type="dxa"/>
            <w:vAlign w:val="center"/>
          </w:tcPr>
          <w:p>
            <w:pPr>
              <w:pStyle w:val="13"/>
            </w:pPr>
            <w:r>
              <w:t>反映困难老干部帮扶情况</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受助老干部满意度</w:t>
            </w:r>
          </w:p>
        </w:tc>
        <w:tc>
          <w:tcPr>
            <w:tcW w:w="5386" w:type="dxa"/>
            <w:vAlign w:val="center"/>
          </w:tcPr>
          <w:p>
            <w:pPr>
              <w:pStyle w:val="13"/>
            </w:pPr>
            <w:r>
              <w:t>反映困难老干部帮扶情况</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受助老干部满意度</w:t>
            </w:r>
          </w:p>
        </w:tc>
        <w:tc>
          <w:tcPr>
            <w:tcW w:w="5386" w:type="dxa"/>
            <w:vAlign w:val="center"/>
          </w:tcPr>
          <w:p>
            <w:pPr>
              <w:pStyle w:val="13"/>
            </w:pPr>
            <w:r>
              <w:t>反映困难老干部帮扶情况</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被慰问人员满意度</w:t>
            </w:r>
          </w:p>
        </w:tc>
        <w:tc>
          <w:tcPr>
            <w:tcW w:w="5386" w:type="dxa"/>
            <w:vAlign w:val="center"/>
          </w:tcPr>
          <w:p>
            <w:pPr>
              <w:pStyle w:val="13"/>
            </w:pPr>
            <w:r>
              <w:t>被慰问人员满意度</w:t>
            </w:r>
          </w:p>
        </w:tc>
        <w:tc>
          <w:tcPr>
            <w:tcW w:w="2268" w:type="dxa"/>
            <w:vAlign w:val="center"/>
          </w:tcPr>
          <w:p>
            <w:pPr>
              <w:pStyle w:val="13"/>
            </w:pPr>
            <w:r>
              <w:t>≥95%</w:t>
            </w:r>
          </w:p>
        </w:tc>
        <w:tc>
          <w:tcPr>
            <w:tcW w:w="1276" w:type="dxa"/>
            <w:vAlign w:val="center"/>
          </w:tcPr>
          <w:p>
            <w:pPr>
              <w:pStyle w:val="13"/>
            </w:pPr>
            <w:r>
              <w:t>历史标准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2、2026年度县级老干部春节慰问金县级资金绩效目标表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13012326P00000212382G</w:t>
            </w:r>
          </w:p>
        </w:tc>
        <w:tc>
          <w:tcPr>
            <w:tcW w:w="2835" w:type="dxa"/>
            <w:vAlign w:val="center"/>
          </w:tcPr>
          <w:p>
            <w:pPr>
              <w:pStyle w:val="11"/>
            </w:pPr>
            <w:r>
              <w:t>项目名称</w:t>
            </w:r>
          </w:p>
        </w:tc>
        <w:tc>
          <w:tcPr>
            <w:tcW w:w="6095" w:type="dxa"/>
            <w:gridSpan w:val="3"/>
            <w:vAlign w:val="center"/>
          </w:tcPr>
          <w:p>
            <w:pPr>
              <w:pStyle w:val="13"/>
            </w:pPr>
            <w:r>
              <w:t>2026年度县级老干部春节慰问金县级资金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2026年度县级老干部春节慰问金县级资金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1.保障老干部政治生活待遇的落实，让每位老干部感受到政治上的关心和生活上的爱护</w:t>
            </w:r>
            <w:r>
              <w:tab/>
            </w:r>
            <w:r>
              <w:tab/>
            </w:r>
            <w:r>
              <w:tab/>
            </w:r>
            <w:r>
              <w:tab/>
            </w:r>
            <w:r>
              <w:tab/>
            </w:r>
            <w:r>
              <w:tab/>
            </w:r>
            <w:r>
              <w:tab/>
            </w:r>
            <w:r>
              <w:tab/>
            </w:r>
            <w:r>
              <w:tab/>
            </w:r>
            <w:r>
              <w:tab/>
            </w:r>
          </w:p>
          <w:p>
            <w:pPr>
              <w:pStyle w:val="13"/>
            </w:pPr>
          </w:p>
          <w:p>
            <w:pPr>
              <w:pStyle w:val="13"/>
            </w:pPr>
            <w:r>
              <w:t>2.积极组织老干部参加各项活动，切实让老干部生活丰富多彩</w:t>
            </w:r>
            <w:r>
              <w:tab/>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老干部生活保障率</w:t>
            </w:r>
          </w:p>
        </w:tc>
        <w:tc>
          <w:tcPr>
            <w:tcW w:w="5386" w:type="dxa"/>
            <w:vAlign w:val="center"/>
          </w:tcPr>
          <w:p>
            <w:pPr>
              <w:pStyle w:val="13"/>
            </w:pPr>
            <w:r>
              <w:t>年度内实际保障落实老干部生活待遇人数占应保障人数的比例</w:t>
            </w:r>
          </w:p>
        </w:tc>
        <w:tc>
          <w:tcPr>
            <w:tcW w:w="2268" w:type="dxa"/>
            <w:vAlign w:val="center"/>
          </w:tcPr>
          <w:p>
            <w:pPr>
              <w:pStyle w:val="13"/>
            </w:pPr>
            <w:r>
              <w:t>≥90%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举办活动的次数</w:t>
            </w:r>
          </w:p>
        </w:tc>
        <w:tc>
          <w:tcPr>
            <w:tcW w:w="5386" w:type="dxa"/>
            <w:vAlign w:val="center"/>
          </w:tcPr>
          <w:p>
            <w:pPr>
              <w:pStyle w:val="13"/>
            </w:pPr>
            <w:r>
              <w:t>积极组织老干部参加各项活动，切实让老干部生活丰富多彩。</w:t>
            </w:r>
          </w:p>
        </w:tc>
        <w:tc>
          <w:tcPr>
            <w:tcW w:w="2268" w:type="dxa"/>
            <w:vAlign w:val="center"/>
          </w:tcPr>
          <w:p>
            <w:pPr>
              <w:pStyle w:val="13"/>
            </w:pPr>
            <w:r>
              <w:t>≥4次</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上门服务的次数</w:t>
            </w:r>
          </w:p>
        </w:tc>
        <w:tc>
          <w:tcPr>
            <w:tcW w:w="5386" w:type="dxa"/>
            <w:vAlign w:val="center"/>
          </w:tcPr>
          <w:p>
            <w:pPr>
              <w:pStyle w:val="13"/>
            </w:pPr>
            <w:r>
              <w:t>为老干部上门服务情况</w:t>
            </w:r>
          </w:p>
        </w:tc>
        <w:tc>
          <w:tcPr>
            <w:tcW w:w="2268" w:type="dxa"/>
            <w:vAlign w:val="center"/>
          </w:tcPr>
          <w:p>
            <w:pPr>
              <w:pStyle w:val="13"/>
            </w:pPr>
            <w:r>
              <w:t>≥10次</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老干部政治保障率</w:t>
            </w:r>
          </w:p>
        </w:tc>
        <w:tc>
          <w:tcPr>
            <w:tcW w:w="5386" w:type="dxa"/>
            <w:vAlign w:val="center"/>
          </w:tcPr>
          <w:p>
            <w:pPr>
              <w:pStyle w:val="13"/>
            </w:pPr>
            <w:r>
              <w:t>年度内实际保障落实老干部政治待遇人数占应保障人数的比例</w:t>
            </w:r>
          </w:p>
        </w:tc>
        <w:tc>
          <w:tcPr>
            <w:tcW w:w="2268" w:type="dxa"/>
            <w:vAlign w:val="center"/>
          </w:tcPr>
          <w:p>
            <w:pPr>
              <w:pStyle w:val="13"/>
            </w:pPr>
            <w:r>
              <w:t>≥90%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为老干部安度晚年提供关心关爱</w:t>
            </w:r>
          </w:p>
        </w:tc>
        <w:tc>
          <w:tcPr>
            <w:tcW w:w="5386" w:type="dxa"/>
            <w:vAlign w:val="center"/>
          </w:tcPr>
          <w:p>
            <w:pPr>
              <w:pStyle w:val="13"/>
            </w:pPr>
            <w:r>
              <w:t>为老干部安度晚年提供关心关爱</w:t>
            </w:r>
          </w:p>
        </w:tc>
        <w:tc>
          <w:tcPr>
            <w:tcW w:w="2268" w:type="dxa"/>
            <w:vAlign w:val="center"/>
          </w:tcPr>
          <w:p>
            <w:pPr>
              <w:pStyle w:val="13"/>
            </w:pPr>
            <w:r>
              <w:t>为老干部安度晚年提供关心关爱</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为老干部安度晚年提供关心关爱</w:t>
            </w:r>
          </w:p>
        </w:tc>
        <w:tc>
          <w:tcPr>
            <w:tcW w:w="5386" w:type="dxa"/>
            <w:vAlign w:val="center"/>
          </w:tcPr>
          <w:p>
            <w:pPr>
              <w:pStyle w:val="13"/>
            </w:pPr>
            <w:r>
              <w:t>为老干部安度晚年提供关心关爱</w:t>
            </w:r>
          </w:p>
        </w:tc>
        <w:tc>
          <w:tcPr>
            <w:tcW w:w="2268" w:type="dxa"/>
            <w:vAlign w:val="center"/>
          </w:tcPr>
          <w:p>
            <w:pPr>
              <w:pStyle w:val="13"/>
            </w:pPr>
            <w:r>
              <w:t>为老干部安度晚年提供关心关爱</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为老干部安度晚年提供关心关爱</w:t>
            </w:r>
          </w:p>
        </w:tc>
        <w:tc>
          <w:tcPr>
            <w:tcW w:w="5386" w:type="dxa"/>
            <w:vAlign w:val="center"/>
          </w:tcPr>
          <w:p>
            <w:pPr>
              <w:pStyle w:val="13"/>
            </w:pPr>
            <w:r>
              <w:t>为老干部安度晚年提供关心关爱</w:t>
            </w:r>
          </w:p>
        </w:tc>
        <w:tc>
          <w:tcPr>
            <w:tcW w:w="2268" w:type="dxa"/>
            <w:vAlign w:val="center"/>
          </w:tcPr>
          <w:p>
            <w:pPr>
              <w:pStyle w:val="13"/>
            </w:pPr>
            <w:r>
              <w:t>为老干部安度晚年提供关心关爱</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为老干部安度晚年提供关心关爱</w:t>
            </w:r>
          </w:p>
        </w:tc>
        <w:tc>
          <w:tcPr>
            <w:tcW w:w="5386" w:type="dxa"/>
            <w:vAlign w:val="center"/>
          </w:tcPr>
          <w:p>
            <w:pPr>
              <w:pStyle w:val="13"/>
            </w:pPr>
            <w:r>
              <w:t>为老干部安度晚年提供关心关爱</w:t>
            </w:r>
          </w:p>
        </w:tc>
        <w:tc>
          <w:tcPr>
            <w:tcW w:w="2268" w:type="dxa"/>
            <w:vAlign w:val="center"/>
          </w:tcPr>
          <w:p>
            <w:pPr>
              <w:pStyle w:val="13"/>
            </w:pPr>
            <w:r>
              <w:t>为老干部安度晚年提供关心关爱</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老干部满意率</w:t>
            </w:r>
          </w:p>
        </w:tc>
        <w:tc>
          <w:tcPr>
            <w:tcW w:w="5386" w:type="dxa"/>
            <w:vAlign w:val="center"/>
          </w:tcPr>
          <w:p>
            <w:pPr>
              <w:pStyle w:val="13"/>
            </w:pPr>
            <w:r>
              <w:t>通过调研了解老干部对老干部工作的满意程度</w:t>
            </w:r>
          </w:p>
        </w:tc>
        <w:tc>
          <w:tcPr>
            <w:tcW w:w="2268" w:type="dxa"/>
            <w:vAlign w:val="center"/>
          </w:tcPr>
          <w:p>
            <w:pPr>
              <w:pStyle w:val="13"/>
            </w:pPr>
            <w:r>
              <w:t>≥95%</w:t>
            </w:r>
          </w:p>
        </w:tc>
        <w:tc>
          <w:tcPr>
            <w:tcW w:w="1276" w:type="dxa"/>
            <w:vAlign w:val="center"/>
          </w:tcPr>
          <w:p>
            <w:pPr>
              <w:pStyle w:val="13"/>
            </w:pPr>
            <w:r>
              <w:t>历史标准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287中共正定县委老干部局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中共正定县委老干部局（含所属单位）上年末固定资产金额为661.67万元（详见下表）。本年度拟购置固定资产总额为0.00万元，已按要求列入政府采购预算，详见政府采购预算表。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287中共正定县委老干部局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661.67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2600</w:t>
            </w:r>
          </w:p>
        </w:tc>
        <w:tc>
          <w:tcPr>
            <w:tcW w:w="2835" w:type="dxa"/>
            <w:vAlign w:val="center"/>
          </w:tcPr>
          <w:p>
            <w:pPr>
              <w:pStyle w:val="12"/>
            </w:pPr>
            <w:r>
              <w:t>574.84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2600</w:t>
            </w:r>
          </w:p>
        </w:tc>
        <w:tc>
          <w:tcPr>
            <w:tcW w:w="2835" w:type="dxa"/>
            <w:vAlign w:val="center"/>
          </w:tcPr>
          <w:p>
            <w:pPr>
              <w:pStyle w:val="12"/>
            </w:pPr>
            <w:r>
              <w:t>574.84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46.87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119</w:t>
            </w:r>
          </w:p>
        </w:tc>
        <w:tc>
          <w:tcPr>
            <w:tcW w:w="2835" w:type="dxa"/>
            <w:vAlign w:val="center"/>
          </w:tcPr>
          <w:p>
            <w:pPr>
              <w:pStyle w:val="12"/>
            </w:pPr>
            <w:r>
              <w:t>39.96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CC9E0ED"/>
    <w:multiLevelType w:val="singleLevel"/>
    <w:tmpl w:val="ACC9E0E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7600A3"/>
    <w:rsid w:val="4A574BDC"/>
    <w:rsid w:val="58881B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Words>1626</Words>
  <Characters>2380</Characters>
  <Lines>0</Lines>
  <Paragraphs>0</Paragraphs>
  <TotalTime>1</TotalTime>
  <ScaleCrop>false</ScaleCrop>
  <LinksUpToDate>false</LinksUpToDate>
  <CharactersWithSpaces>2428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2026-02-27T14:01:00Z</dcterms:created>
  <dc:creator>Administrator</dc:creator>
  <cp:lastModifiedBy>hp</cp:lastModifiedBy>
  <dcterms:modified xsi:type="dcterms:W3CDTF">2026-03-03T03:03:37Z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KSOTemplateDocerSaveRecord">
    <vt:lpwstr>eyJoZGlkIjoiZDM0ZjkxYTdmODY4MTAxMmYxMTg5NzljN2I0NTQ4N2MiLCJ1c2VySWQiOiI0MjE4NjU0NzcifQ==</vt:lpwstr>
  </property>
  <property fmtid="{D5CDD505-2E9C-101B-9397-08002B2CF9AE}" pid="4" name="ICV">
    <vt:lpwstr>A2200C251B7C4A7EB2336D626BC344E1_12</vt:lpwstr>
  </property>
</Properties>
</file>