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 w:name="_GoBack"/>
      <w:bookmarkEnd w:id="2"/>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一、正定县医疗保障局本级收支预算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二、正定县医疗保险管理中心收支预算</w:t>
      </w:r>
      <w:r>
        <w:tab/>
      </w:r>
      <w:r>
        <w:fldChar w:fldCharType="begin"/>
      </w:r>
      <w:r>
        <w:instrText xml:space="preserve">PAGEREF _Toc_4_4_0000000002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一、正定县医疗保障局本级收支预算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364001正定县医疗保障局本级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792.84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772.29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792.84</w:t>
            </w:r>
          </w:p>
        </w:tc>
        <w:tc>
          <w:tcPr>
            <w:tcW w:w="4535" w:type="dxa"/>
            <w:vAlign w:val="center"/>
          </w:tcPr>
          <w:p>
            <w:pPr>
              <w:pStyle w:val="14"/>
            </w:pPr>
            <w:r>
              <w:t>本年支出合计</w:t>
            </w:r>
          </w:p>
        </w:tc>
        <w:tc>
          <w:tcPr>
            <w:tcW w:w="2126" w:type="dxa"/>
            <w:vAlign w:val="center"/>
          </w:tcPr>
          <w:p>
            <w:pPr>
              <w:pStyle w:val="15"/>
            </w:pPr>
            <w:r>
              <w:t>792.84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792.84</w:t>
            </w:r>
          </w:p>
        </w:tc>
        <w:tc>
          <w:tcPr>
            <w:tcW w:w="4535" w:type="dxa"/>
            <w:vAlign w:val="center"/>
          </w:tcPr>
          <w:p>
            <w:pPr>
              <w:pStyle w:val="14"/>
            </w:pPr>
            <w:r>
              <w:t>支出总计</w:t>
            </w:r>
          </w:p>
        </w:tc>
        <w:tc>
          <w:tcPr>
            <w:tcW w:w="2126" w:type="dxa"/>
            <w:vAlign w:val="center"/>
          </w:tcPr>
          <w:p>
            <w:pPr>
              <w:pStyle w:val="15"/>
            </w:pPr>
            <w:r>
              <w:t>792.84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364001正定县医疗保障局本级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792.84</w:t>
            </w:r>
          </w:p>
        </w:tc>
        <w:tc>
          <w:tcPr>
            <w:tcW w:w="1134" w:type="dxa"/>
            <w:vAlign w:val="center"/>
          </w:tcPr>
          <w:p>
            <w:pPr>
              <w:pStyle w:val="15"/>
            </w:pPr>
            <w:r>
              <w:t>792.84</w:t>
            </w:r>
          </w:p>
        </w:tc>
        <w:tc>
          <w:tcPr>
            <w:tcW w:w="1134" w:type="dxa"/>
            <w:vAlign w:val="center"/>
          </w:tcPr>
          <w:p>
            <w:pPr>
              <w:pStyle w:val="15"/>
            </w:pPr>
            <w:r>
              <w:t>792.84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13.36</w:t>
            </w:r>
          </w:p>
        </w:tc>
        <w:tc>
          <w:tcPr>
            <w:tcW w:w="1134" w:type="dxa"/>
            <w:vAlign w:val="center"/>
          </w:tcPr>
          <w:p>
            <w:pPr>
              <w:pStyle w:val="11"/>
            </w:pPr>
            <w:r>
              <w:t>13.36</w:t>
            </w:r>
          </w:p>
        </w:tc>
        <w:tc>
          <w:tcPr>
            <w:tcW w:w="1134" w:type="dxa"/>
            <w:vAlign w:val="center"/>
          </w:tcPr>
          <w:p>
            <w:pPr>
              <w:pStyle w:val="11"/>
            </w:pPr>
            <w:r>
              <w:t>13.36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13.36</w:t>
            </w:r>
          </w:p>
        </w:tc>
        <w:tc>
          <w:tcPr>
            <w:tcW w:w="1134" w:type="dxa"/>
            <w:vAlign w:val="center"/>
          </w:tcPr>
          <w:p>
            <w:pPr>
              <w:pStyle w:val="11"/>
            </w:pPr>
            <w:r>
              <w:t>13.36</w:t>
            </w:r>
          </w:p>
        </w:tc>
        <w:tc>
          <w:tcPr>
            <w:tcW w:w="1134" w:type="dxa"/>
            <w:vAlign w:val="center"/>
          </w:tcPr>
          <w:p>
            <w:pPr>
              <w:pStyle w:val="11"/>
            </w:pPr>
            <w:r>
              <w:t>13.36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4.92</w:t>
            </w:r>
          </w:p>
        </w:tc>
        <w:tc>
          <w:tcPr>
            <w:tcW w:w="1134" w:type="dxa"/>
            <w:vAlign w:val="center"/>
          </w:tcPr>
          <w:p>
            <w:pPr>
              <w:pStyle w:val="11"/>
            </w:pPr>
            <w:r>
              <w:t>4.92</w:t>
            </w:r>
          </w:p>
        </w:tc>
        <w:tc>
          <w:tcPr>
            <w:tcW w:w="1134" w:type="dxa"/>
            <w:vAlign w:val="center"/>
          </w:tcPr>
          <w:p>
            <w:pPr>
              <w:pStyle w:val="11"/>
            </w:pPr>
            <w:r>
              <w:t>4.92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8.44</w:t>
            </w:r>
          </w:p>
        </w:tc>
        <w:tc>
          <w:tcPr>
            <w:tcW w:w="1134" w:type="dxa"/>
            <w:vAlign w:val="center"/>
          </w:tcPr>
          <w:p>
            <w:pPr>
              <w:pStyle w:val="11"/>
            </w:pPr>
            <w:r>
              <w:t>8.44</w:t>
            </w:r>
          </w:p>
        </w:tc>
        <w:tc>
          <w:tcPr>
            <w:tcW w:w="1134" w:type="dxa"/>
            <w:vAlign w:val="center"/>
          </w:tcPr>
          <w:p>
            <w:pPr>
              <w:pStyle w:val="11"/>
            </w:pPr>
            <w:r>
              <w:t>8.44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772.29</w:t>
            </w:r>
          </w:p>
        </w:tc>
        <w:tc>
          <w:tcPr>
            <w:tcW w:w="1134" w:type="dxa"/>
            <w:vAlign w:val="center"/>
          </w:tcPr>
          <w:p>
            <w:pPr>
              <w:pStyle w:val="11"/>
            </w:pPr>
            <w:r>
              <w:t>772.29</w:t>
            </w:r>
          </w:p>
        </w:tc>
        <w:tc>
          <w:tcPr>
            <w:tcW w:w="1134" w:type="dxa"/>
            <w:vAlign w:val="center"/>
          </w:tcPr>
          <w:p>
            <w:pPr>
              <w:pStyle w:val="11"/>
            </w:pPr>
            <w:r>
              <w:t>772.29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5.83</w:t>
            </w:r>
          </w:p>
        </w:tc>
        <w:tc>
          <w:tcPr>
            <w:tcW w:w="1134" w:type="dxa"/>
            <w:vAlign w:val="center"/>
          </w:tcPr>
          <w:p>
            <w:pPr>
              <w:pStyle w:val="11"/>
            </w:pPr>
            <w:r>
              <w:t>5.83</w:t>
            </w:r>
          </w:p>
        </w:tc>
        <w:tc>
          <w:tcPr>
            <w:tcW w:w="1134" w:type="dxa"/>
            <w:vAlign w:val="center"/>
          </w:tcPr>
          <w:p>
            <w:pPr>
              <w:pStyle w:val="11"/>
            </w:pPr>
            <w:r>
              <w:t>5.83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3.15</w:t>
            </w:r>
          </w:p>
        </w:tc>
        <w:tc>
          <w:tcPr>
            <w:tcW w:w="1134" w:type="dxa"/>
            <w:vAlign w:val="center"/>
          </w:tcPr>
          <w:p>
            <w:pPr>
              <w:pStyle w:val="11"/>
            </w:pPr>
            <w:r>
              <w:t>3.15</w:t>
            </w:r>
          </w:p>
        </w:tc>
        <w:tc>
          <w:tcPr>
            <w:tcW w:w="1134" w:type="dxa"/>
            <w:vAlign w:val="center"/>
          </w:tcPr>
          <w:p>
            <w:pPr>
              <w:pStyle w:val="11"/>
            </w:pPr>
            <w:r>
              <w:t>3.15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2.68</w:t>
            </w:r>
          </w:p>
        </w:tc>
        <w:tc>
          <w:tcPr>
            <w:tcW w:w="1134" w:type="dxa"/>
            <w:vAlign w:val="center"/>
          </w:tcPr>
          <w:p>
            <w:pPr>
              <w:pStyle w:val="11"/>
            </w:pPr>
            <w:r>
              <w:t>2.68</w:t>
            </w:r>
          </w:p>
        </w:tc>
        <w:tc>
          <w:tcPr>
            <w:tcW w:w="1134" w:type="dxa"/>
            <w:vAlign w:val="center"/>
          </w:tcPr>
          <w:p>
            <w:pPr>
              <w:pStyle w:val="11"/>
            </w:pPr>
            <w:r>
              <w:t>2.68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21012</w:t>
            </w:r>
          </w:p>
        </w:tc>
        <w:tc>
          <w:tcPr>
            <w:tcW w:w="1559" w:type="dxa"/>
            <w:vAlign w:val="center"/>
          </w:tcPr>
          <w:p>
            <w:pPr>
              <w:pStyle w:val="12"/>
            </w:pPr>
            <w:r>
              <w:t>财政对基本医疗保险基金的补助</w:t>
            </w:r>
          </w:p>
        </w:tc>
        <w:tc>
          <w:tcPr>
            <w:tcW w:w="1134" w:type="dxa"/>
            <w:vAlign w:val="center"/>
          </w:tcPr>
          <w:p>
            <w:pPr>
              <w:pStyle w:val="11"/>
            </w:pPr>
            <w:r>
              <w:t>527.21</w:t>
            </w:r>
          </w:p>
        </w:tc>
        <w:tc>
          <w:tcPr>
            <w:tcW w:w="1134" w:type="dxa"/>
            <w:vAlign w:val="center"/>
          </w:tcPr>
          <w:p>
            <w:pPr>
              <w:pStyle w:val="11"/>
            </w:pPr>
            <w:r>
              <w:t>527.21</w:t>
            </w:r>
          </w:p>
        </w:tc>
        <w:tc>
          <w:tcPr>
            <w:tcW w:w="1134" w:type="dxa"/>
            <w:vAlign w:val="center"/>
          </w:tcPr>
          <w:p>
            <w:pPr>
              <w:pStyle w:val="11"/>
            </w:pPr>
            <w:r>
              <w:t>527.21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2101202</w:t>
            </w:r>
          </w:p>
        </w:tc>
        <w:tc>
          <w:tcPr>
            <w:tcW w:w="1559" w:type="dxa"/>
            <w:vAlign w:val="center"/>
          </w:tcPr>
          <w:p>
            <w:pPr>
              <w:pStyle w:val="12"/>
            </w:pPr>
            <w:r>
              <w:t>财政对城乡居民基本医疗保险基金的补助</w:t>
            </w:r>
          </w:p>
        </w:tc>
        <w:tc>
          <w:tcPr>
            <w:tcW w:w="1134" w:type="dxa"/>
            <w:vAlign w:val="center"/>
          </w:tcPr>
          <w:p>
            <w:pPr>
              <w:pStyle w:val="11"/>
            </w:pPr>
            <w:r>
              <w:t>527.21</w:t>
            </w:r>
          </w:p>
        </w:tc>
        <w:tc>
          <w:tcPr>
            <w:tcW w:w="1134" w:type="dxa"/>
            <w:vAlign w:val="center"/>
          </w:tcPr>
          <w:p>
            <w:pPr>
              <w:pStyle w:val="11"/>
            </w:pPr>
            <w:r>
              <w:t>527.21</w:t>
            </w:r>
          </w:p>
        </w:tc>
        <w:tc>
          <w:tcPr>
            <w:tcW w:w="1134" w:type="dxa"/>
            <w:vAlign w:val="center"/>
          </w:tcPr>
          <w:p>
            <w:pPr>
              <w:pStyle w:val="11"/>
            </w:pPr>
            <w:r>
              <w:t>527.21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21013</w:t>
            </w:r>
          </w:p>
        </w:tc>
        <w:tc>
          <w:tcPr>
            <w:tcW w:w="1559" w:type="dxa"/>
            <w:vAlign w:val="center"/>
          </w:tcPr>
          <w:p>
            <w:pPr>
              <w:pStyle w:val="12"/>
            </w:pPr>
            <w:r>
              <w:t>医疗救助</w:t>
            </w:r>
          </w:p>
        </w:tc>
        <w:tc>
          <w:tcPr>
            <w:tcW w:w="1134" w:type="dxa"/>
            <w:vAlign w:val="center"/>
          </w:tcPr>
          <w:p>
            <w:pPr>
              <w:pStyle w:val="11"/>
            </w:pPr>
            <w:r>
              <w:t>127.00</w:t>
            </w:r>
          </w:p>
        </w:tc>
        <w:tc>
          <w:tcPr>
            <w:tcW w:w="1134" w:type="dxa"/>
            <w:vAlign w:val="center"/>
          </w:tcPr>
          <w:p>
            <w:pPr>
              <w:pStyle w:val="11"/>
            </w:pPr>
            <w:r>
              <w:t>127.00</w:t>
            </w:r>
          </w:p>
        </w:tc>
        <w:tc>
          <w:tcPr>
            <w:tcW w:w="1134" w:type="dxa"/>
            <w:vAlign w:val="center"/>
          </w:tcPr>
          <w:p>
            <w:pPr>
              <w:pStyle w:val="11"/>
            </w:pPr>
            <w:r>
              <w:t>127.00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2101301</w:t>
            </w:r>
          </w:p>
        </w:tc>
        <w:tc>
          <w:tcPr>
            <w:tcW w:w="1559" w:type="dxa"/>
            <w:vAlign w:val="center"/>
          </w:tcPr>
          <w:p>
            <w:pPr>
              <w:pStyle w:val="12"/>
            </w:pPr>
            <w:r>
              <w:t>城乡医疗救助</w:t>
            </w:r>
          </w:p>
        </w:tc>
        <w:tc>
          <w:tcPr>
            <w:tcW w:w="1134" w:type="dxa"/>
            <w:vAlign w:val="center"/>
          </w:tcPr>
          <w:p>
            <w:pPr>
              <w:pStyle w:val="11"/>
            </w:pPr>
            <w:r>
              <w:t>127.00</w:t>
            </w:r>
          </w:p>
        </w:tc>
        <w:tc>
          <w:tcPr>
            <w:tcW w:w="1134" w:type="dxa"/>
            <w:vAlign w:val="center"/>
          </w:tcPr>
          <w:p>
            <w:pPr>
              <w:pStyle w:val="11"/>
            </w:pPr>
            <w:r>
              <w:t>127.00</w:t>
            </w:r>
          </w:p>
        </w:tc>
        <w:tc>
          <w:tcPr>
            <w:tcW w:w="1134" w:type="dxa"/>
            <w:vAlign w:val="center"/>
          </w:tcPr>
          <w:p>
            <w:pPr>
              <w:pStyle w:val="11"/>
            </w:pPr>
            <w:r>
              <w:t>127.00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21015</w:t>
            </w:r>
          </w:p>
        </w:tc>
        <w:tc>
          <w:tcPr>
            <w:tcW w:w="1559" w:type="dxa"/>
            <w:vAlign w:val="center"/>
          </w:tcPr>
          <w:p>
            <w:pPr>
              <w:pStyle w:val="12"/>
            </w:pPr>
            <w:r>
              <w:t>医疗保障管理事务</w:t>
            </w:r>
          </w:p>
        </w:tc>
        <w:tc>
          <w:tcPr>
            <w:tcW w:w="1134" w:type="dxa"/>
            <w:vAlign w:val="center"/>
          </w:tcPr>
          <w:p>
            <w:pPr>
              <w:pStyle w:val="11"/>
            </w:pPr>
            <w:r>
              <w:t>112.25</w:t>
            </w:r>
          </w:p>
        </w:tc>
        <w:tc>
          <w:tcPr>
            <w:tcW w:w="1134" w:type="dxa"/>
            <w:vAlign w:val="center"/>
          </w:tcPr>
          <w:p>
            <w:pPr>
              <w:pStyle w:val="11"/>
            </w:pPr>
            <w:r>
              <w:t>112.25</w:t>
            </w:r>
          </w:p>
        </w:tc>
        <w:tc>
          <w:tcPr>
            <w:tcW w:w="1134" w:type="dxa"/>
            <w:vAlign w:val="center"/>
          </w:tcPr>
          <w:p>
            <w:pPr>
              <w:pStyle w:val="11"/>
            </w:pPr>
            <w:r>
              <w:t>112.25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2101501</w:t>
            </w:r>
          </w:p>
        </w:tc>
        <w:tc>
          <w:tcPr>
            <w:tcW w:w="1559" w:type="dxa"/>
            <w:vAlign w:val="center"/>
          </w:tcPr>
          <w:p>
            <w:pPr>
              <w:pStyle w:val="12"/>
            </w:pPr>
            <w:r>
              <w:t>行政运行</w:t>
            </w:r>
          </w:p>
        </w:tc>
        <w:tc>
          <w:tcPr>
            <w:tcW w:w="1134" w:type="dxa"/>
            <w:vAlign w:val="center"/>
          </w:tcPr>
          <w:p>
            <w:pPr>
              <w:pStyle w:val="11"/>
            </w:pPr>
            <w:r>
              <w:t>75.25</w:t>
            </w:r>
          </w:p>
        </w:tc>
        <w:tc>
          <w:tcPr>
            <w:tcW w:w="1134" w:type="dxa"/>
            <w:vAlign w:val="center"/>
          </w:tcPr>
          <w:p>
            <w:pPr>
              <w:pStyle w:val="11"/>
            </w:pPr>
            <w:r>
              <w:t>75.25</w:t>
            </w:r>
          </w:p>
        </w:tc>
        <w:tc>
          <w:tcPr>
            <w:tcW w:w="1134" w:type="dxa"/>
            <w:vAlign w:val="center"/>
          </w:tcPr>
          <w:p>
            <w:pPr>
              <w:pStyle w:val="11"/>
            </w:pPr>
            <w:r>
              <w:t>75.25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2101506</w:t>
            </w:r>
          </w:p>
        </w:tc>
        <w:tc>
          <w:tcPr>
            <w:tcW w:w="1559" w:type="dxa"/>
            <w:vAlign w:val="center"/>
          </w:tcPr>
          <w:p>
            <w:pPr>
              <w:pStyle w:val="12"/>
            </w:pPr>
            <w:r>
              <w:t>医疗保障经办事务</w:t>
            </w:r>
          </w:p>
        </w:tc>
        <w:tc>
          <w:tcPr>
            <w:tcW w:w="1134" w:type="dxa"/>
            <w:vAlign w:val="center"/>
          </w:tcPr>
          <w:p>
            <w:pPr>
              <w:pStyle w:val="11"/>
            </w:pPr>
            <w:r>
              <w:t>37.00</w:t>
            </w:r>
          </w:p>
        </w:tc>
        <w:tc>
          <w:tcPr>
            <w:tcW w:w="1134" w:type="dxa"/>
            <w:vAlign w:val="center"/>
          </w:tcPr>
          <w:p>
            <w:pPr>
              <w:pStyle w:val="11"/>
            </w:pPr>
            <w:r>
              <w:t>37.00</w:t>
            </w:r>
          </w:p>
        </w:tc>
        <w:tc>
          <w:tcPr>
            <w:tcW w:w="1134" w:type="dxa"/>
            <w:vAlign w:val="center"/>
          </w:tcPr>
          <w:p>
            <w:pPr>
              <w:pStyle w:val="11"/>
            </w:pPr>
            <w:r>
              <w:t>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7.19</w:t>
            </w:r>
          </w:p>
        </w:tc>
        <w:tc>
          <w:tcPr>
            <w:tcW w:w="1134" w:type="dxa"/>
            <w:vAlign w:val="center"/>
          </w:tcPr>
          <w:p>
            <w:pPr>
              <w:pStyle w:val="11"/>
            </w:pPr>
            <w:r>
              <w:t>7.19</w:t>
            </w:r>
          </w:p>
        </w:tc>
        <w:tc>
          <w:tcPr>
            <w:tcW w:w="1134" w:type="dxa"/>
            <w:vAlign w:val="center"/>
          </w:tcPr>
          <w:p>
            <w:pPr>
              <w:pStyle w:val="11"/>
            </w:pPr>
            <w:r>
              <w:t>7.19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7.19</w:t>
            </w:r>
          </w:p>
        </w:tc>
        <w:tc>
          <w:tcPr>
            <w:tcW w:w="1134" w:type="dxa"/>
            <w:vAlign w:val="center"/>
          </w:tcPr>
          <w:p>
            <w:pPr>
              <w:pStyle w:val="11"/>
            </w:pPr>
            <w:r>
              <w:t>7.19</w:t>
            </w:r>
          </w:p>
        </w:tc>
        <w:tc>
          <w:tcPr>
            <w:tcW w:w="1134" w:type="dxa"/>
            <w:vAlign w:val="center"/>
          </w:tcPr>
          <w:p>
            <w:pPr>
              <w:pStyle w:val="11"/>
            </w:pPr>
            <w:r>
              <w:t>7.19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7.19</w:t>
            </w:r>
          </w:p>
        </w:tc>
        <w:tc>
          <w:tcPr>
            <w:tcW w:w="1134" w:type="dxa"/>
            <w:vAlign w:val="center"/>
          </w:tcPr>
          <w:p>
            <w:pPr>
              <w:pStyle w:val="11"/>
            </w:pPr>
            <w:r>
              <w:t>7.19</w:t>
            </w:r>
          </w:p>
        </w:tc>
        <w:tc>
          <w:tcPr>
            <w:tcW w:w="1134" w:type="dxa"/>
            <w:vAlign w:val="center"/>
          </w:tcPr>
          <w:p>
            <w:pPr>
              <w:pStyle w:val="11"/>
            </w:pPr>
            <w:r>
              <w:t>7.19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364001正定县医疗保障局本级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792.84</w:t>
            </w:r>
          </w:p>
        </w:tc>
        <w:tc>
          <w:tcPr>
            <w:tcW w:w="1361" w:type="dxa"/>
            <w:vAlign w:val="center"/>
          </w:tcPr>
          <w:p>
            <w:pPr>
              <w:pStyle w:val="15"/>
            </w:pPr>
            <w:r>
              <w:t>101.63</w:t>
            </w:r>
          </w:p>
        </w:tc>
        <w:tc>
          <w:tcPr>
            <w:tcW w:w="1361" w:type="dxa"/>
            <w:vAlign w:val="center"/>
          </w:tcPr>
          <w:p>
            <w:pPr>
              <w:pStyle w:val="15"/>
            </w:pPr>
            <w:r>
              <w:t>691.21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13.36</w:t>
            </w:r>
          </w:p>
        </w:tc>
        <w:tc>
          <w:tcPr>
            <w:tcW w:w="1361" w:type="dxa"/>
            <w:vAlign w:val="center"/>
          </w:tcPr>
          <w:p>
            <w:pPr>
              <w:pStyle w:val="11"/>
            </w:pPr>
            <w:r>
              <w:t>13.36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13.36</w:t>
            </w:r>
          </w:p>
        </w:tc>
        <w:tc>
          <w:tcPr>
            <w:tcW w:w="1361" w:type="dxa"/>
            <w:vAlign w:val="center"/>
          </w:tcPr>
          <w:p>
            <w:pPr>
              <w:pStyle w:val="11"/>
            </w:pPr>
            <w:r>
              <w:t>13.36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4.92</w:t>
            </w:r>
          </w:p>
        </w:tc>
        <w:tc>
          <w:tcPr>
            <w:tcW w:w="1361" w:type="dxa"/>
            <w:vAlign w:val="center"/>
          </w:tcPr>
          <w:p>
            <w:pPr>
              <w:pStyle w:val="11"/>
            </w:pPr>
            <w:r>
              <w:t>4.92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8.44</w:t>
            </w:r>
          </w:p>
        </w:tc>
        <w:tc>
          <w:tcPr>
            <w:tcW w:w="1361" w:type="dxa"/>
            <w:vAlign w:val="center"/>
          </w:tcPr>
          <w:p>
            <w:pPr>
              <w:pStyle w:val="11"/>
            </w:pPr>
            <w:r>
              <w:t>8.44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772.29</w:t>
            </w:r>
          </w:p>
        </w:tc>
        <w:tc>
          <w:tcPr>
            <w:tcW w:w="1361" w:type="dxa"/>
            <w:vAlign w:val="center"/>
          </w:tcPr>
          <w:p>
            <w:pPr>
              <w:pStyle w:val="11"/>
            </w:pPr>
            <w:r>
              <w:t>81.08</w:t>
            </w:r>
          </w:p>
        </w:tc>
        <w:tc>
          <w:tcPr>
            <w:tcW w:w="1361" w:type="dxa"/>
            <w:vAlign w:val="center"/>
          </w:tcPr>
          <w:p>
            <w:pPr>
              <w:pStyle w:val="11"/>
            </w:pPr>
            <w:r>
              <w:t>691.21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5.83</w:t>
            </w:r>
          </w:p>
        </w:tc>
        <w:tc>
          <w:tcPr>
            <w:tcW w:w="1361" w:type="dxa"/>
            <w:vAlign w:val="center"/>
          </w:tcPr>
          <w:p>
            <w:pPr>
              <w:pStyle w:val="11"/>
            </w:pPr>
            <w:r>
              <w:t>5.83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3.15</w:t>
            </w:r>
          </w:p>
        </w:tc>
        <w:tc>
          <w:tcPr>
            <w:tcW w:w="1361" w:type="dxa"/>
            <w:vAlign w:val="center"/>
          </w:tcPr>
          <w:p>
            <w:pPr>
              <w:pStyle w:val="11"/>
            </w:pPr>
            <w:r>
              <w:t>3.15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2.68</w:t>
            </w:r>
          </w:p>
        </w:tc>
        <w:tc>
          <w:tcPr>
            <w:tcW w:w="1361" w:type="dxa"/>
            <w:vAlign w:val="center"/>
          </w:tcPr>
          <w:p>
            <w:pPr>
              <w:pStyle w:val="11"/>
            </w:pPr>
            <w:r>
              <w:t>2.68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21012</w:t>
            </w:r>
          </w:p>
        </w:tc>
        <w:tc>
          <w:tcPr>
            <w:tcW w:w="4535" w:type="dxa"/>
            <w:vAlign w:val="center"/>
          </w:tcPr>
          <w:p>
            <w:pPr>
              <w:pStyle w:val="12"/>
            </w:pPr>
            <w:r>
              <w:t>财政对基本医疗保险基金的补助</w:t>
            </w:r>
          </w:p>
        </w:tc>
        <w:tc>
          <w:tcPr>
            <w:tcW w:w="1361" w:type="dxa"/>
            <w:vAlign w:val="center"/>
          </w:tcPr>
          <w:p>
            <w:pPr>
              <w:pStyle w:val="11"/>
            </w:pPr>
            <w:r>
              <w:t>527.21</w:t>
            </w:r>
          </w:p>
        </w:tc>
        <w:tc>
          <w:tcPr>
            <w:tcW w:w="1361" w:type="dxa"/>
            <w:vAlign w:val="center"/>
          </w:tcPr>
          <w:p>
            <w:pPr>
              <w:pStyle w:val="11"/>
            </w:pPr>
          </w:p>
        </w:tc>
        <w:tc>
          <w:tcPr>
            <w:tcW w:w="1361" w:type="dxa"/>
            <w:vAlign w:val="center"/>
          </w:tcPr>
          <w:p>
            <w:pPr>
              <w:pStyle w:val="11"/>
            </w:pPr>
            <w:r>
              <w:t>527.21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2101202</w:t>
            </w:r>
          </w:p>
        </w:tc>
        <w:tc>
          <w:tcPr>
            <w:tcW w:w="4535" w:type="dxa"/>
            <w:vAlign w:val="center"/>
          </w:tcPr>
          <w:p>
            <w:pPr>
              <w:pStyle w:val="12"/>
            </w:pPr>
            <w:r>
              <w:t>财政对城乡居民基本医疗保险基金的补助</w:t>
            </w:r>
          </w:p>
        </w:tc>
        <w:tc>
          <w:tcPr>
            <w:tcW w:w="1361" w:type="dxa"/>
            <w:vAlign w:val="center"/>
          </w:tcPr>
          <w:p>
            <w:pPr>
              <w:pStyle w:val="11"/>
            </w:pPr>
            <w:r>
              <w:t>527.21</w:t>
            </w:r>
          </w:p>
        </w:tc>
        <w:tc>
          <w:tcPr>
            <w:tcW w:w="1361" w:type="dxa"/>
            <w:vAlign w:val="center"/>
          </w:tcPr>
          <w:p>
            <w:pPr>
              <w:pStyle w:val="11"/>
            </w:pPr>
          </w:p>
        </w:tc>
        <w:tc>
          <w:tcPr>
            <w:tcW w:w="1361" w:type="dxa"/>
            <w:vAlign w:val="center"/>
          </w:tcPr>
          <w:p>
            <w:pPr>
              <w:pStyle w:val="11"/>
            </w:pPr>
            <w:r>
              <w:t>527.21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21013</w:t>
            </w:r>
          </w:p>
        </w:tc>
        <w:tc>
          <w:tcPr>
            <w:tcW w:w="4535" w:type="dxa"/>
            <w:vAlign w:val="center"/>
          </w:tcPr>
          <w:p>
            <w:pPr>
              <w:pStyle w:val="12"/>
            </w:pPr>
            <w:r>
              <w:t>医疗救助</w:t>
            </w:r>
          </w:p>
        </w:tc>
        <w:tc>
          <w:tcPr>
            <w:tcW w:w="1361" w:type="dxa"/>
            <w:vAlign w:val="center"/>
          </w:tcPr>
          <w:p>
            <w:pPr>
              <w:pStyle w:val="11"/>
            </w:pPr>
            <w:r>
              <w:t>127.00</w:t>
            </w:r>
          </w:p>
        </w:tc>
        <w:tc>
          <w:tcPr>
            <w:tcW w:w="1361" w:type="dxa"/>
            <w:vAlign w:val="center"/>
          </w:tcPr>
          <w:p>
            <w:pPr>
              <w:pStyle w:val="11"/>
            </w:pPr>
          </w:p>
        </w:tc>
        <w:tc>
          <w:tcPr>
            <w:tcW w:w="1361" w:type="dxa"/>
            <w:vAlign w:val="center"/>
          </w:tcPr>
          <w:p>
            <w:pPr>
              <w:pStyle w:val="11"/>
            </w:pPr>
            <w:r>
              <w:t>127.00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2101301</w:t>
            </w:r>
          </w:p>
        </w:tc>
        <w:tc>
          <w:tcPr>
            <w:tcW w:w="4535" w:type="dxa"/>
            <w:vAlign w:val="center"/>
          </w:tcPr>
          <w:p>
            <w:pPr>
              <w:pStyle w:val="12"/>
            </w:pPr>
            <w:r>
              <w:t>城乡医疗救助</w:t>
            </w:r>
          </w:p>
        </w:tc>
        <w:tc>
          <w:tcPr>
            <w:tcW w:w="1361" w:type="dxa"/>
            <w:vAlign w:val="center"/>
          </w:tcPr>
          <w:p>
            <w:pPr>
              <w:pStyle w:val="11"/>
            </w:pPr>
            <w:r>
              <w:t>127.00</w:t>
            </w:r>
          </w:p>
        </w:tc>
        <w:tc>
          <w:tcPr>
            <w:tcW w:w="1361" w:type="dxa"/>
            <w:vAlign w:val="center"/>
          </w:tcPr>
          <w:p>
            <w:pPr>
              <w:pStyle w:val="11"/>
            </w:pPr>
          </w:p>
        </w:tc>
        <w:tc>
          <w:tcPr>
            <w:tcW w:w="1361" w:type="dxa"/>
            <w:vAlign w:val="center"/>
          </w:tcPr>
          <w:p>
            <w:pPr>
              <w:pStyle w:val="11"/>
            </w:pPr>
            <w:r>
              <w:t>127.00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21015</w:t>
            </w:r>
          </w:p>
        </w:tc>
        <w:tc>
          <w:tcPr>
            <w:tcW w:w="4535" w:type="dxa"/>
            <w:vAlign w:val="center"/>
          </w:tcPr>
          <w:p>
            <w:pPr>
              <w:pStyle w:val="12"/>
            </w:pPr>
            <w:r>
              <w:t>医疗保障管理事务</w:t>
            </w:r>
          </w:p>
        </w:tc>
        <w:tc>
          <w:tcPr>
            <w:tcW w:w="1361" w:type="dxa"/>
            <w:vAlign w:val="center"/>
          </w:tcPr>
          <w:p>
            <w:pPr>
              <w:pStyle w:val="11"/>
            </w:pPr>
            <w:r>
              <w:t>112.25</w:t>
            </w:r>
          </w:p>
        </w:tc>
        <w:tc>
          <w:tcPr>
            <w:tcW w:w="1361" w:type="dxa"/>
            <w:vAlign w:val="center"/>
          </w:tcPr>
          <w:p>
            <w:pPr>
              <w:pStyle w:val="11"/>
            </w:pPr>
            <w:r>
              <w:t>75.25</w:t>
            </w:r>
          </w:p>
        </w:tc>
        <w:tc>
          <w:tcPr>
            <w:tcW w:w="1361" w:type="dxa"/>
            <w:vAlign w:val="center"/>
          </w:tcPr>
          <w:p>
            <w:pPr>
              <w:pStyle w:val="11"/>
            </w:pPr>
            <w:r>
              <w:t>37.00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2101501</w:t>
            </w:r>
          </w:p>
        </w:tc>
        <w:tc>
          <w:tcPr>
            <w:tcW w:w="4535" w:type="dxa"/>
            <w:vAlign w:val="center"/>
          </w:tcPr>
          <w:p>
            <w:pPr>
              <w:pStyle w:val="12"/>
            </w:pPr>
            <w:r>
              <w:t>行政运行</w:t>
            </w:r>
          </w:p>
        </w:tc>
        <w:tc>
          <w:tcPr>
            <w:tcW w:w="1361" w:type="dxa"/>
            <w:vAlign w:val="center"/>
          </w:tcPr>
          <w:p>
            <w:pPr>
              <w:pStyle w:val="11"/>
            </w:pPr>
            <w:r>
              <w:t>75.25</w:t>
            </w:r>
          </w:p>
        </w:tc>
        <w:tc>
          <w:tcPr>
            <w:tcW w:w="1361" w:type="dxa"/>
            <w:vAlign w:val="center"/>
          </w:tcPr>
          <w:p>
            <w:pPr>
              <w:pStyle w:val="11"/>
            </w:pPr>
            <w:r>
              <w:t>75.25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2101506</w:t>
            </w:r>
          </w:p>
        </w:tc>
        <w:tc>
          <w:tcPr>
            <w:tcW w:w="4535" w:type="dxa"/>
            <w:vAlign w:val="center"/>
          </w:tcPr>
          <w:p>
            <w:pPr>
              <w:pStyle w:val="12"/>
            </w:pPr>
            <w:r>
              <w:t>医疗保障经办事务</w:t>
            </w:r>
          </w:p>
        </w:tc>
        <w:tc>
          <w:tcPr>
            <w:tcW w:w="1361" w:type="dxa"/>
            <w:vAlign w:val="center"/>
          </w:tcPr>
          <w:p>
            <w:pPr>
              <w:pStyle w:val="11"/>
            </w:pPr>
            <w:r>
              <w:t>37.00</w:t>
            </w:r>
          </w:p>
        </w:tc>
        <w:tc>
          <w:tcPr>
            <w:tcW w:w="1361" w:type="dxa"/>
            <w:vAlign w:val="center"/>
          </w:tcPr>
          <w:p>
            <w:pPr>
              <w:pStyle w:val="11"/>
            </w:pPr>
          </w:p>
        </w:tc>
        <w:tc>
          <w:tcPr>
            <w:tcW w:w="1361" w:type="dxa"/>
            <w:vAlign w:val="center"/>
          </w:tcPr>
          <w:p>
            <w:pPr>
              <w:pStyle w:val="11"/>
            </w:pPr>
            <w:r>
              <w:t>37.00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7.19</w:t>
            </w:r>
          </w:p>
        </w:tc>
        <w:tc>
          <w:tcPr>
            <w:tcW w:w="1361" w:type="dxa"/>
            <w:vAlign w:val="center"/>
          </w:tcPr>
          <w:p>
            <w:pPr>
              <w:pStyle w:val="11"/>
            </w:pPr>
            <w:r>
              <w:t>7.19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7.19</w:t>
            </w:r>
          </w:p>
        </w:tc>
        <w:tc>
          <w:tcPr>
            <w:tcW w:w="1361" w:type="dxa"/>
            <w:vAlign w:val="center"/>
          </w:tcPr>
          <w:p>
            <w:pPr>
              <w:pStyle w:val="11"/>
            </w:pPr>
            <w:r>
              <w:t>7.19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7.19</w:t>
            </w:r>
          </w:p>
        </w:tc>
        <w:tc>
          <w:tcPr>
            <w:tcW w:w="1361" w:type="dxa"/>
            <w:vAlign w:val="center"/>
          </w:tcPr>
          <w:p>
            <w:pPr>
              <w:pStyle w:val="11"/>
            </w:pPr>
            <w:r>
              <w:t>7.19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364001正定县医疗保障局本级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792.84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13.36</w:t>
            </w:r>
          </w:p>
        </w:tc>
        <w:tc>
          <w:tcPr>
            <w:tcW w:w="1474" w:type="dxa"/>
            <w:vAlign w:val="center"/>
          </w:tcPr>
          <w:p>
            <w:pPr>
              <w:pStyle w:val="11"/>
            </w:pPr>
            <w:r>
              <w:t>13.36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772.29</w:t>
            </w:r>
          </w:p>
        </w:tc>
        <w:tc>
          <w:tcPr>
            <w:tcW w:w="1474" w:type="dxa"/>
            <w:vAlign w:val="center"/>
          </w:tcPr>
          <w:p>
            <w:pPr>
              <w:pStyle w:val="11"/>
            </w:pPr>
            <w:r>
              <w:t>772.29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7.19</w:t>
            </w:r>
          </w:p>
        </w:tc>
        <w:tc>
          <w:tcPr>
            <w:tcW w:w="1474" w:type="dxa"/>
            <w:vAlign w:val="center"/>
          </w:tcPr>
          <w:p>
            <w:pPr>
              <w:pStyle w:val="11"/>
            </w:pPr>
            <w:r>
              <w:t>7.19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792.84</w:t>
            </w:r>
          </w:p>
        </w:tc>
        <w:tc>
          <w:tcPr>
            <w:tcW w:w="3402" w:type="dxa"/>
            <w:vAlign w:val="center"/>
          </w:tcPr>
          <w:p>
            <w:pPr>
              <w:pStyle w:val="14"/>
            </w:pPr>
            <w:r>
              <w:t>本年支出合计</w:t>
            </w:r>
          </w:p>
        </w:tc>
        <w:tc>
          <w:tcPr>
            <w:tcW w:w="1474" w:type="dxa"/>
            <w:vAlign w:val="center"/>
          </w:tcPr>
          <w:p>
            <w:pPr>
              <w:pStyle w:val="15"/>
            </w:pPr>
            <w:r>
              <w:t>792.84</w:t>
            </w:r>
          </w:p>
        </w:tc>
        <w:tc>
          <w:tcPr>
            <w:tcW w:w="1474" w:type="dxa"/>
            <w:vAlign w:val="center"/>
          </w:tcPr>
          <w:p>
            <w:pPr>
              <w:pStyle w:val="15"/>
            </w:pPr>
            <w:r>
              <w:t>792.84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792.84</w:t>
            </w:r>
          </w:p>
        </w:tc>
        <w:tc>
          <w:tcPr>
            <w:tcW w:w="3402" w:type="dxa"/>
            <w:vAlign w:val="center"/>
          </w:tcPr>
          <w:p>
            <w:pPr>
              <w:pStyle w:val="14"/>
            </w:pPr>
            <w:r>
              <w:t>支出总计</w:t>
            </w:r>
          </w:p>
        </w:tc>
        <w:tc>
          <w:tcPr>
            <w:tcW w:w="1474" w:type="dxa"/>
            <w:vAlign w:val="center"/>
          </w:tcPr>
          <w:p>
            <w:pPr>
              <w:pStyle w:val="15"/>
            </w:pPr>
            <w:r>
              <w:t>792.84</w:t>
            </w:r>
          </w:p>
        </w:tc>
        <w:tc>
          <w:tcPr>
            <w:tcW w:w="1474" w:type="dxa"/>
            <w:vAlign w:val="center"/>
          </w:tcPr>
          <w:p>
            <w:pPr>
              <w:pStyle w:val="15"/>
            </w:pPr>
            <w:r>
              <w:t>792.84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364001正定县医疗保障局本级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792.84</w:t>
            </w:r>
          </w:p>
        </w:tc>
        <w:tc>
          <w:tcPr>
            <w:tcW w:w="2551" w:type="dxa"/>
            <w:vAlign w:val="center"/>
          </w:tcPr>
          <w:p>
            <w:pPr>
              <w:pStyle w:val="15"/>
            </w:pPr>
            <w:r>
              <w:t>101.63</w:t>
            </w:r>
          </w:p>
        </w:tc>
        <w:tc>
          <w:tcPr>
            <w:tcW w:w="2551" w:type="dxa"/>
            <w:vAlign w:val="center"/>
          </w:tcPr>
          <w:p>
            <w:pPr>
              <w:pStyle w:val="15"/>
            </w:pPr>
            <w:r>
              <w:t>691.21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13.36</w:t>
            </w:r>
          </w:p>
        </w:tc>
        <w:tc>
          <w:tcPr>
            <w:tcW w:w="2551" w:type="dxa"/>
            <w:vAlign w:val="center"/>
          </w:tcPr>
          <w:p>
            <w:pPr>
              <w:pStyle w:val="11"/>
            </w:pPr>
            <w:r>
              <w:t>13.36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13.36</w:t>
            </w:r>
          </w:p>
        </w:tc>
        <w:tc>
          <w:tcPr>
            <w:tcW w:w="2551" w:type="dxa"/>
            <w:vAlign w:val="center"/>
          </w:tcPr>
          <w:p>
            <w:pPr>
              <w:pStyle w:val="11"/>
            </w:pPr>
            <w:r>
              <w:t>13.36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4.92</w:t>
            </w:r>
          </w:p>
        </w:tc>
        <w:tc>
          <w:tcPr>
            <w:tcW w:w="2551" w:type="dxa"/>
            <w:vAlign w:val="center"/>
          </w:tcPr>
          <w:p>
            <w:pPr>
              <w:pStyle w:val="11"/>
            </w:pPr>
            <w:r>
              <w:t>4.92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8.44</w:t>
            </w:r>
          </w:p>
        </w:tc>
        <w:tc>
          <w:tcPr>
            <w:tcW w:w="2551" w:type="dxa"/>
            <w:vAlign w:val="center"/>
          </w:tcPr>
          <w:p>
            <w:pPr>
              <w:pStyle w:val="11"/>
            </w:pPr>
            <w:r>
              <w:t>8.44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772.29</w:t>
            </w:r>
          </w:p>
        </w:tc>
        <w:tc>
          <w:tcPr>
            <w:tcW w:w="2551" w:type="dxa"/>
            <w:vAlign w:val="center"/>
          </w:tcPr>
          <w:p>
            <w:pPr>
              <w:pStyle w:val="11"/>
            </w:pPr>
            <w:r>
              <w:t>81.08</w:t>
            </w:r>
          </w:p>
        </w:tc>
        <w:tc>
          <w:tcPr>
            <w:tcW w:w="2551" w:type="dxa"/>
            <w:vAlign w:val="center"/>
          </w:tcPr>
          <w:p>
            <w:pPr>
              <w:pStyle w:val="11"/>
            </w:pPr>
            <w:r>
              <w:t>691.21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5.83</w:t>
            </w:r>
          </w:p>
        </w:tc>
        <w:tc>
          <w:tcPr>
            <w:tcW w:w="2551" w:type="dxa"/>
            <w:vAlign w:val="center"/>
          </w:tcPr>
          <w:p>
            <w:pPr>
              <w:pStyle w:val="11"/>
            </w:pPr>
            <w:r>
              <w:t>5.83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3.15</w:t>
            </w:r>
          </w:p>
        </w:tc>
        <w:tc>
          <w:tcPr>
            <w:tcW w:w="2551" w:type="dxa"/>
            <w:vAlign w:val="center"/>
          </w:tcPr>
          <w:p>
            <w:pPr>
              <w:pStyle w:val="11"/>
            </w:pPr>
            <w:r>
              <w:t>3.15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2.68</w:t>
            </w:r>
          </w:p>
        </w:tc>
        <w:tc>
          <w:tcPr>
            <w:tcW w:w="2551" w:type="dxa"/>
            <w:vAlign w:val="center"/>
          </w:tcPr>
          <w:p>
            <w:pPr>
              <w:pStyle w:val="11"/>
            </w:pPr>
            <w:r>
              <w:t>2.68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21012</w:t>
            </w:r>
          </w:p>
        </w:tc>
        <w:tc>
          <w:tcPr>
            <w:tcW w:w="4535" w:type="dxa"/>
            <w:vAlign w:val="center"/>
          </w:tcPr>
          <w:p>
            <w:pPr>
              <w:pStyle w:val="12"/>
            </w:pPr>
            <w:r>
              <w:t>财政对基本医疗保险基金的补助</w:t>
            </w:r>
          </w:p>
        </w:tc>
        <w:tc>
          <w:tcPr>
            <w:tcW w:w="2551" w:type="dxa"/>
            <w:vAlign w:val="center"/>
          </w:tcPr>
          <w:p>
            <w:pPr>
              <w:pStyle w:val="11"/>
            </w:pPr>
            <w:r>
              <w:t>527.21</w:t>
            </w:r>
          </w:p>
        </w:tc>
        <w:tc>
          <w:tcPr>
            <w:tcW w:w="2551" w:type="dxa"/>
            <w:vAlign w:val="center"/>
          </w:tcPr>
          <w:p>
            <w:pPr>
              <w:pStyle w:val="11"/>
            </w:pPr>
          </w:p>
        </w:tc>
        <w:tc>
          <w:tcPr>
            <w:tcW w:w="2551" w:type="dxa"/>
            <w:vAlign w:val="center"/>
          </w:tcPr>
          <w:p>
            <w:pPr>
              <w:pStyle w:val="11"/>
            </w:pPr>
            <w:r>
              <w:t>527.21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2101202</w:t>
            </w:r>
          </w:p>
        </w:tc>
        <w:tc>
          <w:tcPr>
            <w:tcW w:w="4535" w:type="dxa"/>
            <w:vAlign w:val="center"/>
          </w:tcPr>
          <w:p>
            <w:pPr>
              <w:pStyle w:val="12"/>
            </w:pPr>
            <w:r>
              <w:t>财政对城乡居民基本医疗保险基金的补助</w:t>
            </w:r>
          </w:p>
        </w:tc>
        <w:tc>
          <w:tcPr>
            <w:tcW w:w="2551" w:type="dxa"/>
            <w:vAlign w:val="center"/>
          </w:tcPr>
          <w:p>
            <w:pPr>
              <w:pStyle w:val="11"/>
            </w:pPr>
            <w:r>
              <w:t>527.21</w:t>
            </w:r>
          </w:p>
        </w:tc>
        <w:tc>
          <w:tcPr>
            <w:tcW w:w="2551" w:type="dxa"/>
            <w:vAlign w:val="center"/>
          </w:tcPr>
          <w:p>
            <w:pPr>
              <w:pStyle w:val="11"/>
            </w:pPr>
          </w:p>
        </w:tc>
        <w:tc>
          <w:tcPr>
            <w:tcW w:w="2551" w:type="dxa"/>
            <w:vAlign w:val="center"/>
          </w:tcPr>
          <w:p>
            <w:pPr>
              <w:pStyle w:val="11"/>
            </w:pPr>
            <w:r>
              <w:t>527.21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21013</w:t>
            </w:r>
          </w:p>
        </w:tc>
        <w:tc>
          <w:tcPr>
            <w:tcW w:w="4535" w:type="dxa"/>
            <w:vAlign w:val="center"/>
          </w:tcPr>
          <w:p>
            <w:pPr>
              <w:pStyle w:val="12"/>
            </w:pPr>
            <w:r>
              <w:t>医疗救助</w:t>
            </w:r>
          </w:p>
        </w:tc>
        <w:tc>
          <w:tcPr>
            <w:tcW w:w="2551" w:type="dxa"/>
            <w:vAlign w:val="center"/>
          </w:tcPr>
          <w:p>
            <w:pPr>
              <w:pStyle w:val="11"/>
            </w:pPr>
            <w:r>
              <w:t>127.00</w:t>
            </w:r>
          </w:p>
        </w:tc>
        <w:tc>
          <w:tcPr>
            <w:tcW w:w="2551" w:type="dxa"/>
            <w:vAlign w:val="center"/>
          </w:tcPr>
          <w:p>
            <w:pPr>
              <w:pStyle w:val="11"/>
            </w:pPr>
          </w:p>
        </w:tc>
        <w:tc>
          <w:tcPr>
            <w:tcW w:w="2551" w:type="dxa"/>
            <w:vAlign w:val="center"/>
          </w:tcPr>
          <w:p>
            <w:pPr>
              <w:pStyle w:val="11"/>
            </w:pPr>
            <w:r>
              <w:t>127.00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2101301</w:t>
            </w:r>
          </w:p>
        </w:tc>
        <w:tc>
          <w:tcPr>
            <w:tcW w:w="4535" w:type="dxa"/>
            <w:vAlign w:val="center"/>
          </w:tcPr>
          <w:p>
            <w:pPr>
              <w:pStyle w:val="12"/>
            </w:pPr>
            <w:r>
              <w:t>城乡医疗救助</w:t>
            </w:r>
          </w:p>
        </w:tc>
        <w:tc>
          <w:tcPr>
            <w:tcW w:w="2551" w:type="dxa"/>
            <w:vAlign w:val="center"/>
          </w:tcPr>
          <w:p>
            <w:pPr>
              <w:pStyle w:val="11"/>
            </w:pPr>
            <w:r>
              <w:t>127.00</w:t>
            </w:r>
          </w:p>
        </w:tc>
        <w:tc>
          <w:tcPr>
            <w:tcW w:w="2551" w:type="dxa"/>
            <w:vAlign w:val="center"/>
          </w:tcPr>
          <w:p>
            <w:pPr>
              <w:pStyle w:val="11"/>
            </w:pPr>
          </w:p>
        </w:tc>
        <w:tc>
          <w:tcPr>
            <w:tcW w:w="2551" w:type="dxa"/>
            <w:vAlign w:val="center"/>
          </w:tcPr>
          <w:p>
            <w:pPr>
              <w:pStyle w:val="11"/>
            </w:pPr>
            <w:r>
              <w:t>127.00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21015</w:t>
            </w:r>
          </w:p>
        </w:tc>
        <w:tc>
          <w:tcPr>
            <w:tcW w:w="4535" w:type="dxa"/>
            <w:vAlign w:val="center"/>
          </w:tcPr>
          <w:p>
            <w:pPr>
              <w:pStyle w:val="12"/>
            </w:pPr>
            <w:r>
              <w:t>医疗保障管理事务</w:t>
            </w:r>
          </w:p>
        </w:tc>
        <w:tc>
          <w:tcPr>
            <w:tcW w:w="2551" w:type="dxa"/>
            <w:vAlign w:val="center"/>
          </w:tcPr>
          <w:p>
            <w:pPr>
              <w:pStyle w:val="11"/>
            </w:pPr>
            <w:r>
              <w:t>112.25</w:t>
            </w:r>
          </w:p>
        </w:tc>
        <w:tc>
          <w:tcPr>
            <w:tcW w:w="2551" w:type="dxa"/>
            <w:vAlign w:val="center"/>
          </w:tcPr>
          <w:p>
            <w:pPr>
              <w:pStyle w:val="11"/>
            </w:pPr>
            <w:r>
              <w:t>75.25</w:t>
            </w:r>
          </w:p>
        </w:tc>
        <w:tc>
          <w:tcPr>
            <w:tcW w:w="2551" w:type="dxa"/>
            <w:vAlign w:val="center"/>
          </w:tcPr>
          <w:p>
            <w:pPr>
              <w:pStyle w:val="11"/>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2101501</w:t>
            </w:r>
          </w:p>
        </w:tc>
        <w:tc>
          <w:tcPr>
            <w:tcW w:w="4535" w:type="dxa"/>
            <w:vAlign w:val="center"/>
          </w:tcPr>
          <w:p>
            <w:pPr>
              <w:pStyle w:val="12"/>
            </w:pPr>
            <w:r>
              <w:t>行政运行</w:t>
            </w:r>
          </w:p>
        </w:tc>
        <w:tc>
          <w:tcPr>
            <w:tcW w:w="2551" w:type="dxa"/>
            <w:vAlign w:val="center"/>
          </w:tcPr>
          <w:p>
            <w:pPr>
              <w:pStyle w:val="11"/>
            </w:pPr>
            <w:r>
              <w:t>75.25</w:t>
            </w:r>
          </w:p>
        </w:tc>
        <w:tc>
          <w:tcPr>
            <w:tcW w:w="2551" w:type="dxa"/>
            <w:vAlign w:val="center"/>
          </w:tcPr>
          <w:p>
            <w:pPr>
              <w:pStyle w:val="11"/>
            </w:pPr>
            <w:r>
              <w:t>75.25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2101506</w:t>
            </w:r>
          </w:p>
        </w:tc>
        <w:tc>
          <w:tcPr>
            <w:tcW w:w="4535" w:type="dxa"/>
            <w:vAlign w:val="center"/>
          </w:tcPr>
          <w:p>
            <w:pPr>
              <w:pStyle w:val="12"/>
            </w:pPr>
            <w:r>
              <w:t>医疗保障经办事务</w:t>
            </w:r>
          </w:p>
        </w:tc>
        <w:tc>
          <w:tcPr>
            <w:tcW w:w="2551" w:type="dxa"/>
            <w:vAlign w:val="center"/>
          </w:tcPr>
          <w:p>
            <w:pPr>
              <w:pStyle w:val="11"/>
            </w:pPr>
            <w:r>
              <w:t>37.00</w:t>
            </w:r>
          </w:p>
        </w:tc>
        <w:tc>
          <w:tcPr>
            <w:tcW w:w="2551" w:type="dxa"/>
            <w:vAlign w:val="center"/>
          </w:tcPr>
          <w:p>
            <w:pPr>
              <w:pStyle w:val="11"/>
            </w:pPr>
          </w:p>
        </w:tc>
        <w:tc>
          <w:tcPr>
            <w:tcW w:w="2551" w:type="dxa"/>
            <w:vAlign w:val="center"/>
          </w:tcPr>
          <w:p>
            <w:pPr>
              <w:pStyle w:val="11"/>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7.19</w:t>
            </w:r>
          </w:p>
        </w:tc>
        <w:tc>
          <w:tcPr>
            <w:tcW w:w="2551" w:type="dxa"/>
            <w:vAlign w:val="center"/>
          </w:tcPr>
          <w:p>
            <w:pPr>
              <w:pStyle w:val="11"/>
            </w:pPr>
            <w:r>
              <w:t>7.19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7.19</w:t>
            </w:r>
          </w:p>
        </w:tc>
        <w:tc>
          <w:tcPr>
            <w:tcW w:w="2551" w:type="dxa"/>
            <w:vAlign w:val="center"/>
          </w:tcPr>
          <w:p>
            <w:pPr>
              <w:pStyle w:val="11"/>
            </w:pPr>
            <w:r>
              <w:t>7.19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7.19</w:t>
            </w:r>
          </w:p>
        </w:tc>
        <w:tc>
          <w:tcPr>
            <w:tcW w:w="2551" w:type="dxa"/>
            <w:vAlign w:val="center"/>
          </w:tcPr>
          <w:p>
            <w:pPr>
              <w:pStyle w:val="11"/>
            </w:pPr>
            <w:r>
              <w:t>7.19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364001正定县医疗保障局本级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101.63</w:t>
            </w:r>
          </w:p>
        </w:tc>
        <w:tc>
          <w:tcPr>
            <w:tcW w:w="2551" w:type="dxa"/>
            <w:vAlign w:val="center"/>
          </w:tcPr>
          <w:p>
            <w:pPr>
              <w:pStyle w:val="15"/>
            </w:pPr>
            <w:r>
              <w:t>92.15</w:t>
            </w:r>
          </w:p>
        </w:tc>
        <w:tc>
          <w:tcPr>
            <w:tcW w:w="2551" w:type="dxa"/>
            <w:vAlign w:val="center"/>
          </w:tcPr>
          <w:p>
            <w:pPr>
              <w:pStyle w:val="15"/>
            </w:pPr>
            <w:r>
              <w:t>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86.17</w:t>
            </w:r>
          </w:p>
        </w:tc>
        <w:tc>
          <w:tcPr>
            <w:tcW w:w="2551" w:type="dxa"/>
            <w:vAlign w:val="center"/>
          </w:tcPr>
          <w:p>
            <w:pPr>
              <w:pStyle w:val="11"/>
            </w:pPr>
            <w:r>
              <w:t>86.17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23.83</w:t>
            </w:r>
          </w:p>
        </w:tc>
        <w:tc>
          <w:tcPr>
            <w:tcW w:w="2551" w:type="dxa"/>
            <w:vAlign w:val="center"/>
          </w:tcPr>
          <w:p>
            <w:pPr>
              <w:pStyle w:val="11"/>
            </w:pPr>
            <w:r>
              <w:t>23.83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18.94</w:t>
            </w:r>
          </w:p>
        </w:tc>
        <w:tc>
          <w:tcPr>
            <w:tcW w:w="2551" w:type="dxa"/>
            <w:vAlign w:val="center"/>
          </w:tcPr>
          <w:p>
            <w:pPr>
              <w:pStyle w:val="11"/>
            </w:pPr>
            <w:r>
              <w:t>18.94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21.73</w:t>
            </w:r>
          </w:p>
        </w:tc>
        <w:tc>
          <w:tcPr>
            <w:tcW w:w="2551" w:type="dxa"/>
            <w:vAlign w:val="center"/>
          </w:tcPr>
          <w:p>
            <w:pPr>
              <w:pStyle w:val="11"/>
            </w:pPr>
            <w:r>
              <w:t>21.73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8.44</w:t>
            </w:r>
          </w:p>
        </w:tc>
        <w:tc>
          <w:tcPr>
            <w:tcW w:w="2551" w:type="dxa"/>
            <w:vAlign w:val="center"/>
          </w:tcPr>
          <w:p>
            <w:pPr>
              <w:pStyle w:val="11"/>
            </w:pPr>
            <w:r>
              <w:t>8.44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3.15</w:t>
            </w:r>
          </w:p>
        </w:tc>
        <w:tc>
          <w:tcPr>
            <w:tcW w:w="2551" w:type="dxa"/>
            <w:vAlign w:val="center"/>
          </w:tcPr>
          <w:p>
            <w:pPr>
              <w:pStyle w:val="11"/>
            </w:pPr>
            <w:r>
              <w:t>3.15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2.68</w:t>
            </w:r>
          </w:p>
        </w:tc>
        <w:tc>
          <w:tcPr>
            <w:tcW w:w="2551" w:type="dxa"/>
            <w:vAlign w:val="center"/>
          </w:tcPr>
          <w:p>
            <w:pPr>
              <w:pStyle w:val="11"/>
            </w:pPr>
            <w:r>
              <w:t>2.68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0.21</w:t>
            </w:r>
          </w:p>
        </w:tc>
        <w:tc>
          <w:tcPr>
            <w:tcW w:w="2551" w:type="dxa"/>
            <w:vAlign w:val="center"/>
          </w:tcPr>
          <w:p>
            <w:pPr>
              <w:pStyle w:val="11"/>
            </w:pPr>
            <w:r>
              <w:t>0.21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7.19</w:t>
            </w:r>
          </w:p>
        </w:tc>
        <w:tc>
          <w:tcPr>
            <w:tcW w:w="2551" w:type="dxa"/>
            <w:vAlign w:val="center"/>
          </w:tcPr>
          <w:p>
            <w:pPr>
              <w:pStyle w:val="11"/>
            </w:pPr>
            <w:r>
              <w:t>7.19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9.48</w:t>
            </w:r>
          </w:p>
        </w:tc>
        <w:tc>
          <w:tcPr>
            <w:tcW w:w="2551" w:type="dxa"/>
            <w:vAlign w:val="center"/>
          </w:tcPr>
          <w:p>
            <w:pPr>
              <w:pStyle w:val="11"/>
            </w:pPr>
          </w:p>
        </w:tc>
        <w:tc>
          <w:tcPr>
            <w:tcW w:w="2551" w:type="dxa"/>
            <w:vAlign w:val="center"/>
          </w:tcPr>
          <w:p>
            <w:pPr>
              <w:pStyle w:val="11"/>
            </w:pPr>
            <w:r>
              <w:t>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2.76</w:t>
            </w:r>
          </w:p>
        </w:tc>
        <w:tc>
          <w:tcPr>
            <w:tcW w:w="2551" w:type="dxa"/>
            <w:vAlign w:val="center"/>
          </w:tcPr>
          <w:p>
            <w:pPr>
              <w:pStyle w:val="11"/>
            </w:pPr>
          </w:p>
        </w:tc>
        <w:tc>
          <w:tcPr>
            <w:tcW w:w="2551" w:type="dxa"/>
            <w:vAlign w:val="center"/>
          </w:tcPr>
          <w:p>
            <w:pPr>
              <w:pStyle w:val="11"/>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0.82</w:t>
            </w:r>
          </w:p>
        </w:tc>
        <w:tc>
          <w:tcPr>
            <w:tcW w:w="2551" w:type="dxa"/>
            <w:vAlign w:val="center"/>
          </w:tcPr>
          <w:p>
            <w:pPr>
              <w:pStyle w:val="11"/>
            </w:pPr>
          </w:p>
        </w:tc>
        <w:tc>
          <w:tcPr>
            <w:tcW w:w="2551" w:type="dxa"/>
            <w:vAlign w:val="center"/>
          </w:tcPr>
          <w:p>
            <w:pPr>
              <w:pStyle w:val="11"/>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3.24</w:t>
            </w:r>
          </w:p>
        </w:tc>
        <w:tc>
          <w:tcPr>
            <w:tcW w:w="2551" w:type="dxa"/>
            <w:vAlign w:val="center"/>
          </w:tcPr>
          <w:p>
            <w:pPr>
              <w:pStyle w:val="11"/>
            </w:pPr>
          </w:p>
        </w:tc>
        <w:tc>
          <w:tcPr>
            <w:tcW w:w="2551" w:type="dxa"/>
            <w:vAlign w:val="center"/>
          </w:tcPr>
          <w:p>
            <w:pPr>
              <w:pStyle w:val="11"/>
            </w:pPr>
            <w: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0.66</w:t>
            </w:r>
          </w:p>
        </w:tc>
        <w:tc>
          <w:tcPr>
            <w:tcW w:w="2551" w:type="dxa"/>
            <w:vAlign w:val="center"/>
          </w:tcPr>
          <w:p>
            <w:pPr>
              <w:pStyle w:val="11"/>
            </w:pPr>
          </w:p>
        </w:tc>
        <w:tc>
          <w:tcPr>
            <w:tcW w:w="2551"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5.98</w:t>
            </w:r>
          </w:p>
        </w:tc>
        <w:tc>
          <w:tcPr>
            <w:tcW w:w="2551" w:type="dxa"/>
            <w:vAlign w:val="center"/>
          </w:tcPr>
          <w:p>
            <w:pPr>
              <w:pStyle w:val="11"/>
            </w:pPr>
            <w:r>
              <w:t>5.98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4.92</w:t>
            </w:r>
          </w:p>
        </w:tc>
        <w:tc>
          <w:tcPr>
            <w:tcW w:w="2551" w:type="dxa"/>
            <w:vAlign w:val="center"/>
          </w:tcPr>
          <w:p>
            <w:pPr>
              <w:pStyle w:val="11"/>
            </w:pPr>
            <w:r>
              <w:t>4.92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364001正定县医疗保障局本级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364001正定县医疗保障局本级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364001正定县医疗保障局本级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正定县医疗保障局本级2026年单位预算信息公开情况说明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按照《中华人民共和国预算法》、《地方预决算公开操作规程》和《关于进一步推进预算公开工作的实施意见》规定，现将正定县医疗保障局本级2026年单位预算公开如下：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(一)贯彻落实省、市城镇职工和城乡居民医疗保险、生育保险、医疗救助等医疗保障地方性法规、政府规章草案以及政策、制度、规划和标准。</w:t>
      </w:r>
    </w:p>
    <w:p>
      <w:pPr>
        <w:pStyle w:val="17"/>
      </w:pPr>
      <w:r>
        <w:t>(二)贯彻落实省、市医疗保障基金监督管理办法，建立健全医疗保障基金安全防控机制，组织建设智能监控平台，推进医疗保障基金支付方式改革。</w:t>
      </w:r>
    </w:p>
    <w:p>
      <w:pPr>
        <w:pStyle w:val="17"/>
      </w:pPr>
      <w:r>
        <w:t>(三)贯彻落实省、市城镇职工、城乡居民参保筹资和保障待遇政策，统筹城乡医疗保障政策标准，落实与筹资水乎相适应的待遇调整机制。落实长期护理保险制度方案及政策标准。</w:t>
      </w:r>
    </w:p>
    <w:p>
      <w:pPr>
        <w:pStyle w:val="17"/>
      </w:pPr>
      <w:r>
        <w:t>(四)贯彻落实省、市城乡统一的药品，医用耗材、医疗服务项目、医疗服务设施等医保目录和支付标准。</w:t>
      </w:r>
    </w:p>
    <w:p>
      <w:pPr>
        <w:pStyle w:val="17"/>
      </w:pPr>
      <w:r>
        <w:t>(五)贯彻落实省、市药品、医用耗材价格和医疗服务项目、医疗服务设施收费等政策。建立医保支付医药服务价格合理确定和动态调整机制，依法管理药品、医用耗材、医疗服务价格政策执行情况。建立完善药品、医用耗材和医疗服务价格监测信息发布制度。</w:t>
      </w:r>
    </w:p>
    <w:p>
      <w:pPr>
        <w:pStyle w:val="17"/>
      </w:pPr>
      <w:r>
        <w:t>(六)贯彻落实省、市药品、医用耗材的招标采购政策，指导药品、医用耗材招标采购平台建设。</w:t>
      </w:r>
    </w:p>
    <w:p>
      <w:pPr>
        <w:pStyle w:val="17"/>
      </w:pPr>
      <w:r>
        <w:t>(七)贯彻落实省、市定点医药机构协议和支付管理办法。建立健全医疗保障信用评价体系和信息披露制度，监督管理定点医药机构的医疗服务行为、医疗费用和医药价格，依法查处医疗保障领域违法违规行为。</w:t>
      </w:r>
    </w:p>
    <w:p>
      <w:pPr>
        <w:pStyle w:val="17"/>
      </w:pPr>
      <w:r>
        <w:t>(八)负责医疗保障经办管理、公共服务体系和信息化建设。组织落实省、市异地就医管理和费用结算政策。做好医疗保障关系转移接续工作。</w:t>
      </w:r>
    </w:p>
    <w:p>
      <w:pPr>
        <w:pStyle w:val="17"/>
      </w:pPr>
      <w:r>
        <w:t>(九)完成县委、县政府交办的其他任务。</w:t>
      </w:r>
    </w:p>
    <w:p>
      <w:pPr>
        <w:pStyle w:val="17"/>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正定县医疗保障局本级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792.84万元，其中：一般公共预算收入792.84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正定县医疗保障局本级年度单位预算中支出预算的总体情况。2026年支出预算792.84万元，其中基本支出101.63万元，包括人员经费92.15万元和日常公用经费9.48万元；项目支出691.21万元，主要为2026年度长期护理保险县级资金167.209万元、2026年度医疗救助对象个人负担部分县级资金20万元、2026年度城乡医疗救助县级资金107万元、2026年度长期护理保险县级资金360万元、提前下达2026年中央财政医疗服务与保障能力提升补助资金石财社【2025】119号33万元、2026年度医保骨干网络运行维护费县级资金4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792.84万元，较2025年预算增加144.86万元，其中：基本支出增加5.65万元，主要为工资标准整体有所调高；上一年度有行政职务变动、晋级晋档等工资调整，工资有所增加。项目支出增加139.21万元，主要为长期护理保险县级资金增加了167.209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w:t>
      </w:r>
      <w:r>
        <w:rPr>
          <w:rFonts w:hint="eastAsia"/>
          <w:lang w:val="en-US" w:eastAsia="zh-CN"/>
        </w:rPr>
        <w:t>6</w:t>
      </w:r>
      <w:r>
        <w:rPr>
          <w:rFonts w:hint="eastAsia"/>
        </w:rPr>
        <w:t>年，我单位机关运行经费共计安排9.48万元，主要用于保证机关正常运转的办公费、邮电费、差旅费、会议费、福利费、专用材料及一般设备购置费、办公用房水电费、办公用房取暖费、日常维修费、公务用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rPr>
          <w:rFonts w:hint="eastAsia"/>
        </w:rPr>
        <w:t>202</w:t>
      </w:r>
      <w:r>
        <w:rPr>
          <w:rFonts w:hint="eastAsia"/>
          <w:lang w:val="en-US" w:eastAsia="zh-CN"/>
        </w:rPr>
        <w:t>6</w:t>
      </w:r>
      <w:r>
        <w:rPr>
          <w:rFonts w:hint="eastAsia"/>
        </w:rPr>
        <w:t>年，我单位财政拨款“三公”经费预算安排0万元，其中：因公出国（境）费0万元，较上年没有增减，我单位无出境计划；公务用车购置及运维费0万元（其中：公务用车购置费0万元，较上年没有增减，我单位无公务用车采购计划；公务用车运行维护费0万元，较上年没有增减，我单位无公务用车运行费支出需求）；公务接待费0万元，较上年没有增减，我单位无公务接待需求。综上，我单位“三公”经费较上年没有增减。</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1、2026年度长期护理保险县级资金绩效目标表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13012326P00006910002J</w:t>
            </w:r>
          </w:p>
        </w:tc>
        <w:tc>
          <w:tcPr>
            <w:tcW w:w="2835" w:type="dxa"/>
            <w:vAlign w:val="center"/>
          </w:tcPr>
          <w:p>
            <w:pPr>
              <w:pStyle w:val="10"/>
            </w:pPr>
            <w:r>
              <w:t>项目名称</w:t>
            </w:r>
          </w:p>
        </w:tc>
        <w:tc>
          <w:tcPr>
            <w:tcW w:w="6095" w:type="dxa"/>
            <w:gridSpan w:val="3"/>
            <w:vAlign w:val="center"/>
          </w:tcPr>
          <w:p>
            <w:pPr>
              <w:pStyle w:val="12"/>
            </w:pPr>
            <w:r>
              <w:t>2026年度长期护理保险县级资金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167.21</w:t>
            </w:r>
          </w:p>
        </w:tc>
        <w:tc>
          <w:tcPr>
            <w:tcW w:w="2835" w:type="dxa"/>
            <w:vAlign w:val="center"/>
          </w:tcPr>
          <w:p>
            <w:pPr>
              <w:pStyle w:val="10"/>
            </w:pPr>
            <w:r>
              <w:t>其中：财政    资金</w:t>
            </w:r>
          </w:p>
        </w:tc>
        <w:tc>
          <w:tcPr>
            <w:tcW w:w="2551" w:type="dxa"/>
            <w:vAlign w:val="center"/>
          </w:tcPr>
          <w:p>
            <w:pPr>
              <w:pStyle w:val="12"/>
            </w:pPr>
            <w:r>
              <w:t>167.21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用于解决重度失能人员护理问题，提高参保人员生活质量。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1.解决重度失能人员护理问题，提高参保人员生活质量。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城乡居民参保人员数量</w:t>
            </w:r>
          </w:p>
        </w:tc>
        <w:tc>
          <w:tcPr>
            <w:tcW w:w="5386" w:type="dxa"/>
            <w:vAlign w:val="center"/>
          </w:tcPr>
          <w:p>
            <w:pPr>
              <w:pStyle w:val="12"/>
            </w:pPr>
            <w:r>
              <w:t>城乡居民参保人员人数</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长期护理保险国家计划完成率</w:t>
            </w:r>
          </w:p>
        </w:tc>
        <w:tc>
          <w:tcPr>
            <w:tcW w:w="5386" w:type="dxa"/>
            <w:vAlign w:val="center"/>
          </w:tcPr>
          <w:p>
            <w:pPr>
              <w:pStyle w:val="12"/>
            </w:pPr>
            <w:r>
              <w:t>长期护理保险参保人数与国家计划参保人数之间的比率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重度失能人员及时享受补助</w:t>
            </w:r>
          </w:p>
        </w:tc>
        <w:tc>
          <w:tcPr>
            <w:tcW w:w="5386" w:type="dxa"/>
            <w:vAlign w:val="center"/>
          </w:tcPr>
          <w:p>
            <w:pPr>
              <w:pStyle w:val="12"/>
            </w:pPr>
            <w:r>
              <w:t>重度失能人员及时享受补助</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县级财政配套资金及时上解</w:t>
            </w:r>
          </w:p>
        </w:tc>
        <w:tc>
          <w:tcPr>
            <w:tcW w:w="5386" w:type="dxa"/>
            <w:vAlign w:val="center"/>
          </w:tcPr>
          <w:p>
            <w:pPr>
              <w:pStyle w:val="12"/>
            </w:pPr>
            <w:r>
              <w:t>县级财政配套资金及时足额上解</w:t>
            </w:r>
          </w:p>
        </w:tc>
        <w:tc>
          <w:tcPr>
            <w:tcW w:w="2268" w:type="dxa"/>
            <w:vAlign w:val="center"/>
          </w:tcPr>
          <w:p>
            <w:pPr>
              <w:pStyle w:val="12"/>
            </w:pPr>
            <w:r>
              <w:t>≥95%</w:t>
            </w:r>
          </w:p>
        </w:tc>
        <w:tc>
          <w:tcPr>
            <w:tcW w:w="1276" w:type="dxa"/>
            <w:vAlign w:val="center"/>
          </w:tcPr>
          <w:p>
            <w:pPr>
              <w:pStyle w:val="12"/>
            </w:pPr>
            <w:r>
              <w:t>上解文件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有效提高长护险人员生活质量</w:t>
            </w:r>
          </w:p>
        </w:tc>
        <w:tc>
          <w:tcPr>
            <w:tcW w:w="5386" w:type="dxa"/>
            <w:vAlign w:val="center"/>
          </w:tcPr>
          <w:p>
            <w:pPr>
              <w:pStyle w:val="12"/>
            </w:pPr>
            <w:r>
              <w:t>有效提高享受长护险待遇人员生活质量</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减轻参保群众经济压力</w:t>
            </w:r>
          </w:p>
        </w:tc>
        <w:tc>
          <w:tcPr>
            <w:tcW w:w="5386" w:type="dxa"/>
            <w:vAlign w:val="center"/>
          </w:tcPr>
          <w:p>
            <w:pPr>
              <w:pStyle w:val="12"/>
            </w:pPr>
            <w:r>
              <w:t>减轻参保群众经济压力</w:t>
            </w:r>
          </w:p>
        </w:tc>
        <w:tc>
          <w:tcPr>
            <w:tcW w:w="2268" w:type="dxa"/>
            <w:vAlign w:val="center"/>
          </w:tcPr>
          <w:p>
            <w:pPr>
              <w:pStyle w:val="12"/>
            </w:pPr>
            <w:r>
              <w:t>减轻参保群众经济压力</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w:t>
            </w:r>
          </w:p>
        </w:tc>
        <w:tc>
          <w:tcPr>
            <w:tcW w:w="5386" w:type="dxa"/>
            <w:vAlign w:val="center"/>
          </w:tcPr>
          <w:p>
            <w:pPr>
              <w:pStyle w:val="12"/>
            </w:pPr>
            <w:r>
              <w:t>无</w:t>
            </w:r>
          </w:p>
        </w:tc>
        <w:tc>
          <w:tcPr>
            <w:tcW w:w="2268" w:type="dxa"/>
            <w:vAlign w:val="center"/>
          </w:tcPr>
          <w:p>
            <w:pPr>
              <w:pStyle w:val="12"/>
            </w:pPr>
            <w:r>
              <w:t>无</w:t>
            </w:r>
          </w:p>
        </w:tc>
        <w:tc>
          <w:tcPr>
            <w:tcW w:w="1276" w:type="dxa"/>
            <w:vAlign w:val="center"/>
          </w:tcPr>
          <w:p>
            <w:pPr>
              <w:pStyle w:val="12"/>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提高保障水平，满足参保群众长期护理需求</w:t>
            </w:r>
          </w:p>
        </w:tc>
        <w:tc>
          <w:tcPr>
            <w:tcW w:w="5386" w:type="dxa"/>
            <w:vAlign w:val="center"/>
          </w:tcPr>
          <w:p>
            <w:pPr>
              <w:pStyle w:val="12"/>
            </w:pPr>
            <w:r>
              <w:t>提高保障水平，满足参保群众长期护理需求</w:t>
            </w:r>
          </w:p>
        </w:tc>
        <w:tc>
          <w:tcPr>
            <w:tcW w:w="2268" w:type="dxa"/>
            <w:vAlign w:val="center"/>
          </w:tcPr>
          <w:p>
            <w:pPr>
              <w:pStyle w:val="12"/>
            </w:pPr>
            <w:r>
              <w:t>提高保障水平，满足参保群众长期护理需求</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护理保险改革</w:t>
            </w:r>
          </w:p>
        </w:tc>
        <w:tc>
          <w:tcPr>
            <w:tcW w:w="5386" w:type="dxa"/>
            <w:vAlign w:val="center"/>
          </w:tcPr>
          <w:p>
            <w:pPr>
              <w:pStyle w:val="12"/>
            </w:pPr>
            <w:r>
              <w:t>推动长期护理保险改革并组织实施</w:t>
            </w:r>
          </w:p>
        </w:tc>
        <w:tc>
          <w:tcPr>
            <w:tcW w:w="2268" w:type="dxa"/>
            <w:vAlign w:val="center"/>
          </w:tcPr>
          <w:p>
            <w:pPr>
              <w:pStyle w:val="12"/>
            </w:pPr>
            <w:r>
              <w:t>≥95%</w:t>
            </w:r>
          </w:p>
        </w:tc>
        <w:tc>
          <w:tcPr>
            <w:tcW w:w="1276" w:type="dxa"/>
            <w:vAlign w:val="center"/>
          </w:tcPr>
          <w:p>
            <w:pPr>
              <w:pStyle w:val="12"/>
            </w:pPr>
            <w:r>
              <w:t>指标文件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2、2026年度长期护理保险县级资金绩效目标表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13012326P000069100036</w:t>
            </w:r>
          </w:p>
        </w:tc>
        <w:tc>
          <w:tcPr>
            <w:tcW w:w="2835" w:type="dxa"/>
            <w:vAlign w:val="center"/>
          </w:tcPr>
          <w:p>
            <w:pPr>
              <w:pStyle w:val="10"/>
            </w:pPr>
            <w:r>
              <w:t>项目名称</w:t>
            </w:r>
          </w:p>
        </w:tc>
        <w:tc>
          <w:tcPr>
            <w:tcW w:w="6095" w:type="dxa"/>
            <w:gridSpan w:val="3"/>
            <w:vAlign w:val="center"/>
          </w:tcPr>
          <w:p>
            <w:pPr>
              <w:pStyle w:val="12"/>
            </w:pPr>
            <w:r>
              <w:t>2026年度长期护理保险县级资金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360.00</w:t>
            </w:r>
          </w:p>
        </w:tc>
        <w:tc>
          <w:tcPr>
            <w:tcW w:w="2835" w:type="dxa"/>
            <w:vAlign w:val="center"/>
          </w:tcPr>
          <w:p>
            <w:pPr>
              <w:pStyle w:val="10"/>
            </w:pPr>
            <w:r>
              <w:t>其中：财政    资金</w:t>
            </w:r>
          </w:p>
        </w:tc>
        <w:tc>
          <w:tcPr>
            <w:tcW w:w="2551" w:type="dxa"/>
            <w:vAlign w:val="center"/>
          </w:tcPr>
          <w:p>
            <w:pPr>
              <w:pStyle w:val="12"/>
            </w:pPr>
            <w:r>
              <w:t>360.00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用于解决重度失能人员护理问题，提高参保人员生活质量。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1.解决重度失能人员护理问题，提高参保人员生活质量。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城乡居民参保人员数量</w:t>
            </w:r>
          </w:p>
        </w:tc>
        <w:tc>
          <w:tcPr>
            <w:tcW w:w="5386" w:type="dxa"/>
            <w:vAlign w:val="center"/>
          </w:tcPr>
          <w:p>
            <w:pPr>
              <w:pStyle w:val="12"/>
            </w:pPr>
            <w:r>
              <w:t>城乡居民参保人员人数</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长期护理保险国家计划完成率</w:t>
            </w:r>
          </w:p>
        </w:tc>
        <w:tc>
          <w:tcPr>
            <w:tcW w:w="5386" w:type="dxa"/>
            <w:vAlign w:val="center"/>
          </w:tcPr>
          <w:p>
            <w:pPr>
              <w:pStyle w:val="12"/>
            </w:pPr>
            <w:r>
              <w:t>长期护理保险参保人数与国家计划参保人数之间的比率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重度失能人员及时享受补助</w:t>
            </w:r>
          </w:p>
        </w:tc>
        <w:tc>
          <w:tcPr>
            <w:tcW w:w="5386" w:type="dxa"/>
            <w:vAlign w:val="center"/>
          </w:tcPr>
          <w:p>
            <w:pPr>
              <w:pStyle w:val="12"/>
            </w:pPr>
            <w:r>
              <w:t>重度失能人员及时享受补助</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县级财政配套资金及时上解</w:t>
            </w:r>
          </w:p>
        </w:tc>
        <w:tc>
          <w:tcPr>
            <w:tcW w:w="5386" w:type="dxa"/>
            <w:vAlign w:val="center"/>
          </w:tcPr>
          <w:p>
            <w:pPr>
              <w:pStyle w:val="12"/>
            </w:pPr>
            <w:r>
              <w:t>县级财政配套资金及时足额上解</w:t>
            </w:r>
          </w:p>
        </w:tc>
        <w:tc>
          <w:tcPr>
            <w:tcW w:w="2268" w:type="dxa"/>
            <w:vAlign w:val="center"/>
          </w:tcPr>
          <w:p>
            <w:pPr>
              <w:pStyle w:val="12"/>
            </w:pPr>
            <w:r>
              <w:t>≥95%</w:t>
            </w:r>
          </w:p>
        </w:tc>
        <w:tc>
          <w:tcPr>
            <w:tcW w:w="1276" w:type="dxa"/>
            <w:vAlign w:val="center"/>
          </w:tcPr>
          <w:p>
            <w:pPr>
              <w:pStyle w:val="12"/>
            </w:pPr>
            <w:r>
              <w:t>上解文件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有效提高长护险人员生活质量</w:t>
            </w:r>
          </w:p>
        </w:tc>
        <w:tc>
          <w:tcPr>
            <w:tcW w:w="5386" w:type="dxa"/>
            <w:vAlign w:val="center"/>
          </w:tcPr>
          <w:p>
            <w:pPr>
              <w:pStyle w:val="12"/>
            </w:pPr>
            <w:r>
              <w:t>有效提高享受长护险待遇人员生活质量</w:t>
            </w:r>
          </w:p>
        </w:tc>
        <w:tc>
          <w:tcPr>
            <w:tcW w:w="2268" w:type="dxa"/>
            <w:vAlign w:val="center"/>
          </w:tcPr>
          <w:p>
            <w:pPr>
              <w:pStyle w:val="12"/>
            </w:pPr>
            <w:r>
              <w:t>≥95%</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减轻参保群众经济压力</w:t>
            </w:r>
          </w:p>
        </w:tc>
        <w:tc>
          <w:tcPr>
            <w:tcW w:w="5386" w:type="dxa"/>
            <w:vAlign w:val="center"/>
          </w:tcPr>
          <w:p>
            <w:pPr>
              <w:pStyle w:val="12"/>
            </w:pPr>
            <w:r>
              <w:t>减轻参保群众经济压力</w:t>
            </w:r>
          </w:p>
        </w:tc>
        <w:tc>
          <w:tcPr>
            <w:tcW w:w="2268" w:type="dxa"/>
            <w:vAlign w:val="center"/>
          </w:tcPr>
          <w:p>
            <w:pPr>
              <w:pStyle w:val="12"/>
            </w:pPr>
            <w:r>
              <w:t>减轻参保群众经济压力</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w:t>
            </w:r>
          </w:p>
        </w:tc>
        <w:tc>
          <w:tcPr>
            <w:tcW w:w="5386" w:type="dxa"/>
            <w:vAlign w:val="center"/>
          </w:tcPr>
          <w:p>
            <w:pPr>
              <w:pStyle w:val="12"/>
            </w:pPr>
            <w:r>
              <w:t>无</w:t>
            </w:r>
          </w:p>
        </w:tc>
        <w:tc>
          <w:tcPr>
            <w:tcW w:w="2268" w:type="dxa"/>
            <w:vAlign w:val="center"/>
          </w:tcPr>
          <w:p>
            <w:pPr>
              <w:pStyle w:val="12"/>
            </w:pPr>
            <w:r>
              <w:t>无</w:t>
            </w:r>
          </w:p>
        </w:tc>
        <w:tc>
          <w:tcPr>
            <w:tcW w:w="1276" w:type="dxa"/>
            <w:vAlign w:val="center"/>
          </w:tcPr>
          <w:p>
            <w:pPr>
              <w:pStyle w:val="12"/>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提高保障水平，满足参保群众长期护理需求</w:t>
            </w:r>
          </w:p>
        </w:tc>
        <w:tc>
          <w:tcPr>
            <w:tcW w:w="5386" w:type="dxa"/>
            <w:vAlign w:val="center"/>
          </w:tcPr>
          <w:p>
            <w:pPr>
              <w:pStyle w:val="12"/>
            </w:pPr>
            <w:r>
              <w:t>提高保障水平，满足参保群众长期护理需求</w:t>
            </w:r>
          </w:p>
        </w:tc>
        <w:tc>
          <w:tcPr>
            <w:tcW w:w="2268" w:type="dxa"/>
            <w:vAlign w:val="center"/>
          </w:tcPr>
          <w:p>
            <w:pPr>
              <w:pStyle w:val="12"/>
            </w:pPr>
            <w:r>
              <w:t>提高保障水平，满足参保群众长期护理需求</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护理保险改革</w:t>
            </w:r>
          </w:p>
        </w:tc>
        <w:tc>
          <w:tcPr>
            <w:tcW w:w="5386" w:type="dxa"/>
            <w:vAlign w:val="center"/>
          </w:tcPr>
          <w:p>
            <w:pPr>
              <w:pStyle w:val="12"/>
            </w:pPr>
            <w:r>
              <w:t>推动长期护理保险改革并组织实施</w:t>
            </w:r>
          </w:p>
        </w:tc>
        <w:tc>
          <w:tcPr>
            <w:tcW w:w="2268" w:type="dxa"/>
            <w:vAlign w:val="center"/>
          </w:tcPr>
          <w:p>
            <w:pPr>
              <w:pStyle w:val="12"/>
            </w:pPr>
            <w:r>
              <w:t>≥95%</w:t>
            </w:r>
          </w:p>
        </w:tc>
        <w:tc>
          <w:tcPr>
            <w:tcW w:w="1276" w:type="dxa"/>
            <w:vAlign w:val="center"/>
          </w:tcPr>
          <w:p>
            <w:pPr>
              <w:pStyle w:val="12"/>
            </w:pPr>
            <w:r>
              <w:t>指标文件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3、2026年度城乡医疗救助县级资金绩效目标表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13012326P000048100059</w:t>
            </w:r>
          </w:p>
        </w:tc>
        <w:tc>
          <w:tcPr>
            <w:tcW w:w="2835" w:type="dxa"/>
            <w:vAlign w:val="center"/>
          </w:tcPr>
          <w:p>
            <w:pPr>
              <w:pStyle w:val="10"/>
            </w:pPr>
            <w:r>
              <w:t>项目名称</w:t>
            </w:r>
          </w:p>
        </w:tc>
        <w:tc>
          <w:tcPr>
            <w:tcW w:w="6095" w:type="dxa"/>
            <w:gridSpan w:val="3"/>
            <w:vAlign w:val="center"/>
          </w:tcPr>
          <w:p>
            <w:pPr>
              <w:pStyle w:val="12"/>
            </w:pPr>
            <w:r>
              <w:t>2026年度城乡医疗救助县级资金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107.00</w:t>
            </w:r>
          </w:p>
        </w:tc>
        <w:tc>
          <w:tcPr>
            <w:tcW w:w="2835" w:type="dxa"/>
            <w:vAlign w:val="center"/>
          </w:tcPr>
          <w:p>
            <w:pPr>
              <w:pStyle w:val="10"/>
            </w:pPr>
            <w:r>
              <w:t>其中：财政    资金</w:t>
            </w:r>
          </w:p>
        </w:tc>
        <w:tc>
          <w:tcPr>
            <w:tcW w:w="2551" w:type="dxa"/>
            <w:vAlign w:val="center"/>
          </w:tcPr>
          <w:p>
            <w:pPr>
              <w:pStyle w:val="12"/>
            </w:pPr>
            <w:r>
              <w:t>107.00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用于资助符合条件的缴费困难群体参加城乡居民医疗保险以及城乡困难群众医疗救助、重特大疾病医疗救助等方面的支出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资助符合条件的缴费困难群体参加城乡居民医疗保险以及城乡困难群众医疗救助、重特大疾病医疗救助等方面的支出；保证持续实施重特大疾病医疗救助、重点救助对象自付费用年度限额内住院救助比例达到70%、年度救助对象人次规模与上年持平、强化医疗救助规范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医疗救助对象范围应救助尽救助</w:t>
            </w:r>
          </w:p>
        </w:tc>
        <w:tc>
          <w:tcPr>
            <w:tcW w:w="5386" w:type="dxa"/>
            <w:vAlign w:val="center"/>
          </w:tcPr>
          <w:p>
            <w:pPr>
              <w:pStyle w:val="12"/>
            </w:pPr>
            <w:r>
              <w:t>符合条件人员全部救助</w:t>
            </w:r>
          </w:p>
        </w:tc>
        <w:tc>
          <w:tcPr>
            <w:tcW w:w="2268" w:type="dxa"/>
            <w:vAlign w:val="center"/>
          </w:tcPr>
          <w:p>
            <w:pPr>
              <w:pStyle w:val="12"/>
            </w:pPr>
            <w:r>
              <w:t>对低保对象、特困人员、低保边缘家庭成员</w:t>
            </w:r>
            <w:r>
              <w:rPr>
                <w:rFonts w:hint="eastAsia"/>
                <w:lang w:eastAsia="zh-CN"/>
              </w:rPr>
              <w:t>以及</w:t>
            </w:r>
            <w:r>
              <w:t>因病致贫重病患者应救助金救助</w:t>
            </w:r>
          </w:p>
        </w:tc>
        <w:tc>
          <w:tcPr>
            <w:tcW w:w="1276" w:type="dxa"/>
            <w:vAlign w:val="center"/>
          </w:tcPr>
          <w:p>
            <w:pPr>
              <w:pStyle w:val="12"/>
            </w:pPr>
            <w:r>
              <w:t>历年经验及文件要求（石政办发【2022】9号）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严格执行基本救助标准</w:t>
            </w:r>
          </w:p>
        </w:tc>
        <w:tc>
          <w:tcPr>
            <w:tcW w:w="5386" w:type="dxa"/>
            <w:vAlign w:val="center"/>
          </w:tcPr>
          <w:p>
            <w:pPr>
              <w:pStyle w:val="12"/>
            </w:pPr>
            <w:r>
              <w:t>严格按照标准给予救助</w:t>
            </w:r>
          </w:p>
        </w:tc>
        <w:tc>
          <w:tcPr>
            <w:tcW w:w="2268" w:type="dxa"/>
            <w:vAlign w:val="center"/>
          </w:tcPr>
          <w:p>
            <w:pPr>
              <w:pStyle w:val="12"/>
            </w:pPr>
            <w:r>
              <w:t>门诊救助和住院救助共用年度救助限额30000元。</w:t>
            </w:r>
          </w:p>
        </w:tc>
        <w:tc>
          <w:tcPr>
            <w:tcW w:w="1276" w:type="dxa"/>
            <w:vAlign w:val="center"/>
          </w:tcPr>
          <w:p>
            <w:pPr>
              <w:pStyle w:val="12"/>
            </w:pPr>
            <w:r>
              <w:t>历年经验及文件要求（石政办发【2022】9号）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一站式直接结算覆盖地区</w:t>
            </w:r>
          </w:p>
        </w:tc>
        <w:tc>
          <w:tcPr>
            <w:tcW w:w="5386" w:type="dxa"/>
            <w:vAlign w:val="center"/>
          </w:tcPr>
          <w:p>
            <w:pPr>
              <w:pStyle w:val="12"/>
            </w:pPr>
            <w:r>
              <w:t>一站式直接结算覆盖地区</w:t>
            </w:r>
          </w:p>
        </w:tc>
        <w:tc>
          <w:tcPr>
            <w:tcW w:w="2268" w:type="dxa"/>
            <w:vAlign w:val="center"/>
          </w:tcPr>
          <w:p>
            <w:pPr>
              <w:pStyle w:val="12"/>
            </w:pPr>
            <w:r>
              <w:t>全覆盖</w:t>
            </w:r>
          </w:p>
        </w:tc>
        <w:tc>
          <w:tcPr>
            <w:tcW w:w="1276" w:type="dxa"/>
            <w:vAlign w:val="center"/>
          </w:tcPr>
          <w:p>
            <w:pPr>
              <w:pStyle w:val="12"/>
            </w:pPr>
            <w:r>
              <w:t>历年经验及文件要求（石政办发【2022】9号）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财政拨付到位</w:t>
            </w:r>
          </w:p>
        </w:tc>
        <w:tc>
          <w:tcPr>
            <w:tcW w:w="1276" w:type="dxa"/>
            <w:vAlign w:val="center"/>
          </w:tcPr>
          <w:p>
            <w:pPr>
              <w:pStyle w:val="12"/>
            </w:pPr>
            <w:r>
              <w:t>历年经验及文件要求（石政办发【2022】9号）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医疗救助对象覆盖范围</w:t>
            </w:r>
          </w:p>
        </w:tc>
        <w:tc>
          <w:tcPr>
            <w:tcW w:w="5386" w:type="dxa"/>
            <w:vAlign w:val="center"/>
          </w:tcPr>
          <w:p>
            <w:pPr>
              <w:pStyle w:val="12"/>
            </w:pPr>
            <w:r>
              <w:t>医疗救助对象覆盖范围</w:t>
            </w:r>
          </w:p>
        </w:tc>
        <w:tc>
          <w:tcPr>
            <w:tcW w:w="2268" w:type="dxa"/>
            <w:vAlign w:val="center"/>
          </w:tcPr>
          <w:p>
            <w:pPr>
              <w:pStyle w:val="12"/>
            </w:pPr>
            <w:r>
              <w:t>应覆盖尽覆盖</w:t>
            </w:r>
          </w:p>
        </w:tc>
        <w:tc>
          <w:tcPr>
            <w:tcW w:w="1276" w:type="dxa"/>
            <w:vAlign w:val="center"/>
          </w:tcPr>
          <w:p>
            <w:pPr>
              <w:pStyle w:val="12"/>
            </w:pPr>
            <w:r>
              <w:t>历年经验及文件要求（石政办发【2022】9号）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最大限度减轻困难群众医疗支出负担</w:t>
            </w:r>
          </w:p>
        </w:tc>
        <w:tc>
          <w:tcPr>
            <w:tcW w:w="5386" w:type="dxa"/>
            <w:vAlign w:val="center"/>
          </w:tcPr>
          <w:p>
            <w:pPr>
              <w:pStyle w:val="12"/>
            </w:pPr>
            <w:r>
              <w:t>最大限度减轻困难群众医疗支出负担</w:t>
            </w:r>
          </w:p>
        </w:tc>
        <w:tc>
          <w:tcPr>
            <w:tcW w:w="2268" w:type="dxa"/>
            <w:vAlign w:val="center"/>
          </w:tcPr>
          <w:p>
            <w:pPr>
              <w:pStyle w:val="12"/>
            </w:pPr>
            <w:r>
              <w:t>最大限度减轻困难群众医疗支出负担</w:t>
            </w:r>
          </w:p>
        </w:tc>
        <w:tc>
          <w:tcPr>
            <w:tcW w:w="1276" w:type="dxa"/>
            <w:vAlign w:val="center"/>
          </w:tcPr>
          <w:p>
            <w:pPr>
              <w:pStyle w:val="12"/>
            </w:pPr>
            <w:r>
              <w:t>历年经验及文件要求（石政办发【2022】9号）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w:t>
            </w:r>
          </w:p>
        </w:tc>
        <w:tc>
          <w:tcPr>
            <w:tcW w:w="5386" w:type="dxa"/>
            <w:vAlign w:val="center"/>
          </w:tcPr>
          <w:p>
            <w:pPr>
              <w:pStyle w:val="12"/>
            </w:pPr>
            <w:r>
              <w:t>无</w:t>
            </w:r>
          </w:p>
        </w:tc>
        <w:tc>
          <w:tcPr>
            <w:tcW w:w="2268" w:type="dxa"/>
            <w:vAlign w:val="center"/>
          </w:tcPr>
          <w:p>
            <w:pPr>
              <w:pStyle w:val="12"/>
            </w:pPr>
            <w:r>
              <w:t>无</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持续报销保障</w:t>
            </w:r>
          </w:p>
        </w:tc>
        <w:tc>
          <w:tcPr>
            <w:tcW w:w="5386" w:type="dxa"/>
            <w:vAlign w:val="center"/>
          </w:tcPr>
          <w:p>
            <w:pPr>
              <w:pStyle w:val="12"/>
            </w:pPr>
            <w:r>
              <w:t>持续报销保障</w:t>
            </w:r>
          </w:p>
        </w:tc>
        <w:tc>
          <w:tcPr>
            <w:tcW w:w="2268" w:type="dxa"/>
            <w:vAlign w:val="center"/>
          </w:tcPr>
          <w:p>
            <w:pPr>
              <w:pStyle w:val="12"/>
            </w:pPr>
            <w:r>
              <w:t>持续报销保障</w:t>
            </w:r>
          </w:p>
        </w:tc>
        <w:tc>
          <w:tcPr>
            <w:tcW w:w="1276" w:type="dxa"/>
            <w:vAlign w:val="center"/>
          </w:tcPr>
          <w:p>
            <w:pPr>
              <w:pStyle w:val="12"/>
            </w:pPr>
            <w:r>
              <w:t>历年经验及文件要求（石政办发【2022】9号）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5386" w:type="dxa"/>
            <w:vAlign w:val="center"/>
          </w:tcPr>
          <w:p>
            <w:pPr>
              <w:pStyle w:val="12"/>
            </w:pPr>
            <w:r>
              <w:t>服务对象满意程度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4、2026年度医保骨干网络运行维护费县级资金绩效目标表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13012326P000016100444</w:t>
            </w:r>
          </w:p>
        </w:tc>
        <w:tc>
          <w:tcPr>
            <w:tcW w:w="2835" w:type="dxa"/>
            <w:vAlign w:val="center"/>
          </w:tcPr>
          <w:p>
            <w:pPr>
              <w:pStyle w:val="10"/>
            </w:pPr>
            <w:r>
              <w:t>项目名称</w:t>
            </w:r>
          </w:p>
        </w:tc>
        <w:tc>
          <w:tcPr>
            <w:tcW w:w="6095" w:type="dxa"/>
            <w:gridSpan w:val="3"/>
            <w:vAlign w:val="center"/>
          </w:tcPr>
          <w:p>
            <w:pPr>
              <w:pStyle w:val="12"/>
            </w:pPr>
            <w:r>
              <w:t>2026年度医保骨干网络运行维护费县级资金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确保骨干网络运行畅通，不能发生断网事故。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1.确保骨干网络运行畅通，不发生断网事故。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各级骨干网络正常运行</w:t>
            </w:r>
          </w:p>
        </w:tc>
        <w:tc>
          <w:tcPr>
            <w:tcW w:w="5386" w:type="dxa"/>
            <w:vAlign w:val="center"/>
          </w:tcPr>
          <w:p>
            <w:pPr>
              <w:pStyle w:val="12"/>
            </w:pPr>
            <w:r>
              <w:t>各级骨干网络正常运行</w:t>
            </w:r>
          </w:p>
        </w:tc>
        <w:tc>
          <w:tcPr>
            <w:tcW w:w="2268" w:type="dxa"/>
            <w:vAlign w:val="center"/>
          </w:tcPr>
          <w:p>
            <w:pPr>
              <w:pStyle w:val="12"/>
            </w:pPr>
            <w:r>
              <w:t>各级骨干网络正常运行</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骨干网络运行畅通</w:t>
            </w:r>
          </w:p>
        </w:tc>
        <w:tc>
          <w:tcPr>
            <w:tcW w:w="5386" w:type="dxa"/>
            <w:vAlign w:val="center"/>
          </w:tcPr>
          <w:p>
            <w:pPr>
              <w:pStyle w:val="12"/>
            </w:pPr>
            <w:r>
              <w:t>骨干网络运行畅通</w:t>
            </w:r>
          </w:p>
        </w:tc>
        <w:tc>
          <w:tcPr>
            <w:tcW w:w="2268" w:type="dxa"/>
            <w:vAlign w:val="center"/>
          </w:tcPr>
          <w:p>
            <w:pPr>
              <w:pStyle w:val="12"/>
            </w:pPr>
            <w:r>
              <w:t>骨干网络运行畅通</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完成骨干网络建设，能正常使用</w:t>
            </w:r>
          </w:p>
        </w:tc>
        <w:tc>
          <w:tcPr>
            <w:tcW w:w="5386" w:type="dxa"/>
            <w:vAlign w:val="center"/>
          </w:tcPr>
          <w:p>
            <w:pPr>
              <w:pStyle w:val="12"/>
            </w:pPr>
            <w:r>
              <w:t>完成骨干网络建设，能正常使用</w:t>
            </w:r>
          </w:p>
        </w:tc>
        <w:tc>
          <w:tcPr>
            <w:tcW w:w="2268" w:type="dxa"/>
            <w:vAlign w:val="center"/>
          </w:tcPr>
          <w:p>
            <w:pPr>
              <w:pStyle w:val="12"/>
            </w:pPr>
            <w:r>
              <w:t>完成骨干网络建设，能正常使用</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县级资金及时拨付</w:t>
            </w:r>
          </w:p>
        </w:tc>
        <w:tc>
          <w:tcPr>
            <w:tcW w:w="5386" w:type="dxa"/>
            <w:vAlign w:val="center"/>
          </w:tcPr>
          <w:p>
            <w:pPr>
              <w:pStyle w:val="12"/>
            </w:pPr>
            <w:r>
              <w:t>县级资金及时拨付</w:t>
            </w:r>
          </w:p>
        </w:tc>
        <w:tc>
          <w:tcPr>
            <w:tcW w:w="2268" w:type="dxa"/>
            <w:vAlign w:val="center"/>
          </w:tcPr>
          <w:p>
            <w:pPr>
              <w:pStyle w:val="12"/>
            </w:pPr>
            <w:r>
              <w:t>县级资金及时拨付</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避免因网络故障导致损失</w:t>
            </w:r>
          </w:p>
        </w:tc>
        <w:tc>
          <w:tcPr>
            <w:tcW w:w="5386" w:type="dxa"/>
            <w:vAlign w:val="center"/>
          </w:tcPr>
          <w:p>
            <w:pPr>
              <w:pStyle w:val="12"/>
            </w:pPr>
            <w:r>
              <w:t>节约运维成本</w:t>
            </w:r>
          </w:p>
        </w:tc>
        <w:tc>
          <w:tcPr>
            <w:tcW w:w="2268" w:type="dxa"/>
            <w:vAlign w:val="center"/>
          </w:tcPr>
          <w:p>
            <w:pPr>
              <w:pStyle w:val="12"/>
            </w:pPr>
            <w:r>
              <w:t>节约运维成本</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服务效率</w:t>
            </w:r>
          </w:p>
        </w:tc>
        <w:tc>
          <w:tcPr>
            <w:tcW w:w="5386" w:type="dxa"/>
            <w:vAlign w:val="center"/>
          </w:tcPr>
          <w:p>
            <w:pPr>
              <w:pStyle w:val="12"/>
            </w:pPr>
            <w:r>
              <w:t>服务效率</w:t>
            </w:r>
          </w:p>
        </w:tc>
        <w:tc>
          <w:tcPr>
            <w:tcW w:w="2268" w:type="dxa"/>
            <w:vAlign w:val="center"/>
          </w:tcPr>
          <w:p>
            <w:pPr>
              <w:pStyle w:val="12"/>
            </w:pPr>
            <w:r>
              <w:t>明显提升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w:t>
            </w:r>
          </w:p>
        </w:tc>
        <w:tc>
          <w:tcPr>
            <w:tcW w:w="5386" w:type="dxa"/>
            <w:vAlign w:val="center"/>
          </w:tcPr>
          <w:p>
            <w:pPr>
              <w:pStyle w:val="12"/>
            </w:pPr>
            <w:r>
              <w:t>无</w:t>
            </w:r>
          </w:p>
        </w:tc>
        <w:tc>
          <w:tcPr>
            <w:tcW w:w="2268" w:type="dxa"/>
            <w:vAlign w:val="center"/>
          </w:tcPr>
          <w:p>
            <w:pPr>
              <w:pStyle w:val="12"/>
            </w:pPr>
            <w:r>
              <w:t>无</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增加设备生命周期延长率</w:t>
            </w:r>
          </w:p>
        </w:tc>
        <w:tc>
          <w:tcPr>
            <w:tcW w:w="5386" w:type="dxa"/>
            <w:vAlign w:val="center"/>
          </w:tcPr>
          <w:p>
            <w:pPr>
              <w:pStyle w:val="12"/>
            </w:pPr>
            <w:r>
              <w:t>增加设备生命周期延长率</w:t>
            </w:r>
          </w:p>
        </w:tc>
        <w:tc>
          <w:tcPr>
            <w:tcW w:w="2268" w:type="dxa"/>
            <w:vAlign w:val="center"/>
          </w:tcPr>
          <w:p>
            <w:pPr>
              <w:pStyle w:val="12"/>
            </w:pPr>
            <w:r>
              <w:t>增加设备生命周期延长率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5386" w:type="dxa"/>
            <w:vAlign w:val="center"/>
          </w:tcPr>
          <w:p>
            <w:pPr>
              <w:pStyle w:val="12"/>
            </w:pPr>
            <w:r>
              <w:t>服务对象满意程度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5、2026年度医疗救助对象个人负担部分县级资金绩效目标表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13012326P00004810006W</w:t>
            </w:r>
          </w:p>
        </w:tc>
        <w:tc>
          <w:tcPr>
            <w:tcW w:w="2835" w:type="dxa"/>
            <w:vAlign w:val="center"/>
          </w:tcPr>
          <w:p>
            <w:pPr>
              <w:pStyle w:val="10"/>
            </w:pPr>
            <w:r>
              <w:t>项目名称</w:t>
            </w:r>
          </w:p>
        </w:tc>
        <w:tc>
          <w:tcPr>
            <w:tcW w:w="6095" w:type="dxa"/>
            <w:gridSpan w:val="3"/>
            <w:vAlign w:val="center"/>
          </w:tcPr>
          <w:p>
            <w:pPr>
              <w:pStyle w:val="12"/>
            </w:pPr>
            <w:r>
              <w:t>2026年度医疗救助对象个人负担部分县级资金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减轻家庭经济负担，保障公民健康。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1.减轻家庭经济负担，保障公民健康。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医疗救助对象范围应救助尽救助</w:t>
            </w:r>
          </w:p>
        </w:tc>
        <w:tc>
          <w:tcPr>
            <w:tcW w:w="5386" w:type="dxa"/>
            <w:vAlign w:val="center"/>
          </w:tcPr>
          <w:p>
            <w:pPr>
              <w:pStyle w:val="12"/>
            </w:pPr>
            <w:r>
              <w:t>符合条件人员全部救助</w:t>
            </w:r>
          </w:p>
        </w:tc>
        <w:tc>
          <w:tcPr>
            <w:tcW w:w="2268" w:type="dxa"/>
            <w:vAlign w:val="center"/>
          </w:tcPr>
          <w:p>
            <w:pPr>
              <w:pStyle w:val="12"/>
            </w:pPr>
            <w:r>
              <w:t>对低保对象、特困人员、低保边缘家庭成员</w:t>
            </w:r>
            <w:r>
              <w:rPr>
                <w:rFonts w:hint="eastAsia"/>
                <w:lang w:eastAsia="zh-CN"/>
              </w:rPr>
              <w:t>以及</w:t>
            </w:r>
            <w:r>
              <w:t>因病致贫重病患者应救助金救助</w:t>
            </w:r>
          </w:p>
        </w:tc>
        <w:tc>
          <w:tcPr>
            <w:tcW w:w="1276"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使救助对象能够平等享受基本医疗服务</w:t>
            </w:r>
          </w:p>
        </w:tc>
        <w:tc>
          <w:tcPr>
            <w:tcW w:w="5386" w:type="dxa"/>
            <w:vAlign w:val="center"/>
          </w:tcPr>
          <w:p>
            <w:pPr>
              <w:pStyle w:val="12"/>
            </w:pPr>
            <w:r>
              <w:t>使救助对象能够平等享受基本医疗服务</w:t>
            </w:r>
          </w:p>
        </w:tc>
        <w:tc>
          <w:tcPr>
            <w:tcW w:w="2268" w:type="dxa"/>
            <w:vAlign w:val="center"/>
          </w:tcPr>
          <w:p>
            <w:pPr>
              <w:pStyle w:val="12"/>
            </w:pPr>
            <w:r>
              <w:t>使救助对象能够平等享受基本医疗服务</w:t>
            </w:r>
          </w:p>
        </w:tc>
        <w:tc>
          <w:tcPr>
            <w:tcW w:w="1276"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按时完成资金拨付</w:t>
            </w:r>
          </w:p>
        </w:tc>
        <w:tc>
          <w:tcPr>
            <w:tcW w:w="5386" w:type="dxa"/>
            <w:vAlign w:val="center"/>
          </w:tcPr>
          <w:p>
            <w:pPr>
              <w:pStyle w:val="12"/>
            </w:pPr>
            <w:r>
              <w:t>按时完成资金拨付</w:t>
            </w:r>
          </w:p>
        </w:tc>
        <w:tc>
          <w:tcPr>
            <w:tcW w:w="2268" w:type="dxa"/>
            <w:vAlign w:val="center"/>
          </w:tcPr>
          <w:p>
            <w:pPr>
              <w:pStyle w:val="12"/>
            </w:pPr>
            <w:r>
              <w:t>按时完成资金拨付</w:t>
            </w:r>
          </w:p>
        </w:tc>
        <w:tc>
          <w:tcPr>
            <w:tcW w:w="1276"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财政拨付到位</w:t>
            </w:r>
          </w:p>
        </w:tc>
        <w:tc>
          <w:tcPr>
            <w:tcW w:w="1276"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减轻困难群体经济压力</w:t>
            </w:r>
          </w:p>
        </w:tc>
        <w:tc>
          <w:tcPr>
            <w:tcW w:w="5386" w:type="dxa"/>
            <w:vAlign w:val="center"/>
          </w:tcPr>
          <w:p>
            <w:pPr>
              <w:pStyle w:val="12"/>
            </w:pPr>
            <w:r>
              <w:t>减轻困难群体经济压力</w:t>
            </w:r>
          </w:p>
        </w:tc>
        <w:tc>
          <w:tcPr>
            <w:tcW w:w="2268" w:type="dxa"/>
            <w:vAlign w:val="center"/>
          </w:tcPr>
          <w:p>
            <w:pPr>
              <w:pStyle w:val="12"/>
            </w:pPr>
            <w:r>
              <w:t>有效减轻困难群体经济压力</w:t>
            </w:r>
          </w:p>
        </w:tc>
        <w:tc>
          <w:tcPr>
            <w:tcW w:w="1276"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减轻家庭经济负担，保障公民健康</w:t>
            </w:r>
          </w:p>
        </w:tc>
        <w:tc>
          <w:tcPr>
            <w:tcW w:w="5386" w:type="dxa"/>
            <w:vAlign w:val="center"/>
          </w:tcPr>
          <w:p>
            <w:pPr>
              <w:pStyle w:val="12"/>
            </w:pPr>
            <w:r>
              <w:t>减轻家庭经济负担，保障公民健康</w:t>
            </w:r>
          </w:p>
        </w:tc>
        <w:tc>
          <w:tcPr>
            <w:tcW w:w="2268" w:type="dxa"/>
            <w:vAlign w:val="center"/>
          </w:tcPr>
          <w:p>
            <w:pPr>
              <w:pStyle w:val="12"/>
            </w:pPr>
            <w:r>
              <w:t>减轻家庭经济负担，保障公民健康</w:t>
            </w:r>
          </w:p>
        </w:tc>
        <w:tc>
          <w:tcPr>
            <w:tcW w:w="1276"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w:t>
            </w:r>
          </w:p>
        </w:tc>
        <w:tc>
          <w:tcPr>
            <w:tcW w:w="5386" w:type="dxa"/>
            <w:vAlign w:val="center"/>
          </w:tcPr>
          <w:p>
            <w:pPr>
              <w:pStyle w:val="12"/>
            </w:pPr>
            <w:r>
              <w:t>无</w:t>
            </w:r>
          </w:p>
        </w:tc>
        <w:tc>
          <w:tcPr>
            <w:tcW w:w="2268" w:type="dxa"/>
            <w:vAlign w:val="center"/>
          </w:tcPr>
          <w:p>
            <w:pPr>
              <w:pStyle w:val="12"/>
            </w:pPr>
            <w:r>
              <w:t>无</w:t>
            </w:r>
          </w:p>
        </w:tc>
        <w:tc>
          <w:tcPr>
            <w:tcW w:w="1276" w:type="dxa"/>
            <w:vAlign w:val="center"/>
          </w:tcPr>
          <w:p>
            <w:pPr>
              <w:pStyle w:val="12"/>
              <w:rPr>
                <w:rFonts w:hint="eastAsia" w:eastAsia="方正书宋_GBK"/>
                <w:lang w:eastAsia="zh-CN"/>
              </w:rPr>
            </w:pPr>
            <w:r>
              <w:rPr>
                <w:rFonts w:hint="eastAsia"/>
                <w:lang w:eastAsia="zh-CN"/>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保障困难群众健康</w:t>
            </w:r>
          </w:p>
        </w:tc>
        <w:tc>
          <w:tcPr>
            <w:tcW w:w="5386" w:type="dxa"/>
            <w:vAlign w:val="center"/>
          </w:tcPr>
          <w:p>
            <w:pPr>
              <w:pStyle w:val="12"/>
            </w:pPr>
            <w:r>
              <w:t>保障困难群众健康</w:t>
            </w:r>
          </w:p>
        </w:tc>
        <w:tc>
          <w:tcPr>
            <w:tcW w:w="2268" w:type="dxa"/>
            <w:vAlign w:val="center"/>
          </w:tcPr>
          <w:p>
            <w:pPr>
              <w:pStyle w:val="12"/>
            </w:pPr>
            <w:r>
              <w:t>保障困难群众健康</w:t>
            </w:r>
          </w:p>
        </w:tc>
        <w:tc>
          <w:tcPr>
            <w:tcW w:w="1276"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5386" w:type="dxa"/>
            <w:vAlign w:val="center"/>
          </w:tcPr>
          <w:p>
            <w:pPr>
              <w:pStyle w:val="12"/>
            </w:pPr>
            <w:r>
              <w:t>服务对象满意程度</w:t>
            </w:r>
          </w:p>
        </w:tc>
        <w:tc>
          <w:tcPr>
            <w:tcW w:w="2268" w:type="dxa"/>
            <w:vAlign w:val="center"/>
          </w:tcPr>
          <w:p>
            <w:pPr>
              <w:pStyle w:val="12"/>
            </w:pPr>
            <w:r>
              <w:t>≥90%</w:t>
            </w:r>
          </w:p>
        </w:tc>
        <w:tc>
          <w:tcPr>
            <w:tcW w:w="1276" w:type="dxa"/>
            <w:vAlign w:val="center"/>
          </w:tcPr>
          <w:p>
            <w:pPr>
              <w:pStyle w:val="12"/>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6、提前下达2026年中央财政医疗服务与保障能力提升补助资金石财社【2025】119号绩效目标表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13012326P00006410010T</w:t>
            </w:r>
          </w:p>
        </w:tc>
        <w:tc>
          <w:tcPr>
            <w:tcW w:w="2835" w:type="dxa"/>
            <w:vAlign w:val="center"/>
          </w:tcPr>
          <w:p>
            <w:pPr>
              <w:pStyle w:val="10"/>
            </w:pPr>
            <w:r>
              <w:t>项目名称</w:t>
            </w:r>
          </w:p>
        </w:tc>
        <w:tc>
          <w:tcPr>
            <w:tcW w:w="6095" w:type="dxa"/>
            <w:gridSpan w:val="3"/>
            <w:vAlign w:val="center"/>
          </w:tcPr>
          <w:p>
            <w:pPr>
              <w:pStyle w:val="12"/>
            </w:pPr>
            <w:r>
              <w:t>提前下达2026年中央财政医疗服务与保障能力提升补助资金石财社【2025】119号</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33.00</w:t>
            </w:r>
          </w:p>
        </w:tc>
        <w:tc>
          <w:tcPr>
            <w:tcW w:w="2835" w:type="dxa"/>
            <w:vAlign w:val="center"/>
          </w:tcPr>
          <w:p>
            <w:pPr>
              <w:pStyle w:val="10"/>
            </w:pPr>
            <w:r>
              <w:t>其中：财政    资金</w:t>
            </w:r>
          </w:p>
        </w:tc>
        <w:tc>
          <w:tcPr>
            <w:tcW w:w="2551" w:type="dxa"/>
            <w:vAlign w:val="center"/>
          </w:tcPr>
          <w:p>
            <w:pPr>
              <w:pStyle w:val="12"/>
            </w:pPr>
            <w:r>
              <w:t>33.00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用于保障国家统一医保信息平台正常运行，定点医药机构监督检查覆盖，推行DRG/DIP医保支付方式改革。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1.国家统一医保信息平台正常运行，定点医药机构监督检查覆盖，推行DRG/DIP医保支付方式改革。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召开医保工作会议或培训</w:t>
            </w:r>
          </w:p>
        </w:tc>
        <w:tc>
          <w:tcPr>
            <w:tcW w:w="5386" w:type="dxa"/>
            <w:vAlign w:val="center"/>
          </w:tcPr>
          <w:p>
            <w:pPr>
              <w:pStyle w:val="12"/>
            </w:pPr>
            <w:r>
              <w:t>召开医保工作会议或培训</w:t>
            </w:r>
          </w:p>
        </w:tc>
        <w:tc>
          <w:tcPr>
            <w:tcW w:w="2268" w:type="dxa"/>
            <w:vAlign w:val="center"/>
          </w:tcPr>
          <w:p>
            <w:pPr>
              <w:pStyle w:val="12"/>
            </w:pPr>
            <w:r>
              <w:t>≥2次</w:t>
            </w:r>
          </w:p>
        </w:tc>
        <w:tc>
          <w:tcPr>
            <w:tcW w:w="1276" w:type="dxa"/>
            <w:vAlign w:val="center"/>
          </w:tcPr>
          <w:p>
            <w:pPr>
              <w:pStyle w:val="12"/>
            </w:pPr>
            <w:r>
              <w:t>上级文件石财社【2025】119号、历年经验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定点医药机构监督检查覆盖率、医保系统正常运行率、门慢特病跨省直接结算覆盖率</w:t>
            </w:r>
          </w:p>
        </w:tc>
        <w:tc>
          <w:tcPr>
            <w:tcW w:w="5386" w:type="dxa"/>
            <w:vAlign w:val="center"/>
          </w:tcPr>
          <w:p>
            <w:pPr>
              <w:pStyle w:val="12"/>
            </w:pPr>
            <w:r>
              <w:t>定点医药机构监督检查覆盖率、医保系统正常运行率、门慢特病跨省直接结算覆盖率</w:t>
            </w:r>
          </w:p>
        </w:tc>
        <w:tc>
          <w:tcPr>
            <w:tcW w:w="2268" w:type="dxa"/>
            <w:vAlign w:val="center"/>
          </w:tcPr>
          <w:p>
            <w:pPr>
              <w:pStyle w:val="12"/>
            </w:pPr>
            <w:r>
              <w:t>≥90%</w:t>
            </w:r>
          </w:p>
        </w:tc>
        <w:tc>
          <w:tcPr>
            <w:tcW w:w="1276" w:type="dxa"/>
            <w:vAlign w:val="center"/>
          </w:tcPr>
          <w:p>
            <w:pPr>
              <w:pStyle w:val="12"/>
            </w:pPr>
            <w:r>
              <w:t>上级文件石财社【2025】119号、历年经验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启动DRG/DIP实际付费工作</w:t>
            </w:r>
          </w:p>
        </w:tc>
        <w:tc>
          <w:tcPr>
            <w:tcW w:w="5386" w:type="dxa"/>
            <w:vAlign w:val="center"/>
          </w:tcPr>
          <w:p>
            <w:pPr>
              <w:pStyle w:val="12"/>
            </w:pPr>
            <w:r>
              <w:t>启动DRG/DIP实际付费工作</w:t>
            </w:r>
          </w:p>
        </w:tc>
        <w:tc>
          <w:tcPr>
            <w:tcW w:w="2268" w:type="dxa"/>
            <w:vAlign w:val="center"/>
          </w:tcPr>
          <w:p>
            <w:pPr>
              <w:pStyle w:val="12"/>
            </w:pPr>
            <w:r>
              <w:t>不晚于12月</w:t>
            </w:r>
          </w:p>
        </w:tc>
        <w:tc>
          <w:tcPr>
            <w:tcW w:w="1276" w:type="dxa"/>
            <w:vAlign w:val="center"/>
          </w:tcPr>
          <w:p>
            <w:pPr>
              <w:pStyle w:val="12"/>
            </w:pPr>
            <w:r>
              <w:t>上级文件石财社【2025】119号、历年经验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财政拨付经费及时性</w:t>
            </w:r>
          </w:p>
        </w:tc>
        <w:tc>
          <w:tcPr>
            <w:tcW w:w="5386" w:type="dxa"/>
            <w:vAlign w:val="center"/>
          </w:tcPr>
          <w:p>
            <w:pPr>
              <w:pStyle w:val="12"/>
            </w:pPr>
            <w:r>
              <w:t>财政拨付经费及时性</w:t>
            </w:r>
          </w:p>
        </w:tc>
        <w:tc>
          <w:tcPr>
            <w:tcW w:w="2268" w:type="dxa"/>
            <w:vAlign w:val="center"/>
          </w:tcPr>
          <w:p>
            <w:pPr>
              <w:pStyle w:val="12"/>
            </w:pPr>
            <w:r>
              <w:t>及时</w:t>
            </w:r>
          </w:p>
        </w:tc>
        <w:tc>
          <w:tcPr>
            <w:tcW w:w="1276" w:type="dxa"/>
            <w:vAlign w:val="center"/>
          </w:tcPr>
          <w:p>
            <w:pPr>
              <w:pStyle w:val="12"/>
            </w:pPr>
            <w:r>
              <w:t>上级文件石财社【2025】119号、历年经验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参保群众政策知晓率</w:t>
            </w:r>
          </w:p>
        </w:tc>
        <w:tc>
          <w:tcPr>
            <w:tcW w:w="5386" w:type="dxa"/>
            <w:vAlign w:val="center"/>
          </w:tcPr>
          <w:p>
            <w:pPr>
              <w:pStyle w:val="12"/>
            </w:pPr>
            <w:r>
              <w:t>参保群众政策知晓率</w:t>
            </w:r>
          </w:p>
        </w:tc>
        <w:tc>
          <w:tcPr>
            <w:tcW w:w="2268" w:type="dxa"/>
            <w:vAlign w:val="center"/>
          </w:tcPr>
          <w:p>
            <w:pPr>
              <w:pStyle w:val="12"/>
            </w:pPr>
            <w:r>
              <w:t>≥90%</w:t>
            </w:r>
          </w:p>
        </w:tc>
        <w:tc>
          <w:tcPr>
            <w:tcW w:w="1276" w:type="dxa"/>
            <w:vAlign w:val="center"/>
          </w:tcPr>
          <w:p>
            <w:pPr>
              <w:pStyle w:val="12"/>
            </w:pPr>
            <w:r>
              <w:t>上级文件石财社【2025】119号、历年经验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无</w:t>
            </w:r>
          </w:p>
        </w:tc>
        <w:tc>
          <w:tcPr>
            <w:tcW w:w="5386" w:type="dxa"/>
            <w:vAlign w:val="center"/>
          </w:tcPr>
          <w:p>
            <w:pPr>
              <w:pStyle w:val="12"/>
            </w:pPr>
            <w:r>
              <w:t>无</w:t>
            </w:r>
          </w:p>
        </w:tc>
        <w:tc>
          <w:tcPr>
            <w:tcW w:w="2268" w:type="dxa"/>
            <w:vAlign w:val="center"/>
          </w:tcPr>
          <w:p>
            <w:pPr>
              <w:pStyle w:val="12"/>
            </w:pPr>
            <w:r>
              <w:t>无</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w:t>
            </w:r>
          </w:p>
        </w:tc>
        <w:tc>
          <w:tcPr>
            <w:tcW w:w="5386" w:type="dxa"/>
            <w:vAlign w:val="center"/>
          </w:tcPr>
          <w:p>
            <w:pPr>
              <w:pStyle w:val="12"/>
            </w:pPr>
            <w:r>
              <w:t>无</w:t>
            </w:r>
          </w:p>
        </w:tc>
        <w:tc>
          <w:tcPr>
            <w:tcW w:w="2268" w:type="dxa"/>
            <w:vAlign w:val="center"/>
          </w:tcPr>
          <w:p>
            <w:pPr>
              <w:pStyle w:val="12"/>
            </w:pPr>
            <w:r>
              <w:t>无</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推进医疗保障体系改善</w:t>
            </w:r>
          </w:p>
        </w:tc>
        <w:tc>
          <w:tcPr>
            <w:tcW w:w="5386" w:type="dxa"/>
            <w:vAlign w:val="center"/>
          </w:tcPr>
          <w:p>
            <w:pPr>
              <w:pStyle w:val="12"/>
            </w:pPr>
            <w:r>
              <w:t>保障群众基本医疗需求</w:t>
            </w:r>
          </w:p>
        </w:tc>
        <w:tc>
          <w:tcPr>
            <w:tcW w:w="2268" w:type="dxa"/>
            <w:vAlign w:val="center"/>
          </w:tcPr>
          <w:p>
            <w:pPr>
              <w:pStyle w:val="12"/>
            </w:pPr>
            <w:r>
              <w:t>保障群众基本医疗需求</w:t>
            </w:r>
          </w:p>
        </w:tc>
        <w:tc>
          <w:tcPr>
            <w:tcW w:w="1276" w:type="dxa"/>
            <w:vAlign w:val="center"/>
          </w:tcPr>
          <w:p>
            <w:pPr>
              <w:pStyle w:val="12"/>
            </w:pPr>
            <w:r>
              <w:t>上级文件石财社【2025】119号、历年经验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参保人员对医保服务的满意度</w:t>
            </w:r>
          </w:p>
        </w:tc>
        <w:tc>
          <w:tcPr>
            <w:tcW w:w="5386" w:type="dxa"/>
            <w:vAlign w:val="center"/>
          </w:tcPr>
          <w:p>
            <w:pPr>
              <w:pStyle w:val="12"/>
            </w:pPr>
            <w:r>
              <w:t>参保人员对医保服务的满意度</w:t>
            </w:r>
          </w:p>
        </w:tc>
        <w:tc>
          <w:tcPr>
            <w:tcW w:w="2268" w:type="dxa"/>
            <w:vAlign w:val="center"/>
          </w:tcPr>
          <w:p>
            <w:pPr>
              <w:pStyle w:val="12"/>
            </w:pPr>
            <w:r>
              <w:t>≥85%</w:t>
            </w:r>
          </w:p>
        </w:tc>
        <w:tc>
          <w:tcPr>
            <w:tcW w:w="1276" w:type="dxa"/>
            <w:vAlign w:val="center"/>
          </w:tcPr>
          <w:p>
            <w:pPr>
              <w:pStyle w:val="12"/>
            </w:pPr>
            <w:r>
              <w:t>上级文件石财社【2025】119号、历年经验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364001正定县医疗保障局本级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正定县医疗保障局本级上年末固定资产金额为22.21万元（详见下表）。本年度拟购置固定资产总额为0.00万元，已按要求列入政府采购预算，详见政府采购预算表。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364001正定县医疗保障局本级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162</w:t>
            </w:r>
          </w:p>
        </w:tc>
        <w:tc>
          <w:tcPr>
            <w:tcW w:w="2835" w:type="dxa"/>
            <w:vAlign w:val="center"/>
          </w:tcPr>
          <w:p>
            <w:pPr>
              <w:pStyle w:val="11"/>
            </w:pPr>
            <w:r>
              <w:t>22.21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二、正定县医疗保险管理中心收支预算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364003正定县医疗保险管理中心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5741.54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5629.56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5741.54</w:t>
            </w:r>
          </w:p>
        </w:tc>
        <w:tc>
          <w:tcPr>
            <w:tcW w:w="4535" w:type="dxa"/>
            <w:vAlign w:val="center"/>
          </w:tcPr>
          <w:p>
            <w:pPr>
              <w:pStyle w:val="14"/>
            </w:pPr>
            <w:r>
              <w:t>本年支出合计</w:t>
            </w:r>
          </w:p>
        </w:tc>
        <w:tc>
          <w:tcPr>
            <w:tcW w:w="2126" w:type="dxa"/>
            <w:vAlign w:val="center"/>
          </w:tcPr>
          <w:p>
            <w:pPr>
              <w:pStyle w:val="15"/>
            </w:pPr>
            <w:r>
              <w:t>5741.54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5741.54</w:t>
            </w:r>
          </w:p>
        </w:tc>
        <w:tc>
          <w:tcPr>
            <w:tcW w:w="4535" w:type="dxa"/>
            <w:vAlign w:val="center"/>
          </w:tcPr>
          <w:p>
            <w:pPr>
              <w:pStyle w:val="14"/>
            </w:pPr>
            <w:r>
              <w:t>支出总计</w:t>
            </w:r>
          </w:p>
        </w:tc>
        <w:tc>
          <w:tcPr>
            <w:tcW w:w="2126" w:type="dxa"/>
            <w:vAlign w:val="center"/>
          </w:tcPr>
          <w:p>
            <w:pPr>
              <w:pStyle w:val="15"/>
            </w:pPr>
            <w:r>
              <w:t>5741.54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364003正定县医疗保险管理中心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5741.54</w:t>
            </w:r>
          </w:p>
        </w:tc>
        <w:tc>
          <w:tcPr>
            <w:tcW w:w="1134" w:type="dxa"/>
            <w:vAlign w:val="center"/>
          </w:tcPr>
          <w:p>
            <w:pPr>
              <w:pStyle w:val="15"/>
            </w:pPr>
            <w:r>
              <w:t>5741.54</w:t>
            </w:r>
          </w:p>
        </w:tc>
        <w:tc>
          <w:tcPr>
            <w:tcW w:w="1134" w:type="dxa"/>
            <w:vAlign w:val="center"/>
          </w:tcPr>
          <w:p>
            <w:pPr>
              <w:pStyle w:val="15"/>
            </w:pPr>
            <w:r>
              <w:t>5741.54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84.33</w:t>
            </w:r>
          </w:p>
        </w:tc>
        <w:tc>
          <w:tcPr>
            <w:tcW w:w="1134" w:type="dxa"/>
            <w:vAlign w:val="center"/>
          </w:tcPr>
          <w:p>
            <w:pPr>
              <w:pStyle w:val="11"/>
            </w:pPr>
            <w:r>
              <w:t>84.33</w:t>
            </w:r>
          </w:p>
        </w:tc>
        <w:tc>
          <w:tcPr>
            <w:tcW w:w="1134" w:type="dxa"/>
            <w:vAlign w:val="center"/>
          </w:tcPr>
          <w:p>
            <w:pPr>
              <w:pStyle w:val="11"/>
            </w:pPr>
            <w:r>
              <w:t>84.33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84.33</w:t>
            </w:r>
          </w:p>
        </w:tc>
        <w:tc>
          <w:tcPr>
            <w:tcW w:w="1134" w:type="dxa"/>
            <w:vAlign w:val="center"/>
          </w:tcPr>
          <w:p>
            <w:pPr>
              <w:pStyle w:val="11"/>
            </w:pPr>
            <w:r>
              <w:t>84.33</w:t>
            </w:r>
          </w:p>
        </w:tc>
        <w:tc>
          <w:tcPr>
            <w:tcW w:w="1134" w:type="dxa"/>
            <w:vAlign w:val="center"/>
          </w:tcPr>
          <w:p>
            <w:pPr>
              <w:pStyle w:val="11"/>
            </w:pPr>
            <w:r>
              <w:t>84.33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52.04</w:t>
            </w:r>
          </w:p>
        </w:tc>
        <w:tc>
          <w:tcPr>
            <w:tcW w:w="1134" w:type="dxa"/>
            <w:vAlign w:val="center"/>
          </w:tcPr>
          <w:p>
            <w:pPr>
              <w:pStyle w:val="11"/>
            </w:pPr>
            <w:r>
              <w:t>52.04</w:t>
            </w:r>
          </w:p>
        </w:tc>
        <w:tc>
          <w:tcPr>
            <w:tcW w:w="1134" w:type="dxa"/>
            <w:vAlign w:val="center"/>
          </w:tcPr>
          <w:p>
            <w:pPr>
              <w:pStyle w:val="11"/>
            </w:pPr>
            <w:r>
              <w:t>52.04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32.29</w:t>
            </w:r>
          </w:p>
        </w:tc>
        <w:tc>
          <w:tcPr>
            <w:tcW w:w="1134" w:type="dxa"/>
            <w:vAlign w:val="center"/>
          </w:tcPr>
          <w:p>
            <w:pPr>
              <w:pStyle w:val="11"/>
            </w:pPr>
            <w:r>
              <w:t>32.29</w:t>
            </w:r>
          </w:p>
        </w:tc>
        <w:tc>
          <w:tcPr>
            <w:tcW w:w="1134" w:type="dxa"/>
            <w:vAlign w:val="center"/>
          </w:tcPr>
          <w:p>
            <w:pPr>
              <w:pStyle w:val="11"/>
            </w:pPr>
            <w:r>
              <w:t>32.29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5629.56</w:t>
            </w:r>
          </w:p>
        </w:tc>
        <w:tc>
          <w:tcPr>
            <w:tcW w:w="1134" w:type="dxa"/>
            <w:vAlign w:val="center"/>
          </w:tcPr>
          <w:p>
            <w:pPr>
              <w:pStyle w:val="11"/>
            </w:pPr>
            <w:r>
              <w:t>5629.56</w:t>
            </w:r>
          </w:p>
        </w:tc>
        <w:tc>
          <w:tcPr>
            <w:tcW w:w="1134" w:type="dxa"/>
            <w:vAlign w:val="center"/>
          </w:tcPr>
          <w:p>
            <w:pPr>
              <w:pStyle w:val="11"/>
            </w:pPr>
            <w:r>
              <w:t>5629.56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92.14</w:t>
            </w:r>
          </w:p>
        </w:tc>
        <w:tc>
          <w:tcPr>
            <w:tcW w:w="1134" w:type="dxa"/>
            <w:vAlign w:val="center"/>
          </w:tcPr>
          <w:p>
            <w:pPr>
              <w:pStyle w:val="11"/>
            </w:pPr>
            <w:r>
              <w:t>92.14</w:t>
            </w:r>
          </w:p>
        </w:tc>
        <w:tc>
          <w:tcPr>
            <w:tcW w:w="1134" w:type="dxa"/>
            <w:vAlign w:val="center"/>
          </w:tcPr>
          <w:p>
            <w:pPr>
              <w:pStyle w:val="11"/>
            </w:pPr>
            <w:r>
              <w:t>92.14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11.97</w:t>
            </w:r>
          </w:p>
        </w:tc>
        <w:tc>
          <w:tcPr>
            <w:tcW w:w="1134" w:type="dxa"/>
            <w:vAlign w:val="center"/>
          </w:tcPr>
          <w:p>
            <w:pPr>
              <w:pStyle w:val="11"/>
            </w:pPr>
            <w:r>
              <w:t>11.97</w:t>
            </w:r>
          </w:p>
        </w:tc>
        <w:tc>
          <w:tcPr>
            <w:tcW w:w="1134" w:type="dxa"/>
            <w:vAlign w:val="center"/>
          </w:tcPr>
          <w:p>
            <w:pPr>
              <w:pStyle w:val="11"/>
            </w:pPr>
            <w:r>
              <w:t>11.97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10.17</w:t>
            </w:r>
          </w:p>
        </w:tc>
        <w:tc>
          <w:tcPr>
            <w:tcW w:w="1134" w:type="dxa"/>
            <w:vAlign w:val="center"/>
          </w:tcPr>
          <w:p>
            <w:pPr>
              <w:pStyle w:val="11"/>
            </w:pPr>
            <w:r>
              <w:t>10.17</w:t>
            </w:r>
          </w:p>
        </w:tc>
        <w:tc>
          <w:tcPr>
            <w:tcW w:w="1134" w:type="dxa"/>
            <w:vAlign w:val="center"/>
          </w:tcPr>
          <w:p>
            <w:pPr>
              <w:pStyle w:val="11"/>
            </w:pPr>
            <w:r>
              <w:t>10.17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21012</w:t>
            </w:r>
          </w:p>
        </w:tc>
        <w:tc>
          <w:tcPr>
            <w:tcW w:w="1559" w:type="dxa"/>
            <w:vAlign w:val="center"/>
          </w:tcPr>
          <w:p>
            <w:pPr>
              <w:pStyle w:val="12"/>
            </w:pPr>
            <w:r>
              <w:t>财政对基本医疗保险基金的补助</w:t>
            </w:r>
          </w:p>
        </w:tc>
        <w:tc>
          <w:tcPr>
            <w:tcW w:w="1134" w:type="dxa"/>
            <w:vAlign w:val="center"/>
          </w:tcPr>
          <w:p>
            <w:pPr>
              <w:pStyle w:val="11"/>
            </w:pPr>
            <w:r>
              <w:t>5270.78</w:t>
            </w:r>
          </w:p>
        </w:tc>
        <w:tc>
          <w:tcPr>
            <w:tcW w:w="1134" w:type="dxa"/>
            <w:vAlign w:val="center"/>
          </w:tcPr>
          <w:p>
            <w:pPr>
              <w:pStyle w:val="11"/>
            </w:pPr>
            <w:r>
              <w:t>5270.78</w:t>
            </w:r>
          </w:p>
        </w:tc>
        <w:tc>
          <w:tcPr>
            <w:tcW w:w="1134" w:type="dxa"/>
            <w:vAlign w:val="center"/>
          </w:tcPr>
          <w:p>
            <w:pPr>
              <w:pStyle w:val="11"/>
            </w:pPr>
            <w:r>
              <w:t>5270.78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2101201</w:t>
            </w:r>
          </w:p>
        </w:tc>
        <w:tc>
          <w:tcPr>
            <w:tcW w:w="1559" w:type="dxa"/>
            <w:vAlign w:val="center"/>
          </w:tcPr>
          <w:p>
            <w:pPr>
              <w:pStyle w:val="12"/>
            </w:pPr>
            <w:r>
              <w:t>财政对职工基本医疗保险基金的补助</w:t>
            </w:r>
          </w:p>
        </w:tc>
        <w:tc>
          <w:tcPr>
            <w:tcW w:w="1134" w:type="dxa"/>
            <w:vAlign w:val="center"/>
          </w:tcPr>
          <w:p>
            <w:pPr>
              <w:pStyle w:val="11"/>
            </w:pPr>
            <w:r>
              <w:t>14.08</w:t>
            </w:r>
          </w:p>
        </w:tc>
        <w:tc>
          <w:tcPr>
            <w:tcW w:w="1134" w:type="dxa"/>
            <w:vAlign w:val="center"/>
          </w:tcPr>
          <w:p>
            <w:pPr>
              <w:pStyle w:val="11"/>
            </w:pPr>
            <w:r>
              <w:t>14.08</w:t>
            </w:r>
          </w:p>
        </w:tc>
        <w:tc>
          <w:tcPr>
            <w:tcW w:w="1134" w:type="dxa"/>
            <w:vAlign w:val="center"/>
          </w:tcPr>
          <w:p>
            <w:pPr>
              <w:pStyle w:val="11"/>
            </w:pPr>
            <w:r>
              <w:t>14.08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2101202</w:t>
            </w:r>
          </w:p>
        </w:tc>
        <w:tc>
          <w:tcPr>
            <w:tcW w:w="1559" w:type="dxa"/>
            <w:vAlign w:val="center"/>
          </w:tcPr>
          <w:p>
            <w:pPr>
              <w:pStyle w:val="12"/>
            </w:pPr>
            <w:r>
              <w:t>财政对城乡居民基本医疗保险基金的补助</w:t>
            </w:r>
          </w:p>
        </w:tc>
        <w:tc>
          <w:tcPr>
            <w:tcW w:w="1134" w:type="dxa"/>
            <w:vAlign w:val="center"/>
          </w:tcPr>
          <w:p>
            <w:pPr>
              <w:pStyle w:val="11"/>
            </w:pPr>
            <w:r>
              <w:t>5256.70</w:t>
            </w:r>
          </w:p>
        </w:tc>
        <w:tc>
          <w:tcPr>
            <w:tcW w:w="1134" w:type="dxa"/>
            <w:vAlign w:val="center"/>
          </w:tcPr>
          <w:p>
            <w:pPr>
              <w:pStyle w:val="11"/>
            </w:pPr>
            <w:r>
              <w:t>5256.70</w:t>
            </w:r>
          </w:p>
        </w:tc>
        <w:tc>
          <w:tcPr>
            <w:tcW w:w="1134" w:type="dxa"/>
            <w:vAlign w:val="center"/>
          </w:tcPr>
          <w:p>
            <w:pPr>
              <w:pStyle w:val="11"/>
            </w:pPr>
            <w:r>
              <w:t>5256.70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21015</w:t>
            </w:r>
          </w:p>
        </w:tc>
        <w:tc>
          <w:tcPr>
            <w:tcW w:w="1559" w:type="dxa"/>
            <w:vAlign w:val="center"/>
          </w:tcPr>
          <w:p>
            <w:pPr>
              <w:pStyle w:val="12"/>
            </w:pPr>
            <w:r>
              <w:t>医疗保障管理事务</w:t>
            </w:r>
          </w:p>
        </w:tc>
        <w:tc>
          <w:tcPr>
            <w:tcW w:w="1134" w:type="dxa"/>
            <w:vAlign w:val="center"/>
          </w:tcPr>
          <w:p>
            <w:pPr>
              <w:pStyle w:val="11"/>
            </w:pPr>
            <w:r>
              <w:t>266.64</w:t>
            </w:r>
          </w:p>
        </w:tc>
        <w:tc>
          <w:tcPr>
            <w:tcW w:w="1134" w:type="dxa"/>
            <w:vAlign w:val="center"/>
          </w:tcPr>
          <w:p>
            <w:pPr>
              <w:pStyle w:val="11"/>
            </w:pPr>
            <w:r>
              <w:t>266.64</w:t>
            </w:r>
          </w:p>
        </w:tc>
        <w:tc>
          <w:tcPr>
            <w:tcW w:w="1134" w:type="dxa"/>
            <w:vAlign w:val="center"/>
          </w:tcPr>
          <w:p>
            <w:pPr>
              <w:pStyle w:val="11"/>
            </w:pPr>
            <w:r>
              <w:t>266.64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2101506</w:t>
            </w:r>
          </w:p>
        </w:tc>
        <w:tc>
          <w:tcPr>
            <w:tcW w:w="1559" w:type="dxa"/>
            <w:vAlign w:val="center"/>
          </w:tcPr>
          <w:p>
            <w:pPr>
              <w:pStyle w:val="12"/>
            </w:pPr>
            <w:r>
              <w:t>医疗保障经办事务</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2101550</w:t>
            </w:r>
          </w:p>
        </w:tc>
        <w:tc>
          <w:tcPr>
            <w:tcW w:w="1559" w:type="dxa"/>
            <w:vAlign w:val="center"/>
          </w:tcPr>
          <w:p>
            <w:pPr>
              <w:pStyle w:val="12"/>
            </w:pPr>
            <w:r>
              <w:t>事业运行</w:t>
            </w:r>
          </w:p>
        </w:tc>
        <w:tc>
          <w:tcPr>
            <w:tcW w:w="1134" w:type="dxa"/>
            <w:vAlign w:val="center"/>
          </w:tcPr>
          <w:p>
            <w:pPr>
              <w:pStyle w:val="11"/>
            </w:pPr>
            <w:r>
              <w:t>264.64</w:t>
            </w:r>
          </w:p>
        </w:tc>
        <w:tc>
          <w:tcPr>
            <w:tcW w:w="1134" w:type="dxa"/>
            <w:vAlign w:val="center"/>
          </w:tcPr>
          <w:p>
            <w:pPr>
              <w:pStyle w:val="11"/>
            </w:pPr>
            <w:r>
              <w:t>264.64</w:t>
            </w:r>
          </w:p>
        </w:tc>
        <w:tc>
          <w:tcPr>
            <w:tcW w:w="1134" w:type="dxa"/>
            <w:vAlign w:val="center"/>
          </w:tcPr>
          <w:p>
            <w:pPr>
              <w:pStyle w:val="11"/>
            </w:pPr>
            <w:r>
              <w:t>264.64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27.65</w:t>
            </w:r>
          </w:p>
        </w:tc>
        <w:tc>
          <w:tcPr>
            <w:tcW w:w="1134" w:type="dxa"/>
            <w:vAlign w:val="center"/>
          </w:tcPr>
          <w:p>
            <w:pPr>
              <w:pStyle w:val="11"/>
            </w:pPr>
            <w:r>
              <w:t>27.65</w:t>
            </w:r>
          </w:p>
        </w:tc>
        <w:tc>
          <w:tcPr>
            <w:tcW w:w="1134" w:type="dxa"/>
            <w:vAlign w:val="center"/>
          </w:tcPr>
          <w:p>
            <w:pPr>
              <w:pStyle w:val="11"/>
            </w:pPr>
            <w:r>
              <w:t>27.65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27.65</w:t>
            </w:r>
          </w:p>
        </w:tc>
        <w:tc>
          <w:tcPr>
            <w:tcW w:w="1134" w:type="dxa"/>
            <w:vAlign w:val="center"/>
          </w:tcPr>
          <w:p>
            <w:pPr>
              <w:pStyle w:val="11"/>
            </w:pPr>
            <w:r>
              <w:t>27.65</w:t>
            </w:r>
          </w:p>
        </w:tc>
        <w:tc>
          <w:tcPr>
            <w:tcW w:w="1134" w:type="dxa"/>
            <w:vAlign w:val="center"/>
          </w:tcPr>
          <w:p>
            <w:pPr>
              <w:pStyle w:val="11"/>
            </w:pPr>
            <w:r>
              <w:t>27.65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27.65</w:t>
            </w:r>
          </w:p>
        </w:tc>
        <w:tc>
          <w:tcPr>
            <w:tcW w:w="1134" w:type="dxa"/>
            <w:vAlign w:val="center"/>
          </w:tcPr>
          <w:p>
            <w:pPr>
              <w:pStyle w:val="11"/>
            </w:pPr>
            <w:r>
              <w:t>27.65</w:t>
            </w:r>
          </w:p>
        </w:tc>
        <w:tc>
          <w:tcPr>
            <w:tcW w:w="1134" w:type="dxa"/>
            <w:vAlign w:val="center"/>
          </w:tcPr>
          <w:p>
            <w:pPr>
              <w:pStyle w:val="11"/>
            </w:pPr>
            <w:r>
              <w:t>27.65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364003正定县医疗保险管理中心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5741.54</w:t>
            </w:r>
          </w:p>
        </w:tc>
        <w:tc>
          <w:tcPr>
            <w:tcW w:w="1361" w:type="dxa"/>
            <w:vAlign w:val="center"/>
          </w:tcPr>
          <w:p>
            <w:pPr>
              <w:pStyle w:val="15"/>
            </w:pPr>
            <w:r>
              <w:t>398.76</w:t>
            </w:r>
          </w:p>
        </w:tc>
        <w:tc>
          <w:tcPr>
            <w:tcW w:w="1361" w:type="dxa"/>
            <w:vAlign w:val="center"/>
          </w:tcPr>
          <w:p>
            <w:pPr>
              <w:pStyle w:val="15"/>
            </w:pPr>
            <w:r>
              <w:t>5342.78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84.33</w:t>
            </w:r>
          </w:p>
        </w:tc>
        <w:tc>
          <w:tcPr>
            <w:tcW w:w="1361" w:type="dxa"/>
            <w:vAlign w:val="center"/>
          </w:tcPr>
          <w:p>
            <w:pPr>
              <w:pStyle w:val="11"/>
            </w:pPr>
            <w:r>
              <w:t>84.33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84.33</w:t>
            </w:r>
          </w:p>
        </w:tc>
        <w:tc>
          <w:tcPr>
            <w:tcW w:w="1361" w:type="dxa"/>
            <w:vAlign w:val="center"/>
          </w:tcPr>
          <w:p>
            <w:pPr>
              <w:pStyle w:val="11"/>
            </w:pPr>
            <w:r>
              <w:t>84.33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52.04</w:t>
            </w:r>
          </w:p>
        </w:tc>
        <w:tc>
          <w:tcPr>
            <w:tcW w:w="1361" w:type="dxa"/>
            <w:vAlign w:val="center"/>
          </w:tcPr>
          <w:p>
            <w:pPr>
              <w:pStyle w:val="11"/>
            </w:pPr>
            <w:r>
              <w:t>52.04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32.29</w:t>
            </w:r>
          </w:p>
        </w:tc>
        <w:tc>
          <w:tcPr>
            <w:tcW w:w="1361" w:type="dxa"/>
            <w:vAlign w:val="center"/>
          </w:tcPr>
          <w:p>
            <w:pPr>
              <w:pStyle w:val="11"/>
            </w:pPr>
            <w:r>
              <w:t>32.29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5629.56</w:t>
            </w:r>
          </w:p>
        </w:tc>
        <w:tc>
          <w:tcPr>
            <w:tcW w:w="1361" w:type="dxa"/>
            <w:vAlign w:val="center"/>
          </w:tcPr>
          <w:p>
            <w:pPr>
              <w:pStyle w:val="11"/>
            </w:pPr>
            <w:r>
              <w:t>286.78</w:t>
            </w:r>
          </w:p>
        </w:tc>
        <w:tc>
          <w:tcPr>
            <w:tcW w:w="1361" w:type="dxa"/>
            <w:vAlign w:val="center"/>
          </w:tcPr>
          <w:p>
            <w:pPr>
              <w:pStyle w:val="11"/>
            </w:pPr>
            <w:r>
              <w:t>5342.78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92.14</w:t>
            </w:r>
          </w:p>
        </w:tc>
        <w:tc>
          <w:tcPr>
            <w:tcW w:w="1361" w:type="dxa"/>
            <w:vAlign w:val="center"/>
          </w:tcPr>
          <w:p>
            <w:pPr>
              <w:pStyle w:val="11"/>
            </w:pPr>
            <w:r>
              <w:t>22.14</w:t>
            </w:r>
          </w:p>
        </w:tc>
        <w:tc>
          <w:tcPr>
            <w:tcW w:w="1361" w:type="dxa"/>
            <w:vAlign w:val="center"/>
          </w:tcPr>
          <w:p>
            <w:pPr>
              <w:pStyle w:val="11"/>
            </w:pPr>
            <w:r>
              <w:t>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70.00</w:t>
            </w:r>
          </w:p>
        </w:tc>
        <w:tc>
          <w:tcPr>
            <w:tcW w:w="1361" w:type="dxa"/>
            <w:vAlign w:val="center"/>
          </w:tcPr>
          <w:p>
            <w:pPr>
              <w:pStyle w:val="11"/>
            </w:pPr>
          </w:p>
        </w:tc>
        <w:tc>
          <w:tcPr>
            <w:tcW w:w="1361" w:type="dxa"/>
            <w:vAlign w:val="center"/>
          </w:tcPr>
          <w:p>
            <w:pPr>
              <w:pStyle w:val="11"/>
            </w:pPr>
            <w:r>
              <w:t>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11.97</w:t>
            </w:r>
          </w:p>
        </w:tc>
        <w:tc>
          <w:tcPr>
            <w:tcW w:w="1361" w:type="dxa"/>
            <w:vAlign w:val="center"/>
          </w:tcPr>
          <w:p>
            <w:pPr>
              <w:pStyle w:val="11"/>
            </w:pPr>
            <w:r>
              <w:t>11.97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10.17</w:t>
            </w:r>
          </w:p>
        </w:tc>
        <w:tc>
          <w:tcPr>
            <w:tcW w:w="1361" w:type="dxa"/>
            <w:vAlign w:val="center"/>
          </w:tcPr>
          <w:p>
            <w:pPr>
              <w:pStyle w:val="11"/>
            </w:pPr>
            <w:r>
              <w:t>10.17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21012</w:t>
            </w:r>
          </w:p>
        </w:tc>
        <w:tc>
          <w:tcPr>
            <w:tcW w:w="4535" w:type="dxa"/>
            <w:vAlign w:val="center"/>
          </w:tcPr>
          <w:p>
            <w:pPr>
              <w:pStyle w:val="12"/>
            </w:pPr>
            <w:r>
              <w:t>财政对基本医疗保险基金的补助</w:t>
            </w:r>
          </w:p>
        </w:tc>
        <w:tc>
          <w:tcPr>
            <w:tcW w:w="1361" w:type="dxa"/>
            <w:vAlign w:val="center"/>
          </w:tcPr>
          <w:p>
            <w:pPr>
              <w:pStyle w:val="11"/>
            </w:pPr>
            <w:r>
              <w:t>5270.78</w:t>
            </w:r>
          </w:p>
        </w:tc>
        <w:tc>
          <w:tcPr>
            <w:tcW w:w="1361" w:type="dxa"/>
            <w:vAlign w:val="center"/>
          </w:tcPr>
          <w:p>
            <w:pPr>
              <w:pStyle w:val="11"/>
            </w:pPr>
          </w:p>
        </w:tc>
        <w:tc>
          <w:tcPr>
            <w:tcW w:w="1361" w:type="dxa"/>
            <w:vAlign w:val="center"/>
          </w:tcPr>
          <w:p>
            <w:pPr>
              <w:pStyle w:val="11"/>
            </w:pPr>
            <w:r>
              <w:t>5270.78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2101201</w:t>
            </w:r>
          </w:p>
        </w:tc>
        <w:tc>
          <w:tcPr>
            <w:tcW w:w="4535" w:type="dxa"/>
            <w:vAlign w:val="center"/>
          </w:tcPr>
          <w:p>
            <w:pPr>
              <w:pStyle w:val="12"/>
            </w:pPr>
            <w:r>
              <w:t>财政对职工基本医疗保险基金的补助</w:t>
            </w:r>
          </w:p>
        </w:tc>
        <w:tc>
          <w:tcPr>
            <w:tcW w:w="1361" w:type="dxa"/>
            <w:vAlign w:val="center"/>
          </w:tcPr>
          <w:p>
            <w:pPr>
              <w:pStyle w:val="11"/>
            </w:pPr>
            <w:r>
              <w:t>14.08</w:t>
            </w:r>
          </w:p>
        </w:tc>
        <w:tc>
          <w:tcPr>
            <w:tcW w:w="1361" w:type="dxa"/>
            <w:vAlign w:val="center"/>
          </w:tcPr>
          <w:p>
            <w:pPr>
              <w:pStyle w:val="11"/>
            </w:pPr>
          </w:p>
        </w:tc>
        <w:tc>
          <w:tcPr>
            <w:tcW w:w="1361" w:type="dxa"/>
            <w:vAlign w:val="center"/>
          </w:tcPr>
          <w:p>
            <w:pPr>
              <w:pStyle w:val="11"/>
            </w:pPr>
            <w:r>
              <w:t>14.08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2101202</w:t>
            </w:r>
          </w:p>
        </w:tc>
        <w:tc>
          <w:tcPr>
            <w:tcW w:w="4535" w:type="dxa"/>
            <w:vAlign w:val="center"/>
          </w:tcPr>
          <w:p>
            <w:pPr>
              <w:pStyle w:val="12"/>
            </w:pPr>
            <w:r>
              <w:t>财政对城乡居民基本医疗保险基金的补助</w:t>
            </w:r>
          </w:p>
        </w:tc>
        <w:tc>
          <w:tcPr>
            <w:tcW w:w="1361" w:type="dxa"/>
            <w:vAlign w:val="center"/>
          </w:tcPr>
          <w:p>
            <w:pPr>
              <w:pStyle w:val="11"/>
            </w:pPr>
            <w:r>
              <w:t>5256.70</w:t>
            </w:r>
          </w:p>
        </w:tc>
        <w:tc>
          <w:tcPr>
            <w:tcW w:w="1361" w:type="dxa"/>
            <w:vAlign w:val="center"/>
          </w:tcPr>
          <w:p>
            <w:pPr>
              <w:pStyle w:val="11"/>
            </w:pPr>
          </w:p>
        </w:tc>
        <w:tc>
          <w:tcPr>
            <w:tcW w:w="1361" w:type="dxa"/>
            <w:vAlign w:val="center"/>
          </w:tcPr>
          <w:p>
            <w:pPr>
              <w:pStyle w:val="11"/>
            </w:pPr>
            <w:r>
              <w:t>5256.70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21015</w:t>
            </w:r>
          </w:p>
        </w:tc>
        <w:tc>
          <w:tcPr>
            <w:tcW w:w="4535" w:type="dxa"/>
            <w:vAlign w:val="center"/>
          </w:tcPr>
          <w:p>
            <w:pPr>
              <w:pStyle w:val="12"/>
            </w:pPr>
            <w:r>
              <w:t>医疗保障管理事务</w:t>
            </w:r>
          </w:p>
        </w:tc>
        <w:tc>
          <w:tcPr>
            <w:tcW w:w="1361" w:type="dxa"/>
            <w:vAlign w:val="center"/>
          </w:tcPr>
          <w:p>
            <w:pPr>
              <w:pStyle w:val="11"/>
            </w:pPr>
            <w:r>
              <w:t>266.64</w:t>
            </w:r>
          </w:p>
        </w:tc>
        <w:tc>
          <w:tcPr>
            <w:tcW w:w="1361" w:type="dxa"/>
            <w:vAlign w:val="center"/>
          </w:tcPr>
          <w:p>
            <w:pPr>
              <w:pStyle w:val="11"/>
            </w:pPr>
            <w:r>
              <w:t>264.64</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2101506</w:t>
            </w:r>
          </w:p>
        </w:tc>
        <w:tc>
          <w:tcPr>
            <w:tcW w:w="4535" w:type="dxa"/>
            <w:vAlign w:val="center"/>
          </w:tcPr>
          <w:p>
            <w:pPr>
              <w:pStyle w:val="12"/>
            </w:pPr>
            <w:r>
              <w:t>医疗保障经办事务</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2101550</w:t>
            </w:r>
          </w:p>
        </w:tc>
        <w:tc>
          <w:tcPr>
            <w:tcW w:w="4535" w:type="dxa"/>
            <w:vAlign w:val="center"/>
          </w:tcPr>
          <w:p>
            <w:pPr>
              <w:pStyle w:val="12"/>
            </w:pPr>
            <w:r>
              <w:t>事业运行</w:t>
            </w:r>
          </w:p>
        </w:tc>
        <w:tc>
          <w:tcPr>
            <w:tcW w:w="1361" w:type="dxa"/>
            <w:vAlign w:val="center"/>
          </w:tcPr>
          <w:p>
            <w:pPr>
              <w:pStyle w:val="11"/>
            </w:pPr>
            <w:r>
              <w:t>264.64</w:t>
            </w:r>
          </w:p>
        </w:tc>
        <w:tc>
          <w:tcPr>
            <w:tcW w:w="1361" w:type="dxa"/>
            <w:vAlign w:val="center"/>
          </w:tcPr>
          <w:p>
            <w:pPr>
              <w:pStyle w:val="11"/>
            </w:pPr>
            <w:r>
              <w:t>264.64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27.65</w:t>
            </w:r>
          </w:p>
        </w:tc>
        <w:tc>
          <w:tcPr>
            <w:tcW w:w="1361" w:type="dxa"/>
            <w:vAlign w:val="center"/>
          </w:tcPr>
          <w:p>
            <w:pPr>
              <w:pStyle w:val="11"/>
            </w:pPr>
            <w:r>
              <w:t>27.65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27.65</w:t>
            </w:r>
          </w:p>
        </w:tc>
        <w:tc>
          <w:tcPr>
            <w:tcW w:w="1361" w:type="dxa"/>
            <w:vAlign w:val="center"/>
          </w:tcPr>
          <w:p>
            <w:pPr>
              <w:pStyle w:val="11"/>
            </w:pPr>
            <w:r>
              <w:t>27.65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27.65</w:t>
            </w:r>
          </w:p>
        </w:tc>
        <w:tc>
          <w:tcPr>
            <w:tcW w:w="1361" w:type="dxa"/>
            <w:vAlign w:val="center"/>
          </w:tcPr>
          <w:p>
            <w:pPr>
              <w:pStyle w:val="11"/>
            </w:pPr>
            <w:r>
              <w:t>27.65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364003正定县医疗保险管理中心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5741.54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84.33</w:t>
            </w:r>
          </w:p>
        </w:tc>
        <w:tc>
          <w:tcPr>
            <w:tcW w:w="1474" w:type="dxa"/>
            <w:vAlign w:val="center"/>
          </w:tcPr>
          <w:p>
            <w:pPr>
              <w:pStyle w:val="11"/>
            </w:pPr>
            <w:r>
              <w:t>84.33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5629.56</w:t>
            </w:r>
          </w:p>
        </w:tc>
        <w:tc>
          <w:tcPr>
            <w:tcW w:w="1474" w:type="dxa"/>
            <w:vAlign w:val="center"/>
          </w:tcPr>
          <w:p>
            <w:pPr>
              <w:pStyle w:val="11"/>
            </w:pPr>
            <w:r>
              <w:t>5629.56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27.65</w:t>
            </w:r>
          </w:p>
        </w:tc>
        <w:tc>
          <w:tcPr>
            <w:tcW w:w="1474" w:type="dxa"/>
            <w:vAlign w:val="center"/>
          </w:tcPr>
          <w:p>
            <w:pPr>
              <w:pStyle w:val="11"/>
            </w:pPr>
            <w:r>
              <w:t>27.65</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5741.54</w:t>
            </w:r>
          </w:p>
        </w:tc>
        <w:tc>
          <w:tcPr>
            <w:tcW w:w="3402" w:type="dxa"/>
            <w:vAlign w:val="center"/>
          </w:tcPr>
          <w:p>
            <w:pPr>
              <w:pStyle w:val="14"/>
            </w:pPr>
            <w:r>
              <w:t>本年支出合计</w:t>
            </w:r>
          </w:p>
        </w:tc>
        <w:tc>
          <w:tcPr>
            <w:tcW w:w="1474" w:type="dxa"/>
            <w:vAlign w:val="center"/>
          </w:tcPr>
          <w:p>
            <w:pPr>
              <w:pStyle w:val="15"/>
            </w:pPr>
            <w:r>
              <w:t>5741.54</w:t>
            </w:r>
          </w:p>
        </w:tc>
        <w:tc>
          <w:tcPr>
            <w:tcW w:w="1474" w:type="dxa"/>
            <w:vAlign w:val="center"/>
          </w:tcPr>
          <w:p>
            <w:pPr>
              <w:pStyle w:val="15"/>
            </w:pPr>
            <w:r>
              <w:t>5741.54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5741.54</w:t>
            </w:r>
          </w:p>
        </w:tc>
        <w:tc>
          <w:tcPr>
            <w:tcW w:w="3402" w:type="dxa"/>
            <w:vAlign w:val="center"/>
          </w:tcPr>
          <w:p>
            <w:pPr>
              <w:pStyle w:val="14"/>
            </w:pPr>
            <w:r>
              <w:t>支出总计</w:t>
            </w:r>
          </w:p>
        </w:tc>
        <w:tc>
          <w:tcPr>
            <w:tcW w:w="1474" w:type="dxa"/>
            <w:vAlign w:val="center"/>
          </w:tcPr>
          <w:p>
            <w:pPr>
              <w:pStyle w:val="15"/>
            </w:pPr>
            <w:r>
              <w:t>5741.54</w:t>
            </w:r>
          </w:p>
        </w:tc>
        <w:tc>
          <w:tcPr>
            <w:tcW w:w="1474" w:type="dxa"/>
            <w:vAlign w:val="center"/>
          </w:tcPr>
          <w:p>
            <w:pPr>
              <w:pStyle w:val="15"/>
            </w:pPr>
            <w:r>
              <w:t>5741.54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364003正定县医疗保险管理中心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5741.54</w:t>
            </w:r>
          </w:p>
        </w:tc>
        <w:tc>
          <w:tcPr>
            <w:tcW w:w="2551" w:type="dxa"/>
            <w:vAlign w:val="center"/>
          </w:tcPr>
          <w:p>
            <w:pPr>
              <w:pStyle w:val="15"/>
            </w:pPr>
            <w:r>
              <w:t>398.76</w:t>
            </w:r>
          </w:p>
        </w:tc>
        <w:tc>
          <w:tcPr>
            <w:tcW w:w="2551" w:type="dxa"/>
            <w:vAlign w:val="center"/>
          </w:tcPr>
          <w:p>
            <w:pPr>
              <w:pStyle w:val="15"/>
            </w:pPr>
            <w:r>
              <w:t>5342.78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84.33</w:t>
            </w:r>
          </w:p>
        </w:tc>
        <w:tc>
          <w:tcPr>
            <w:tcW w:w="2551" w:type="dxa"/>
            <w:vAlign w:val="center"/>
          </w:tcPr>
          <w:p>
            <w:pPr>
              <w:pStyle w:val="11"/>
            </w:pPr>
            <w:r>
              <w:t>84.33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84.33</w:t>
            </w:r>
          </w:p>
        </w:tc>
        <w:tc>
          <w:tcPr>
            <w:tcW w:w="2551" w:type="dxa"/>
            <w:vAlign w:val="center"/>
          </w:tcPr>
          <w:p>
            <w:pPr>
              <w:pStyle w:val="11"/>
            </w:pPr>
            <w:r>
              <w:t>84.33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52.04</w:t>
            </w:r>
          </w:p>
        </w:tc>
        <w:tc>
          <w:tcPr>
            <w:tcW w:w="2551" w:type="dxa"/>
            <w:vAlign w:val="center"/>
          </w:tcPr>
          <w:p>
            <w:pPr>
              <w:pStyle w:val="11"/>
            </w:pPr>
            <w:r>
              <w:t>52.04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32.29</w:t>
            </w:r>
          </w:p>
        </w:tc>
        <w:tc>
          <w:tcPr>
            <w:tcW w:w="2551" w:type="dxa"/>
            <w:vAlign w:val="center"/>
          </w:tcPr>
          <w:p>
            <w:pPr>
              <w:pStyle w:val="11"/>
            </w:pPr>
            <w:r>
              <w:t>32.29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5629.56</w:t>
            </w:r>
          </w:p>
        </w:tc>
        <w:tc>
          <w:tcPr>
            <w:tcW w:w="2551" w:type="dxa"/>
            <w:vAlign w:val="center"/>
          </w:tcPr>
          <w:p>
            <w:pPr>
              <w:pStyle w:val="11"/>
            </w:pPr>
            <w:r>
              <w:t>286.78</w:t>
            </w:r>
          </w:p>
        </w:tc>
        <w:tc>
          <w:tcPr>
            <w:tcW w:w="2551" w:type="dxa"/>
            <w:vAlign w:val="center"/>
          </w:tcPr>
          <w:p>
            <w:pPr>
              <w:pStyle w:val="11"/>
            </w:pPr>
            <w:r>
              <w:t>5342.78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92.14</w:t>
            </w:r>
          </w:p>
        </w:tc>
        <w:tc>
          <w:tcPr>
            <w:tcW w:w="2551" w:type="dxa"/>
            <w:vAlign w:val="center"/>
          </w:tcPr>
          <w:p>
            <w:pPr>
              <w:pStyle w:val="11"/>
            </w:pPr>
            <w:r>
              <w:t>22.14</w:t>
            </w:r>
          </w:p>
        </w:tc>
        <w:tc>
          <w:tcPr>
            <w:tcW w:w="2551" w:type="dxa"/>
            <w:vAlign w:val="center"/>
          </w:tcPr>
          <w:p>
            <w:pPr>
              <w:pStyle w:val="11"/>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70.00</w:t>
            </w:r>
          </w:p>
        </w:tc>
        <w:tc>
          <w:tcPr>
            <w:tcW w:w="2551" w:type="dxa"/>
            <w:vAlign w:val="center"/>
          </w:tcPr>
          <w:p>
            <w:pPr>
              <w:pStyle w:val="11"/>
            </w:pPr>
          </w:p>
        </w:tc>
        <w:tc>
          <w:tcPr>
            <w:tcW w:w="2551" w:type="dxa"/>
            <w:vAlign w:val="center"/>
          </w:tcPr>
          <w:p>
            <w:pPr>
              <w:pStyle w:val="11"/>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11.97</w:t>
            </w:r>
          </w:p>
        </w:tc>
        <w:tc>
          <w:tcPr>
            <w:tcW w:w="2551" w:type="dxa"/>
            <w:vAlign w:val="center"/>
          </w:tcPr>
          <w:p>
            <w:pPr>
              <w:pStyle w:val="11"/>
            </w:pPr>
            <w:r>
              <w:t>11.97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10.17</w:t>
            </w:r>
          </w:p>
        </w:tc>
        <w:tc>
          <w:tcPr>
            <w:tcW w:w="2551" w:type="dxa"/>
            <w:vAlign w:val="center"/>
          </w:tcPr>
          <w:p>
            <w:pPr>
              <w:pStyle w:val="11"/>
            </w:pPr>
            <w:r>
              <w:t>10.17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21012</w:t>
            </w:r>
          </w:p>
        </w:tc>
        <w:tc>
          <w:tcPr>
            <w:tcW w:w="4535" w:type="dxa"/>
            <w:vAlign w:val="center"/>
          </w:tcPr>
          <w:p>
            <w:pPr>
              <w:pStyle w:val="12"/>
            </w:pPr>
            <w:r>
              <w:t>财政对基本医疗保险基金的补助</w:t>
            </w:r>
          </w:p>
        </w:tc>
        <w:tc>
          <w:tcPr>
            <w:tcW w:w="2551" w:type="dxa"/>
            <w:vAlign w:val="center"/>
          </w:tcPr>
          <w:p>
            <w:pPr>
              <w:pStyle w:val="11"/>
            </w:pPr>
            <w:r>
              <w:t>5270.78</w:t>
            </w:r>
          </w:p>
        </w:tc>
        <w:tc>
          <w:tcPr>
            <w:tcW w:w="2551" w:type="dxa"/>
            <w:vAlign w:val="center"/>
          </w:tcPr>
          <w:p>
            <w:pPr>
              <w:pStyle w:val="11"/>
            </w:pPr>
          </w:p>
        </w:tc>
        <w:tc>
          <w:tcPr>
            <w:tcW w:w="2551" w:type="dxa"/>
            <w:vAlign w:val="center"/>
          </w:tcPr>
          <w:p>
            <w:pPr>
              <w:pStyle w:val="11"/>
            </w:pPr>
            <w:r>
              <w:t>5270.78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2101201</w:t>
            </w:r>
          </w:p>
        </w:tc>
        <w:tc>
          <w:tcPr>
            <w:tcW w:w="4535" w:type="dxa"/>
            <w:vAlign w:val="center"/>
          </w:tcPr>
          <w:p>
            <w:pPr>
              <w:pStyle w:val="12"/>
            </w:pPr>
            <w:r>
              <w:t>财政对职工基本医疗保险基金的补助</w:t>
            </w:r>
          </w:p>
        </w:tc>
        <w:tc>
          <w:tcPr>
            <w:tcW w:w="2551" w:type="dxa"/>
            <w:vAlign w:val="center"/>
          </w:tcPr>
          <w:p>
            <w:pPr>
              <w:pStyle w:val="11"/>
            </w:pPr>
            <w:r>
              <w:t>14.08</w:t>
            </w:r>
          </w:p>
        </w:tc>
        <w:tc>
          <w:tcPr>
            <w:tcW w:w="2551" w:type="dxa"/>
            <w:vAlign w:val="center"/>
          </w:tcPr>
          <w:p>
            <w:pPr>
              <w:pStyle w:val="11"/>
            </w:pPr>
          </w:p>
        </w:tc>
        <w:tc>
          <w:tcPr>
            <w:tcW w:w="2551" w:type="dxa"/>
            <w:vAlign w:val="center"/>
          </w:tcPr>
          <w:p>
            <w:pPr>
              <w:pStyle w:val="11"/>
            </w:pPr>
            <w:r>
              <w:t>14.08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2101202</w:t>
            </w:r>
          </w:p>
        </w:tc>
        <w:tc>
          <w:tcPr>
            <w:tcW w:w="4535" w:type="dxa"/>
            <w:vAlign w:val="center"/>
          </w:tcPr>
          <w:p>
            <w:pPr>
              <w:pStyle w:val="12"/>
            </w:pPr>
            <w:r>
              <w:t>财政对城乡居民基本医疗保险基金的补助</w:t>
            </w:r>
          </w:p>
        </w:tc>
        <w:tc>
          <w:tcPr>
            <w:tcW w:w="2551" w:type="dxa"/>
            <w:vAlign w:val="center"/>
          </w:tcPr>
          <w:p>
            <w:pPr>
              <w:pStyle w:val="11"/>
            </w:pPr>
            <w:r>
              <w:t>5256.70</w:t>
            </w:r>
          </w:p>
        </w:tc>
        <w:tc>
          <w:tcPr>
            <w:tcW w:w="2551" w:type="dxa"/>
            <w:vAlign w:val="center"/>
          </w:tcPr>
          <w:p>
            <w:pPr>
              <w:pStyle w:val="11"/>
            </w:pPr>
          </w:p>
        </w:tc>
        <w:tc>
          <w:tcPr>
            <w:tcW w:w="2551" w:type="dxa"/>
            <w:vAlign w:val="center"/>
          </w:tcPr>
          <w:p>
            <w:pPr>
              <w:pStyle w:val="11"/>
            </w:pPr>
            <w:r>
              <w:t>5256.70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21015</w:t>
            </w:r>
          </w:p>
        </w:tc>
        <w:tc>
          <w:tcPr>
            <w:tcW w:w="4535" w:type="dxa"/>
            <w:vAlign w:val="center"/>
          </w:tcPr>
          <w:p>
            <w:pPr>
              <w:pStyle w:val="12"/>
            </w:pPr>
            <w:r>
              <w:t>医疗保障管理事务</w:t>
            </w:r>
          </w:p>
        </w:tc>
        <w:tc>
          <w:tcPr>
            <w:tcW w:w="2551" w:type="dxa"/>
            <w:vAlign w:val="center"/>
          </w:tcPr>
          <w:p>
            <w:pPr>
              <w:pStyle w:val="11"/>
            </w:pPr>
            <w:r>
              <w:t>266.64</w:t>
            </w:r>
          </w:p>
        </w:tc>
        <w:tc>
          <w:tcPr>
            <w:tcW w:w="2551" w:type="dxa"/>
            <w:vAlign w:val="center"/>
          </w:tcPr>
          <w:p>
            <w:pPr>
              <w:pStyle w:val="11"/>
            </w:pPr>
            <w:r>
              <w:t>264.64</w:t>
            </w: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2101506</w:t>
            </w:r>
          </w:p>
        </w:tc>
        <w:tc>
          <w:tcPr>
            <w:tcW w:w="4535" w:type="dxa"/>
            <w:vAlign w:val="center"/>
          </w:tcPr>
          <w:p>
            <w:pPr>
              <w:pStyle w:val="12"/>
            </w:pPr>
            <w:r>
              <w:t>医疗保障经办事务</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2101550</w:t>
            </w:r>
          </w:p>
        </w:tc>
        <w:tc>
          <w:tcPr>
            <w:tcW w:w="4535" w:type="dxa"/>
            <w:vAlign w:val="center"/>
          </w:tcPr>
          <w:p>
            <w:pPr>
              <w:pStyle w:val="12"/>
            </w:pPr>
            <w:r>
              <w:t>事业运行</w:t>
            </w:r>
          </w:p>
        </w:tc>
        <w:tc>
          <w:tcPr>
            <w:tcW w:w="2551" w:type="dxa"/>
            <w:vAlign w:val="center"/>
          </w:tcPr>
          <w:p>
            <w:pPr>
              <w:pStyle w:val="11"/>
            </w:pPr>
            <w:r>
              <w:t>264.64</w:t>
            </w:r>
          </w:p>
        </w:tc>
        <w:tc>
          <w:tcPr>
            <w:tcW w:w="2551" w:type="dxa"/>
            <w:vAlign w:val="center"/>
          </w:tcPr>
          <w:p>
            <w:pPr>
              <w:pStyle w:val="11"/>
            </w:pPr>
            <w:r>
              <w:t>264.64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27.65</w:t>
            </w:r>
          </w:p>
        </w:tc>
        <w:tc>
          <w:tcPr>
            <w:tcW w:w="2551" w:type="dxa"/>
            <w:vAlign w:val="center"/>
          </w:tcPr>
          <w:p>
            <w:pPr>
              <w:pStyle w:val="11"/>
            </w:pPr>
            <w:r>
              <w:t>27.65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27.65</w:t>
            </w:r>
          </w:p>
        </w:tc>
        <w:tc>
          <w:tcPr>
            <w:tcW w:w="2551" w:type="dxa"/>
            <w:vAlign w:val="center"/>
          </w:tcPr>
          <w:p>
            <w:pPr>
              <w:pStyle w:val="11"/>
            </w:pPr>
            <w:r>
              <w:t>27.65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27.65</w:t>
            </w:r>
          </w:p>
        </w:tc>
        <w:tc>
          <w:tcPr>
            <w:tcW w:w="2551" w:type="dxa"/>
            <w:vAlign w:val="center"/>
          </w:tcPr>
          <w:p>
            <w:pPr>
              <w:pStyle w:val="11"/>
            </w:pPr>
            <w:r>
              <w:t>27.65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364003正定县医疗保险管理中心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398.76</w:t>
            </w:r>
          </w:p>
        </w:tc>
        <w:tc>
          <w:tcPr>
            <w:tcW w:w="2551" w:type="dxa"/>
            <w:vAlign w:val="center"/>
          </w:tcPr>
          <w:p>
            <w:pPr>
              <w:pStyle w:val="15"/>
            </w:pPr>
            <w:r>
              <w:t>383.48</w:t>
            </w:r>
          </w:p>
        </w:tc>
        <w:tc>
          <w:tcPr>
            <w:tcW w:w="2551" w:type="dxa"/>
            <w:vAlign w:val="center"/>
          </w:tcPr>
          <w:p>
            <w:pPr>
              <w:pStyle w:val="15"/>
            </w:pPr>
            <w:r>
              <w:t>15.28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331.44</w:t>
            </w:r>
          </w:p>
        </w:tc>
        <w:tc>
          <w:tcPr>
            <w:tcW w:w="2551" w:type="dxa"/>
            <w:vAlign w:val="center"/>
          </w:tcPr>
          <w:p>
            <w:pPr>
              <w:pStyle w:val="11"/>
            </w:pPr>
            <w:r>
              <w:t>331.44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90.71</w:t>
            </w:r>
          </w:p>
        </w:tc>
        <w:tc>
          <w:tcPr>
            <w:tcW w:w="2551" w:type="dxa"/>
            <w:vAlign w:val="center"/>
          </w:tcPr>
          <w:p>
            <w:pPr>
              <w:pStyle w:val="11"/>
            </w:pPr>
            <w:r>
              <w:t>90.71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17.14</w:t>
            </w:r>
          </w:p>
        </w:tc>
        <w:tc>
          <w:tcPr>
            <w:tcW w:w="2551" w:type="dxa"/>
            <w:vAlign w:val="center"/>
          </w:tcPr>
          <w:p>
            <w:pPr>
              <w:pStyle w:val="11"/>
            </w:pPr>
            <w:r>
              <w:t>17.14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139.67</w:t>
            </w:r>
          </w:p>
        </w:tc>
        <w:tc>
          <w:tcPr>
            <w:tcW w:w="2551" w:type="dxa"/>
            <w:vAlign w:val="center"/>
          </w:tcPr>
          <w:p>
            <w:pPr>
              <w:pStyle w:val="11"/>
            </w:pPr>
            <w:r>
              <w:t>139.67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32.29</w:t>
            </w:r>
          </w:p>
        </w:tc>
        <w:tc>
          <w:tcPr>
            <w:tcW w:w="2551" w:type="dxa"/>
            <w:vAlign w:val="center"/>
          </w:tcPr>
          <w:p>
            <w:pPr>
              <w:pStyle w:val="11"/>
            </w:pPr>
            <w:r>
              <w:t>32.29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11.97</w:t>
            </w:r>
          </w:p>
        </w:tc>
        <w:tc>
          <w:tcPr>
            <w:tcW w:w="2551" w:type="dxa"/>
            <w:vAlign w:val="center"/>
          </w:tcPr>
          <w:p>
            <w:pPr>
              <w:pStyle w:val="11"/>
            </w:pPr>
            <w:r>
              <w:t>11.97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10.17</w:t>
            </w:r>
          </w:p>
        </w:tc>
        <w:tc>
          <w:tcPr>
            <w:tcW w:w="2551" w:type="dxa"/>
            <w:vAlign w:val="center"/>
          </w:tcPr>
          <w:p>
            <w:pPr>
              <w:pStyle w:val="11"/>
            </w:pPr>
            <w:r>
              <w:t>10.17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1.84</w:t>
            </w:r>
          </w:p>
        </w:tc>
        <w:tc>
          <w:tcPr>
            <w:tcW w:w="2551" w:type="dxa"/>
            <w:vAlign w:val="center"/>
          </w:tcPr>
          <w:p>
            <w:pPr>
              <w:pStyle w:val="11"/>
            </w:pPr>
            <w:r>
              <w:t>1.84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27.65</w:t>
            </w:r>
          </w:p>
        </w:tc>
        <w:tc>
          <w:tcPr>
            <w:tcW w:w="2551" w:type="dxa"/>
            <w:vAlign w:val="center"/>
          </w:tcPr>
          <w:p>
            <w:pPr>
              <w:pStyle w:val="11"/>
            </w:pPr>
            <w:r>
              <w:t>27.65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15.28</w:t>
            </w:r>
          </w:p>
        </w:tc>
        <w:tc>
          <w:tcPr>
            <w:tcW w:w="2551" w:type="dxa"/>
            <w:vAlign w:val="center"/>
          </w:tcPr>
          <w:p>
            <w:pPr>
              <w:pStyle w:val="11"/>
            </w:pPr>
          </w:p>
        </w:tc>
        <w:tc>
          <w:tcPr>
            <w:tcW w:w="2551" w:type="dxa"/>
            <w:vAlign w:val="center"/>
          </w:tcPr>
          <w:p>
            <w:pPr>
              <w:pStyle w:val="11"/>
            </w:pPr>
            <w:r>
              <w:t>15.28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3.07</w:t>
            </w:r>
          </w:p>
        </w:tc>
        <w:tc>
          <w:tcPr>
            <w:tcW w:w="2551" w:type="dxa"/>
            <w:vAlign w:val="center"/>
          </w:tcPr>
          <w:p>
            <w:pPr>
              <w:pStyle w:val="11"/>
            </w:pPr>
          </w:p>
        </w:tc>
        <w:tc>
          <w:tcPr>
            <w:tcW w:w="2551" w:type="dxa"/>
            <w:vAlign w:val="center"/>
          </w:tcPr>
          <w:p>
            <w:pPr>
              <w:pStyle w:val="11"/>
            </w:pPr>
            <w:r>
              <w:t>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1.14</w:t>
            </w:r>
          </w:p>
        </w:tc>
        <w:tc>
          <w:tcPr>
            <w:tcW w:w="2551" w:type="dxa"/>
            <w:vAlign w:val="center"/>
          </w:tcPr>
          <w:p>
            <w:pPr>
              <w:pStyle w:val="11"/>
            </w:pPr>
          </w:p>
        </w:tc>
        <w:tc>
          <w:tcPr>
            <w:tcW w:w="2551" w:type="dxa"/>
            <w:vAlign w:val="center"/>
          </w:tcPr>
          <w:p>
            <w:pPr>
              <w:pStyle w:val="11"/>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3.07</w:t>
            </w:r>
          </w:p>
        </w:tc>
        <w:tc>
          <w:tcPr>
            <w:tcW w:w="2551" w:type="dxa"/>
            <w:vAlign w:val="center"/>
          </w:tcPr>
          <w:p>
            <w:pPr>
              <w:pStyle w:val="11"/>
            </w:pPr>
          </w:p>
        </w:tc>
        <w:tc>
          <w:tcPr>
            <w:tcW w:w="2551" w:type="dxa"/>
            <w:vAlign w:val="center"/>
          </w:tcPr>
          <w:p>
            <w:pPr>
              <w:pStyle w:val="11"/>
            </w:pPr>
            <w:r>
              <w:t>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52.04</w:t>
            </w:r>
          </w:p>
        </w:tc>
        <w:tc>
          <w:tcPr>
            <w:tcW w:w="2551" w:type="dxa"/>
            <w:vAlign w:val="center"/>
          </w:tcPr>
          <w:p>
            <w:pPr>
              <w:pStyle w:val="11"/>
            </w:pPr>
            <w:r>
              <w:t>52.04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52.04</w:t>
            </w:r>
          </w:p>
        </w:tc>
        <w:tc>
          <w:tcPr>
            <w:tcW w:w="2551" w:type="dxa"/>
            <w:vAlign w:val="center"/>
          </w:tcPr>
          <w:p>
            <w:pPr>
              <w:pStyle w:val="11"/>
            </w:pPr>
            <w:r>
              <w:t>52.04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364003正定县医疗保险管理中心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364003正定县医疗保险管理中心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364003正定县医疗保险管理中心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1.14</w:t>
            </w:r>
          </w:p>
        </w:tc>
        <w:tc>
          <w:tcPr>
            <w:tcW w:w="2381" w:type="dxa"/>
            <w:vAlign w:val="center"/>
          </w:tcPr>
          <w:p>
            <w:pPr>
              <w:pStyle w:val="15"/>
            </w:pPr>
            <w:r>
              <w:t>1.14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1.14</w:t>
            </w:r>
          </w:p>
        </w:tc>
        <w:tc>
          <w:tcPr>
            <w:tcW w:w="2381" w:type="dxa"/>
            <w:vAlign w:val="center"/>
          </w:tcPr>
          <w:p>
            <w:pPr>
              <w:pStyle w:val="11"/>
            </w:pPr>
            <w:r>
              <w:t>1.14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1.14</w:t>
            </w:r>
          </w:p>
        </w:tc>
        <w:tc>
          <w:tcPr>
            <w:tcW w:w="2381" w:type="dxa"/>
            <w:vAlign w:val="center"/>
          </w:tcPr>
          <w:p>
            <w:pPr>
              <w:pStyle w:val="11"/>
            </w:pPr>
            <w:r>
              <w:t>1.14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1.14</w:t>
            </w:r>
          </w:p>
        </w:tc>
        <w:tc>
          <w:tcPr>
            <w:tcW w:w="2381" w:type="dxa"/>
            <w:vAlign w:val="center"/>
          </w:tcPr>
          <w:p>
            <w:pPr>
              <w:pStyle w:val="11"/>
            </w:pPr>
            <w:r>
              <w:t>1.14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正定县医疗保险管理中心2026年单位预算信息公开情况说明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按照《中华人民共和国预算法》、《地方预决算公开操作规程》和《关于进一步推进预算公开工作的实施意见》规定，现将正定县医疗保险管理中心2026年单位预算公开如下：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一、贯彻执行医疗保险的政策、规定,提出改进和完善医疗保险制度的建议。</w:t>
      </w:r>
    </w:p>
    <w:p>
      <w:pPr>
        <w:pStyle w:val="17"/>
      </w:pPr>
      <w:r>
        <w:t>二、编制医疗保险基金收支预、决算。</w:t>
      </w:r>
    </w:p>
    <w:p>
      <w:pPr>
        <w:pStyle w:val="17"/>
      </w:pPr>
      <w:r>
        <w:t>三、负责医疗保险基金的筹集、支付和管理。</w:t>
      </w:r>
    </w:p>
    <w:p>
      <w:pPr>
        <w:pStyle w:val="17"/>
      </w:pPr>
      <w:r>
        <w:t>四、负责对定点医疗机构和定点零售药店医疗费及相关资料的审核。</w:t>
      </w:r>
    </w:p>
    <w:p>
      <w:pPr>
        <w:pStyle w:val="17"/>
      </w:pPr>
      <w:r>
        <w:t>五、对用人单位、定点医疗机构和定点零售药店执行医疗保险政策情况进行检查、考核。</w:t>
      </w:r>
    </w:p>
    <w:p>
      <w:pPr>
        <w:pStyle w:val="17"/>
      </w:pPr>
      <w:r>
        <w:t>六、负责各项医疗保险业务人员的培训。</w:t>
      </w:r>
    </w:p>
    <w:p>
      <w:pPr>
        <w:pStyle w:val="17"/>
      </w:pPr>
      <w:r>
        <w:t>七、负责各项财务、会计报表、统计报表的汇总和填报工作。</w:t>
      </w:r>
    </w:p>
    <w:p>
      <w:pPr>
        <w:pStyle w:val="17"/>
      </w:pPr>
      <w:r>
        <w:t>八、扎实做好医保扶贫工作。</w:t>
      </w:r>
    </w:p>
    <w:p>
      <w:pPr>
        <w:pStyle w:val="17"/>
      </w:pPr>
      <w:r>
        <w:t>九、承办参保人员对医疗保险的查询事宜。</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正定县医疗保险管理中心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5741.54万元，其中：一般公共预算收入5741.54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正定县医疗保险管理中心年度单位预算中支出预算的总体情况。2026年支出预算5741.54万元，其中基本支出398.76万元，包括人员经费383.48万元和日常公用经费15.28万元；项目支出5342.78万元，主要为2026年度居民医保基金负担新冠病毒疫苗及接种费用的补助0.7万元、2026年度职工医保基金负担新冠病毒疫苗及接种费用的补助14.08万元、2026年度离休干部医药费县级资金70万元、2026年度城乡居民医疗保险财政补助县级资金5256万元、2026年度医保系统硬软件维护县级资金2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5741.54万元，较2025年预算增加224.00万元，其中：基本支出增加38.00万元，主要为工资标准整体有所调高；上一年度有事业分级分档、聘任更高一级职务等工资调整，工资有所增加。项目支出增加186.00万元，主要为城乡居民医疗保险财政补助县级资金增加了216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6</w:t>
      </w:r>
      <w:r>
        <w:t>年，我单位机关运行经费共计安排</w:t>
      </w:r>
      <w:r>
        <w:rPr>
          <w:rFonts w:hint="eastAsia"/>
          <w:lang w:val="en-US" w:eastAsia="zh-CN"/>
        </w:rPr>
        <w:t>15.28</w:t>
      </w:r>
      <w:r>
        <w:t>万元，主要用于保证机关正常运转的办公费、邮电费、差旅费、会议费、福利费、专用材料及一般设备购置费、办公用房水电费、办公用房取暖费、日常维修费、公务用车运行维护费等支出。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w:t>
      </w:r>
      <w:r>
        <w:rPr>
          <w:rFonts w:hint="eastAsia"/>
          <w:lang w:val="en-US" w:eastAsia="zh-CN"/>
        </w:rPr>
        <w:t>6</w:t>
      </w:r>
      <w:r>
        <w:t>年，我单位财政拨款“三公”经费预算安排1.14万元，其中：因公出国（境）费0万元</w:t>
      </w:r>
      <w:r>
        <w:rPr>
          <w:rFonts w:hint="eastAsia"/>
          <w:lang w:eastAsia="zh-CN"/>
        </w:rPr>
        <w:t>，较上年没有增减，我单位无出境计划</w:t>
      </w:r>
      <w:r>
        <w:t>；公务用车购置及运维费1.14万元（其中：公务用车购置费0万元</w:t>
      </w:r>
      <w:r>
        <w:rPr>
          <w:rFonts w:hint="eastAsia"/>
        </w:rPr>
        <w:t>，较上年没有增减，我</w:t>
      </w:r>
      <w:r>
        <w:rPr>
          <w:rFonts w:hint="eastAsia"/>
          <w:lang w:eastAsia="zh-CN"/>
        </w:rPr>
        <w:t>单位</w:t>
      </w:r>
      <w:r>
        <w:rPr>
          <w:rFonts w:hint="eastAsia"/>
        </w:rPr>
        <w:t>无公务用车采购计划</w:t>
      </w:r>
      <w:r>
        <w:rPr>
          <w:rFonts w:hint="eastAsia"/>
          <w:lang w:eastAsia="zh-CN"/>
        </w:rPr>
        <w:t>；</w:t>
      </w:r>
      <w:r>
        <w:t>公务用车运行维护费1.14万元</w:t>
      </w:r>
      <w:r>
        <w:rPr>
          <w:rFonts w:hint="eastAsia"/>
        </w:rPr>
        <w:t>，较上年没有增减，我</w:t>
      </w:r>
      <w:r>
        <w:rPr>
          <w:rFonts w:hint="eastAsia"/>
          <w:lang w:eastAsia="zh-CN"/>
        </w:rPr>
        <w:t>单位</w:t>
      </w:r>
      <w:r>
        <w:rPr>
          <w:rFonts w:hint="eastAsia"/>
        </w:rPr>
        <w:t>公务用车运行维护所需预算资金与上年相同</w:t>
      </w:r>
      <w:r>
        <w:t>）；公务接待费0万元</w:t>
      </w:r>
      <w:r>
        <w:rPr>
          <w:rFonts w:hint="eastAsia"/>
          <w:lang w:eastAsia="zh-CN"/>
        </w:rPr>
        <w:t>，</w:t>
      </w:r>
      <w:r>
        <w:rPr>
          <w:rFonts w:hint="eastAsia"/>
        </w:rPr>
        <w:t>较上年没有增减，我</w:t>
      </w:r>
      <w:r>
        <w:rPr>
          <w:rFonts w:hint="eastAsia"/>
          <w:lang w:eastAsia="zh-CN"/>
        </w:rPr>
        <w:t>单位</w:t>
      </w:r>
      <w:r>
        <w:rPr>
          <w:rFonts w:hint="eastAsia"/>
        </w:rPr>
        <w:t>无公务接待需求</w:t>
      </w:r>
      <w:r>
        <w:t>。</w:t>
      </w:r>
      <w:r>
        <w:rPr>
          <w:rFonts w:hint="eastAsia"/>
          <w:lang w:eastAsia="zh-CN"/>
        </w:rPr>
        <w:t>综上，我单位</w:t>
      </w:r>
      <w:r>
        <w:t>“三公”经费较上年没有增减。</w:t>
      </w:r>
    </w:p>
    <w:p>
      <w:pPr>
        <w:pStyle w:val="20"/>
        <w:ind w:left="0" w:leftChars="0" w:firstLine="0" w:firstLineChars="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1、2026年度城乡居民医疗保险财政补助县级资金绩效目标表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13012326P000047100040</w:t>
            </w:r>
          </w:p>
        </w:tc>
        <w:tc>
          <w:tcPr>
            <w:tcW w:w="2835" w:type="dxa"/>
            <w:vAlign w:val="center"/>
          </w:tcPr>
          <w:p>
            <w:pPr>
              <w:pStyle w:val="10"/>
            </w:pPr>
            <w:r>
              <w:t>项目名称</w:t>
            </w:r>
          </w:p>
        </w:tc>
        <w:tc>
          <w:tcPr>
            <w:tcW w:w="6095" w:type="dxa"/>
            <w:gridSpan w:val="3"/>
            <w:vAlign w:val="center"/>
          </w:tcPr>
          <w:p>
            <w:pPr>
              <w:pStyle w:val="12"/>
            </w:pPr>
            <w:r>
              <w:t>2026年度城乡居民医疗保险财政补助县级资金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5256.00</w:t>
            </w:r>
          </w:p>
        </w:tc>
        <w:tc>
          <w:tcPr>
            <w:tcW w:w="2835" w:type="dxa"/>
            <w:vAlign w:val="center"/>
          </w:tcPr>
          <w:p>
            <w:pPr>
              <w:pStyle w:val="10"/>
            </w:pPr>
            <w:r>
              <w:t>其中：财政    资金</w:t>
            </w:r>
          </w:p>
        </w:tc>
        <w:tc>
          <w:tcPr>
            <w:tcW w:w="2551" w:type="dxa"/>
            <w:vAlign w:val="center"/>
          </w:tcPr>
          <w:p>
            <w:pPr>
              <w:pStyle w:val="12"/>
            </w:pPr>
            <w:r>
              <w:t>5256.00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用于按时完成参保任务，实现全民参保，参保配套资金足额保障，并按时上解。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1.按时完成参保任务，实现全民参保，参保配套资金足额保障，并按时上解。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城乡居民基本医疗保险参保率</w:t>
            </w:r>
          </w:p>
        </w:tc>
        <w:tc>
          <w:tcPr>
            <w:tcW w:w="5386" w:type="dxa"/>
            <w:vAlign w:val="center"/>
          </w:tcPr>
          <w:p>
            <w:pPr>
              <w:pStyle w:val="12"/>
            </w:pPr>
            <w:r>
              <w:t>城乡居民基本医疗保险参保率</w:t>
            </w:r>
          </w:p>
        </w:tc>
        <w:tc>
          <w:tcPr>
            <w:tcW w:w="2268" w:type="dxa"/>
            <w:vAlign w:val="center"/>
          </w:tcPr>
          <w:p>
            <w:pPr>
              <w:pStyle w:val="12"/>
            </w:pPr>
            <w:r>
              <w:t>≥90%</w:t>
            </w:r>
          </w:p>
        </w:tc>
        <w:tc>
          <w:tcPr>
            <w:tcW w:w="1276" w:type="dxa"/>
            <w:vAlign w:val="center"/>
          </w:tcPr>
          <w:p>
            <w:pPr>
              <w:pStyle w:val="12"/>
            </w:pPr>
            <w:r>
              <w:t>历年经验及文件要求（石财社【2025】48号）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全民参保目标基本实现</w:t>
            </w:r>
          </w:p>
        </w:tc>
        <w:tc>
          <w:tcPr>
            <w:tcW w:w="5386" w:type="dxa"/>
            <w:vAlign w:val="center"/>
          </w:tcPr>
          <w:p>
            <w:pPr>
              <w:pStyle w:val="12"/>
            </w:pPr>
            <w:r>
              <w:t>全民参保目标基本实现</w:t>
            </w:r>
          </w:p>
        </w:tc>
        <w:tc>
          <w:tcPr>
            <w:tcW w:w="2268" w:type="dxa"/>
            <w:vAlign w:val="center"/>
          </w:tcPr>
          <w:p>
            <w:pPr>
              <w:pStyle w:val="12"/>
            </w:pPr>
            <w:r>
              <w:t>基本实现</w:t>
            </w:r>
          </w:p>
        </w:tc>
        <w:tc>
          <w:tcPr>
            <w:tcW w:w="1276" w:type="dxa"/>
            <w:vAlign w:val="center"/>
          </w:tcPr>
          <w:p>
            <w:pPr>
              <w:pStyle w:val="12"/>
            </w:pPr>
            <w:r>
              <w:t>历年经验及文件要求（石财社【2025】48号）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按时限要求完成参保任务</w:t>
            </w:r>
          </w:p>
        </w:tc>
        <w:tc>
          <w:tcPr>
            <w:tcW w:w="5386" w:type="dxa"/>
            <w:vAlign w:val="center"/>
          </w:tcPr>
          <w:p>
            <w:pPr>
              <w:pStyle w:val="12"/>
            </w:pPr>
            <w:r>
              <w:t>按时限要求完成参保任务</w:t>
            </w:r>
          </w:p>
        </w:tc>
        <w:tc>
          <w:tcPr>
            <w:tcW w:w="2268" w:type="dxa"/>
            <w:vAlign w:val="center"/>
          </w:tcPr>
          <w:p>
            <w:pPr>
              <w:pStyle w:val="12"/>
            </w:pPr>
            <w:r>
              <w:t>按时完成</w:t>
            </w:r>
          </w:p>
        </w:tc>
        <w:tc>
          <w:tcPr>
            <w:tcW w:w="1276" w:type="dxa"/>
            <w:vAlign w:val="center"/>
          </w:tcPr>
          <w:p>
            <w:pPr>
              <w:pStyle w:val="12"/>
            </w:pPr>
            <w:r>
              <w:t>历年经验及文件要求（石财社【2025】48号）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县级补助资金足额保障</w:t>
            </w:r>
          </w:p>
        </w:tc>
        <w:tc>
          <w:tcPr>
            <w:tcW w:w="5386" w:type="dxa"/>
            <w:vAlign w:val="center"/>
          </w:tcPr>
          <w:p>
            <w:pPr>
              <w:pStyle w:val="12"/>
            </w:pPr>
            <w:r>
              <w:t>县级补助资金足额保障</w:t>
            </w:r>
          </w:p>
        </w:tc>
        <w:tc>
          <w:tcPr>
            <w:tcW w:w="2268" w:type="dxa"/>
            <w:vAlign w:val="center"/>
          </w:tcPr>
          <w:p>
            <w:pPr>
              <w:pStyle w:val="12"/>
            </w:pPr>
            <w:r>
              <w:t>足额保障</w:t>
            </w:r>
          </w:p>
        </w:tc>
        <w:tc>
          <w:tcPr>
            <w:tcW w:w="1276" w:type="dxa"/>
            <w:vAlign w:val="center"/>
          </w:tcPr>
          <w:p>
            <w:pPr>
              <w:pStyle w:val="12"/>
            </w:pPr>
            <w:r>
              <w:t>历年经验及文件要求（石财社【2025】48号）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享受财政补助覆盖范围</w:t>
            </w:r>
          </w:p>
        </w:tc>
        <w:tc>
          <w:tcPr>
            <w:tcW w:w="5386" w:type="dxa"/>
            <w:vAlign w:val="center"/>
          </w:tcPr>
          <w:p>
            <w:pPr>
              <w:pStyle w:val="12"/>
            </w:pPr>
            <w:r>
              <w:t>享受财政补助覆盖范围</w:t>
            </w:r>
          </w:p>
        </w:tc>
        <w:tc>
          <w:tcPr>
            <w:tcW w:w="2268" w:type="dxa"/>
            <w:vAlign w:val="center"/>
          </w:tcPr>
          <w:p>
            <w:pPr>
              <w:pStyle w:val="12"/>
            </w:pPr>
            <w:r>
              <w:t>≥90%</w:t>
            </w:r>
          </w:p>
        </w:tc>
        <w:tc>
          <w:tcPr>
            <w:tcW w:w="1276" w:type="dxa"/>
            <w:vAlign w:val="center"/>
          </w:tcPr>
          <w:p>
            <w:pPr>
              <w:pStyle w:val="12"/>
            </w:pPr>
            <w:r>
              <w:t>历年经验及文件要求（石财社【2025】48号）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减轻家庭经济负担</w:t>
            </w:r>
          </w:p>
        </w:tc>
        <w:tc>
          <w:tcPr>
            <w:tcW w:w="5386" w:type="dxa"/>
            <w:vAlign w:val="center"/>
          </w:tcPr>
          <w:p>
            <w:pPr>
              <w:pStyle w:val="12"/>
            </w:pPr>
            <w:r>
              <w:t>减轻家庭经济负担</w:t>
            </w:r>
          </w:p>
        </w:tc>
        <w:tc>
          <w:tcPr>
            <w:tcW w:w="2268" w:type="dxa"/>
            <w:vAlign w:val="center"/>
          </w:tcPr>
          <w:p>
            <w:pPr>
              <w:pStyle w:val="12"/>
            </w:pPr>
            <w:r>
              <w:t>减轻家庭经济负担</w:t>
            </w:r>
          </w:p>
        </w:tc>
        <w:tc>
          <w:tcPr>
            <w:tcW w:w="1276" w:type="dxa"/>
            <w:vAlign w:val="center"/>
          </w:tcPr>
          <w:p>
            <w:pPr>
              <w:pStyle w:val="12"/>
            </w:pPr>
            <w:r>
              <w:t>历年经验及文件要求（石财社【2025】48号）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w:t>
            </w:r>
          </w:p>
        </w:tc>
        <w:tc>
          <w:tcPr>
            <w:tcW w:w="5386" w:type="dxa"/>
            <w:vAlign w:val="center"/>
          </w:tcPr>
          <w:p>
            <w:pPr>
              <w:pStyle w:val="12"/>
            </w:pPr>
            <w:r>
              <w:t>无</w:t>
            </w:r>
          </w:p>
        </w:tc>
        <w:tc>
          <w:tcPr>
            <w:tcW w:w="2268" w:type="dxa"/>
            <w:vAlign w:val="center"/>
          </w:tcPr>
          <w:p>
            <w:pPr>
              <w:pStyle w:val="12"/>
            </w:pPr>
            <w:r>
              <w:t>无</w:t>
            </w:r>
          </w:p>
        </w:tc>
        <w:tc>
          <w:tcPr>
            <w:tcW w:w="1276" w:type="dxa"/>
            <w:vAlign w:val="center"/>
          </w:tcPr>
          <w:p>
            <w:pPr>
              <w:pStyle w:val="12"/>
              <w:rPr>
                <w:rFonts w:hint="eastAsia" w:eastAsia="方正书宋_GBK"/>
                <w:lang w:eastAsia="zh-CN"/>
              </w:rPr>
            </w:pPr>
            <w:r>
              <w:rPr>
                <w:rFonts w:hint="eastAsia"/>
                <w:lang w:eastAsia="zh-CN"/>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保障城乡居民医疗待遇</w:t>
            </w:r>
          </w:p>
        </w:tc>
        <w:tc>
          <w:tcPr>
            <w:tcW w:w="5386" w:type="dxa"/>
            <w:vAlign w:val="center"/>
          </w:tcPr>
          <w:p>
            <w:pPr>
              <w:pStyle w:val="12"/>
            </w:pPr>
            <w:r>
              <w:t>保障城乡居民医疗待遇</w:t>
            </w:r>
          </w:p>
        </w:tc>
        <w:tc>
          <w:tcPr>
            <w:tcW w:w="2268" w:type="dxa"/>
            <w:vAlign w:val="center"/>
          </w:tcPr>
          <w:p>
            <w:pPr>
              <w:pStyle w:val="12"/>
            </w:pPr>
            <w:r>
              <w:t>保障城乡居民医疗待遇</w:t>
            </w:r>
          </w:p>
        </w:tc>
        <w:tc>
          <w:tcPr>
            <w:tcW w:w="1276" w:type="dxa"/>
            <w:vAlign w:val="center"/>
          </w:tcPr>
          <w:p>
            <w:pPr>
              <w:pStyle w:val="12"/>
            </w:pPr>
            <w:r>
              <w:t>历年经验及文件要求（石财社【2025】48号）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参保人员满意程度</w:t>
            </w:r>
          </w:p>
        </w:tc>
        <w:tc>
          <w:tcPr>
            <w:tcW w:w="5386" w:type="dxa"/>
            <w:vAlign w:val="center"/>
          </w:tcPr>
          <w:p>
            <w:pPr>
              <w:pStyle w:val="12"/>
            </w:pPr>
            <w:r>
              <w:t>参保人员满意程度</w:t>
            </w:r>
          </w:p>
        </w:tc>
        <w:tc>
          <w:tcPr>
            <w:tcW w:w="2268" w:type="dxa"/>
            <w:vAlign w:val="center"/>
          </w:tcPr>
          <w:p>
            <w:pPr>
              <w:pStyle w:val="12"/>
            </w:pPr>
            <w:r>
              <w:t>≥90%</w:t>
            </w:r>
          </w:p>
        </w:tc>
        <w:tc>
          <w:tcPr>
            <w:tcW w:w="1276" w:type="dxa"/>
            <w:vAlign w:val="center"/>
          </w:tcPr>
          <w:p>
            <w:pPr>
              <w:pStyle w:val="12"/>
            </w:pPr>
            <w:r>
              <w:t>历年经验及文件要求（石财社【2025】48号）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2、2026年度居民医保基金负担新冠病毒疫苗及接种费用的补助绩效目标表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13012326P00005610013R</w:t>
            </w:r>
          </w:p>
        </w:tc>
        <w:tc>
          <w:tcPr>
            <w:tcW w:w="2835" w:type="dxa"/>
            <w:vAlign w:val="center"/>
          </w:tcPr>
          <w:p>
            <w:pPr>
              <w:pStyle w:val="10"/>
            </w:pPr>
            <w:r>
              <w:t>项目名称</w:t>
            </w:r>
          </w:p>
        </w:tc>
        <w:tc>
          <w:tcPr>
            <w:tcW w:w="6095" w:type="dxa"/>
            <w:gridSpan w:val="3"/>
            <w:vAlign w:val="center"/>
          </w:tcPr>
          <w:p>
            <w:pPr>
              <w:pStyle w:val="12"/>
            </w:pPr>
            <w:r>
              <w:t>2026年度居民医保基金负担新冠病毒疫苗及接种费用的补助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0.70</w:t>
            </w:r>
          </w:p>
        </w:tc>
        <w:tc>
          <w:tcPr>
            <w:tcW w:w="2835" w:type="dxa"/>
            <w:vAlign w:val="center"/>
          </w:tcPr>
          <w:p>
            <w:pPr>
              <w:pStyle w:val="10"/>
            </w:pPr>
            <w:r>
              <w:t>其中：财政    资金</w:t>
            </w:r>
          </w:p>
        </w:tc>
        <w:tc>
          <w:tcPr>
            <w:tcW w:w="2551" w:type="dxa"/>
            <w:vAlign w:val="center"/>
          </w:tcPr>
          <w:p>
            <w:pPr>
              <w:pStyle w:val="12"/>
            </w:pPr>
            <w:r>
              <w:t>0.70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巩固疫情防控成果，实现经济社会秩序持续全面好转。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1.巩固疫情防控成果，实现经济社会秩序持续全面好转。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接种的新冠病毒疫苗及接种费用</w:t>
            </w:r>
          </w:p>
        </w:tc>
        <w:tc>
          <w:tcPr>
            <w:tcW w:w="5386" w:type="dxa"/>
            <w:vAlign w:val="center"/>
          </w:tcPr>
          <w:p>
            <w:pPr>
              <w:pStyle w:val="12"/>
            </w:pPr>
            <w:r>
              <w:t>接种的新冠病毒疫苗及接种费用</w:t>
            </w:r>
          </w:p>
        </w:tc>
        <w:tc>
          <w:tcPr>
            <w:tcW w:w="2268" w:type="dxa"/>
            <w:vAlign w:val="center"/>
          </w:tcPr>
          <w:p>
            <w:pPr>
              <w:pStyle w:val="12"/>
            </w:pPr>
            <w:r>
              <w:t>接种的新冠病毒疫苗及接种费用</w:t>
            </w:r>
          </w:p>
        </w:tc>
        <w:tc>
          <w:tcPr>
            <w:tcW w:w="1276" w:type="dxa"/>
            <w:vAlign w:val="center"/>
          </w:tcPr>
          <w:p>
            <w:pPr>
              <w:pStyle w:val="12"/>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切实做好医保基金负担新冠病毒疫苗及接种费用财政补助工作</w:t>
            </w:r>
          </w:p>
        </w:tc>
        <w:tc>
          <w:tcPr>
            <w:tcW w:w="5386" w:type="dxa"/>
            <w:vAlign w:val="center"/>
          </w:tcPr>
          <w:p>
            <w:pPr>
              <w:pStyle w:val="12"/>
            </w:pPr>
            <w:r>
              <w:t>切实做好医保基金负担新冠病毒疫苗及接种费用财政补助工作</w:t>
            </w:r>
          </w:p>
        </w:tc>
        <w:tc>
          <w:tcPr>
            <w:tcW w:w="2268" w:type="dxa"/>
            <w:vAlign w:val="center"/>
          </w:tcPr>
          <w:p>
            <w:pPr>
              <w:pStyle w:val="12"/>
            </w:pPr>
            <w:r>
              <w:t>切实做好医保基金负担新冠病毒疫苗及接种费用财政补助工作</w:t>
            </w:r>
          </w:p>
        </w:tc>
        <w:tc>
          <w:tcPr>
            <w:tcW w:w="1276" w:type="dxa"/>
            <w:vAlign w:val="center"/>
          </w:tcPr>
          <w:p>
            <w:pPr>
              <w:pStyle w:val="12"/>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及时拨付接种费用</w:t>
            </w:r>
          </w:p>
        </w:tc>
        <w:tc>
          <w:tcPr>
            <w:tcW w:w="5386" w:type="dxa"/>
            <w:vAlign w:val="center"/>
          </w:tcPr>
          <w:p>
            <w:pPr>
              <w:pStyle w:val="12"/>
            </w:pPr>
            <w:r>
              <w:t>及时拨付接种费用</w:t>
            </w:r>
          </w:p>
        </w:tc>
        <w:tc>
          <w:tcPr>
            <w:tcW w:w="2268" w:type="dxa"/>
            <w:vAlign w:val="center"/>
          </w:tcPr>
          <w:p>
            <w:pPr>
              <w:pStyle w:val="12"/>
            </w:pPr>
            <w:r>
              <w:t>及时拨付接种费用</w:t>
            </w:r>
          </w:p>
        </w:tc>
        <w:tc>
          <w:tcPr>
            <w:tcW w:w="1276" w:type="dxa"/>
            <w:vAlign w:val="center"/>
          </w:tcPr>
          <w:p>
            <w:pPr>
              <w:pStyle w:val="12"/>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足额安排本级财政补助资金</w:t>
            </w:r>
          </w:p>
        </w:tc>
        <w:tc>
          <w:tcPr>
            <w:tcW w:w="5386" w:type="dxa"/>
            <w:vAlign w:val="center"/>
          </w:tcPr>
          <w:p>
            <w:pPr>
              <w:pStyle w:val="12"/>
            </w:pPr>
            <w:r>
              <w:t>足额安排本级财政补助资金</w:t>
            </w:r>
          </w:p>
        </w:tc>
        <w:tc>
          <w:tcPr>
            <w:tcW w:w="2268" w:type="dxa"/>
            <w:vAlign w:val="center"/>
          </w:tcPr>
          <w:p>
            <w:pPr>
              <w:pStyle w:val="12"/>
            </w:pPr>
            <w:r>
              <w:t>足额安排本级财政补助资金</w:t>
            </w:r>
          </w:p>
        </w:tc>
        <w:tc>
          <w:tcPr>
            <w:tcW w:w="1276" w:type="dxa"/>
            <w:vAlign w:val="center"/>
          </w:tcPr>
          <w:p>
            <w:pPr>
              <w:pStyle w:val="12"/>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减轻群众经济负担</w:t>
            </w:r>
          </w:p>
        </w:tc>
        <w:tc>
          <w:tcPr>
            <w:tcW w:w="5386" w:type="dxa"/>
            <w:vAlign w:val="center"/>
          </w:tcPr>
          <w:p>
            <w:pPr>
              <w:pStyle w:val="12"/>
            </w:pPr>
            <w:r>
              <w:t>减轻群众经济负担</w:t>
            </w:r>
          </w:p>
        </w:tc>
        <w:tc>
          <w:tcPr>
            <w:tcW w:w="2268" w:type="dxa"/>
            <w:vAlign w:val="center"/>
          </w:tcPr>
          <w:p>
            <w:pPr>
              <w:pStyle w:val="12"/>
            </w:pPr>
            <w:r>
              <w:t>减轻群众经济负担</w:t>
            </w:r>
          </w:p>
        </w:tc>
        <w:tc>
          <w:tcPr>
            <w:tcW w:w="1276" w:type="dxa"/>
            <w:vAlign w:val="center"/>
          </w:tcPr>
          <w:p>
            <w:pPr>
              <w:pStyle w:val="12"/>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有力阻断病毒传播，巩固疫情防控成果</w:t>
            </w:r>
          </w:p>
        </w:tc>
        <w:tc>
          <w:tcPr>
            <w:tcW w:w="5386" w:type="dxa"/>
            <w:vAlign w:val="center"/>
          </w:tcPr>
          <w:p>
            <w:pPr>
              <w:pStyle w:val="12"/>
            </w:pPr>
            <w:r>
              <w:t>有力阻断病毒传播，巩固疫情防控成果</w:t>
            </w:r>
          </w:p>
        </w:tc>
        <w:tc>
          <w:tcPr>
            <w:tcW w:w="2268" w:type="dxa"/>
            <w:vAlign w:val="center"/>
          </w:tcPr>
          <w:p>
            <w:pPr>
              <w:pStyle w:val="12"/>
            </w:pPr>
            <w:r>
              <w:t>有力阻断病毒传播，巩固疫情防控成果</w:t>
            </w:r>
          </w:p>
        </w:tc>
        <w:tc>
          <w:tcPr>
            <w:tcW w:w="1276" w:type="dxa"/>
            <w:vAlign w:val="center"/>
          </w:tcPr>
          <w:p>
            <w:pPr>
              <w:pStyle w:val="12"/>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w:t>
            </w:r>
          </w:p>
        </w:tc>
        <w:tc>
          <w:tcPr>
            <w:tcW w:w="5386" w:type="dxa"/>
            <w:vAlign w:val="center"/>
          </w:tcPr>
          <w:p>
            <w:pPr>
              <w:pStyle w:val="12"/>
            </w:pPr>
            <w:r>
              <w:t>无</w:t>
            </w:r>
          </w:p>
        </w:tc>
        <w:tc>
          <w:tcPr>
            <w:tcW w:w="2268" w:type="dxa"/>
            <w:vAlign w:val="center"/>
          </w:tcPr>
          <w:p>
            <w:pPr>
              <w:pStyle w:val="12"/>
            </w:pPr>
            <w:r>
              <w:t>无</w:t>
            </w:r>
          </w:p>
        </w:tc>
        <w:tc>
          <w:tcPr>
            <w:tcW w:w="1276" w:type="dxa"/>
            <w:vAlign w:val="center"/>
          </w:tcPr>
          <w:p>
            <w:pPr>
              <w:pStyle w:val="12"/>
              <w:rPr>
                <w:rFonts w:hint="eastAsia" w:eastAsia="方正书宋_GBK"/>
                <w:lang w:eastAsia="zh-CN"/>
              </w:rPr>
            </w:pPr>
            <w:r>
              <w:rPr>
                <w:rFonts w:hint="eastAsia"/>
                <w:lang w:eastAsia="zh-CN"/>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无</w:t>
            </w:r>
          </w:p>
        </w:tc>
        <w:tc>
          <w:tcPr>
            <w:tcW w:w="5386" w:type="dxa"/>
            <w:vAlign w:val="center"/>
          </w:tcPr>
          <w:p>
            <w:pPr>
              <w:pStyle w:val="12"/>
            </w:pPr>
            <w:r>
              <w:t>无</w:t>
            </w:r>
          </w:p>
        </w:tc>
        <w:tc>
          <w:tcPr>
            <w:tcW w:w="2268" w:type="dxa"/>
            <w:vAlign w:val="center"/>
          </w:tcPr>
          <w:p>
            <w:pPr>
              <w:pStyle w:val="12"/>
            </w:pPr>
            <w:r>
              <w:t>无</w:t>
            </w:r>
          </w:p>
        </w:tc>
        <w:tc>
          <w:tcPr>
            <w:tcW w:w="1276" w:type="dxa"/>
            <w:vAlign w:val="center"/>
          </w:tcPr>
          <w:p>
            <w:pPr>
              <w:pStyle w:val="12"/>
              <w:rPr>
                <w:rFonts w:hint="eastAsia" w:eastAsia="方正书宋_GBK"/>
                <w:lang w:eastAsia="zh-CN"/>
              </w:rPr>
            </w:pPr>
            <w:r>
              <w:rPr>
                <w:rFonts w:hint="eastAsia"/>
                <w:lang w:eastAsia="zh-CN"/>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5386" w:type="dxa"/>
            <w:vAlign w:val="center"/>
          </w:tcPr>
          <w:p>
            <w:pPr>
              <w:pStyle w:val="12"/>
            </w:pPr>
            <w:r>
              <w:t>服务对象满意程度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3、2026年度离休干部医药费县级资金绩效目标表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13012326P000020100036</w:t>
            </w:r>
          </w:p>
        </w:tc>
        <w:tc>
          <w:tcPr>
            <w:tcW w:w="2835" w:type="dxa"/>
            <w:vAlign w:val="center"/>
          </w:tcPr>
          <w:p>
            <w:pPr>
              <w:pStyle w:val="10"/>
            </w:pPr>
            <w:r>
              <w:t>项目名称</w:t>
            </w:r>
          </w:p>
        </w:tc>
        <w:tc>
          <w:tcPr>
            <w:tcW w:w="6095" w:type="dxa"/>
            <w:gridSpan w:val="3"/>
            <w:vAlign w:val="center"/>
          </w:tcPr>
          <w:p>
            <w:pPr>
              <w:pStyle w:val="12"/>
            </w:pPr>
            <w:r>
              <w:t>2026年度离休干部医药费县级资金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保障离休干部药费及时报销。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1.保障离休干部药费及时报销。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享受报销人员数量</w:t>
            </w:r>
          </w:p>
        </w:tc>
        <w:tc>
          <w:tcPr>
            <w:tcW w:w="5386" w:type="dxa"/>
            <w:vAlign w:val="center"/>
          </w:tcPr>
          <w:p>
            <w:pPr>
              <w:pStyle w:val="12"/>
            </w:pPr>
            <w:r>
              <w:t>享受报销人员数量</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正常使用率</w:t>
            </w:r>
          </w:p>
        </w:tc>
        <w:tc>
          <w:tcPr>
            <w:tcW w:w="5386" w:type="dxa"/>
            <w:vAlign w:val="center"/>
          </w:tcPr>
          <w:p>
            <w:pPr>
              <w:pStyle w:val="12"/>
            </w:pPr>
            <w:r>
              <w:t>正常使用率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报销完成率</w:t>
            </w:r>
          </w:p>
        </w:tc>
        <w:tc>
          <w:tcPr>
            <w:tcW w:w="5386" w:type="dxa"/>
            <w:vAlign w:val="center"/>
          </w:tcPr>
          <w:p>
            <w:pPr>
              <w:pStyle w:val="12"/>
            </w:pPr>
            <w:r>
              <w:t>报销完成率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财政资金保障</w:t>
            </w:r>
          </w:p>
        </w:tc>
        <w:tc>
          <w:tcPr>
            <w:tcW w:w="5386" w:type="dxa"/>
            <w:vAlign w:val="center"/>
          </w:tcPr>
          <w:p>
            <w:pPr>
              <w:pStyle w:val="12"/>
            </w:pPr>
            <w:r>
              <w:t>财政资金保障</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减轻离休干部医疗压力</w:t>
            </w:r>
          </w:p>
        </w:tc>
        <w:tc>
          <w:tcPr>
            <w:tcW w:w="5386" w:type="dxa"/>
            <w:vAlign w:val="center"/>
          </w:tcPr>
          <w:p>
            <w:pPr>
              <w:pStyle w:val="12"/>
            </w:pPr>
            <w:r>
              <w:t>减轻离休干部医疗压力</w:t>
            </w:r>
          </w:p>
        </w:tc>
        <w:tc>
          <w:tcPr>
            <w:tcW w:w="2268" w:type="dxa"/>
            <w:vAlign w:val="center"/>
          </w:tcPr>
          <w:p>
            <w:pPr>
              <w:pStyle w:val="12"/>
            </w:pPr>
            <w:r>
              <w:t>减轻离休干部医疗压力</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离休及伤残军人药费完成情况</w:t>
            </w:r>
          </w:p>
        </w:tc>
        <w:tc>
          <w:tcPr>
            <w:tcW w:w="5386" w:type="dxa"/>
            <w:vAlign w:val="center"/>
          </w:tcPr>
          <w:p>
            <w:pPr>
              <w:pStyle w:val="12"/>
            </w:pPr>
            <w:r>
              <w:t>离休及伤残军人药费完成情况</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w:t>
            </w:r>
          </w:p>
        </w:tc>
        <w:tc>
          <w:tcPr>
            <w:tcW w:w="5386" w:type="dxa"/>
            <w:vAlign w:val="center"/>
          </w:tcPr>
          <w:p>
            <w:pPr>
              <w:pStyle w:val="12"/>
            </w:pPr>
            <w:r>
              <w:t>无</w:t>
            </w:r>
          </w:p>
        </w:tc>
        <w:tc>
          <w:tcPr>
            <w:tcW w:w="2268" w:type="dxa"/>
            <w:vAlign w:val="center"/>
          </w:tcPr>
          <w:p>
            <w:pPr>
              <w:pStyle w:val="12"/>
            </w:pPr>
            <w:r>
              <w:t>无</w:t>
            </w:r>
          </w:p>
        </w:tc>
        <w:tc>
          <w:tcPr>
            <w:tcW w:w="1276" w:type="dxa"/>
            <w:vAlign w:val="center"/>
          </w:tcPr>
          <w:p>
            <w:pPr>
              <w:pStyle w:val="12"/>
              <w:rPr>
                <w:rFonts w:hint="eastAsia" w:eastAsia="方正书宋_GBK"/>
                <w:lang w:eastAsia="zh-CN"/>
              </w:rPr>
            </w:pPr>
            <w:r>
              <w:rPr>
                <w:rFonts w:hint="eastAsia"/>
                <w:lang w:eastAsia="zh-CN"/>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持续保障离休干部医疗报销</w:t>
            </w:r>
          </w:p>
        </w:tc>
        <w:tc>
          <w:tcPr>
            <w:tcW w:w="5386" w:type="dxa"/>
            <w:vAlign w:val="center"/>
          </w:tcPr>
          <w:p>
            <w:pPr>
              <w:pStyle w:val="12"/>
            </w:pPr>
            <w:r>
              <w:t>持续保障离休干部医疗报销</w:t>
            </w:r>
          </w:p>
        </w:tc>
        <w:tc>
          <w:tcPr>
            <w:tcW w:w="2268" w:type="dxa"/>
            <w:vAlign w:val="center"/>
          </w:tcPr>
          <w:p>
            <w:pPr>
              <w:pStyle w:val="12"/>
            </w:pPr>
            <w:r>
              <w:t>持续保障离休干部医疗报销</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5386" w:type="dxa"/>
            <w:vAlign w:val="center"/>
          </w:tcPr>
          <w:p>
            <w:pPr>
              <w:pStyle w:val="12"/>
            </w:pPr>
            <w:r>
              <w:t>服务对象满意程度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4、2026年度医保系统硬软件维护县级资金绩效目标表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13012326P00001610046B</w:t>
            </w:r>
          </w:p>
        </w:tc>
        <w:tc>
          <w:tcPr>
            <w:tcW w:w="2835" w:type="dxa"/>
            <w:vAlign w:val="center"/>
          </w:tcPr>
          <w:p>
            <w:pPr>
              <w:pStyle w:val="10"/>
            </w:pPr>
            <w:r>
              <w:t>项目名称</w:t>
            </w:r>
          </w:p>
        </w:tc>
        <w:tc>
          <w:tcPr>
            <w:tcW w:w="6095" w:type="dxa"/>
            <w:gridSpan w:val="3"/>
            <w:vAlign w:val="center"/>
          </w:tcPr>
          <w:p>
            <w:pPr>
              <w:pStyle w:val="12"/>
            </w:pPr>
            <w:r>
              <w:t>2026年度医保系统硬软件维护县级资金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保障医保医保硬软件正常运转，提高医保服务能力。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1.保障医保医保硬软件正常运转，提高医保服务能力。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设备检修维护次数</w:t>
            </w:r>
          </w:p>
        </w:tc>
        <w:tc>
          <w:tcPr>
            <w:tcW w:w="5386" w:type="dxa"/>
            <w:vAlign w:val="center"/>
          </w:tcPr>
          <w:p>
            <w:pPr>
              <w:pStyle w:val="12"/>
            </w:pPr>
            <w:r>
              <w:t>设备检修维护次数</w:t>
            </w:r>
          </w:p>
        </w:tc>
        <w:tc>
          <w:tcPr>
            <w:tcW w:w="2268" w:type="dxa"/>
            <w:vAlign w:val="center"/>
          </w:tcPr>
          <w:p>
            <w:pPr>
              <w:pStyle w:val="12"/>
            </w:pPr>
            <w:r>
              <w:t>≥2次</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提高服务水平</w:t>
            </w:r>
          </w:p>
        </w:tc>
        <w:tc>
          <w:tcPr>
            <w:tcW w:w="5386" w:type="dxa"/>
            <w:vAlign w:val="center"/>
          </w:tcPr>
          <w:p>
            <w:pPr>
              <w:pStyle w:val="12"/>
            </w:pPr>
            <w:r>
              <w:t>提高服务水平</w:t>
            </w:r>
          </w:p>
        </w:tc>
        <w:tc>
          <w:tcPr>
            <w:tcW w:w="2268" w:type="dxa"/>
            <w:vAlign w:val="center"/>
          </w:tcPr>
          <w:p>
            <w:pPr>
              <w:pStyle w:val="12"/>
            </w:pPr>
            <w:r>
              <w:t>水平显著提高</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医保系统软件正常运转</w:t>
            </w:r>
          </w:p>
        </w:tc>
        <w:tc>
          <w:tcPr>
            <w:tcW w:w="5386" w:type="dxa"/>
            <w:vAlign w:val="center"/>
          </w:tcPr>
          <w:p>
            <w:pPr>
              <w:pStyle w:val="12"/>
            </w:pPr>
            <w:r>
              <w:t>医保系统软件正常运转</w:t>
            </w:r>
          </w:p>
        </w:tc>
        <w:tc>
          <w:tcPr>
            <w:tcW w:w="2268" w:type="dxa"/>
            <w:vAlign w:val="center"/>
          </w:tcPr>
          <w:p>
            <w:pPr>
              <w:pStyle w:val="12"/>
            </w:pPr>
            <w:r>
              <w:t>医保系统软件正常运转</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资金成本</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节约运维成本</w:t>
            </w:r>
          </w:p>
        </w:tc>
        <w:tc>
          <w:tcPr>
            <w:tcW w:w="5386" w:type="dxa"/>
            <w:vAlign w:val="center"/>
          </w:tcPr>
          <w:p>
            <w:pPr>
              <w:pStyle w:val="12"/>
            </w:pPr>
            <w:r>
              <w:t>节约运维成本</w:t>
            </w:r>
          </w:p>
        </w:tc>
        <w:tc>
          <w:tcPr>
            <w:tcW w:w="2268" w:type="dxa"/>
            <w:vAlign w:val="center"/>
          </w:tcPr>
          <w:p>
            <w:pPr>
              <w:pStyle w:val="12"/>
            </w:pPr>
            <w:r>
              <w:t>节约运维成本</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提高服务效率</w:t>
            </w:r>
          </w:p>
        </w:tc>
        <w:tc>
          <w:tcPr>
            <w:tcW w:w="5386" w:type="dxa"/>
            <w:vAlign w:val="center"/>
          </w:tcPr>
          <w:p>
            <w:pPr>
              <w:pStyle w:val="12"/>
            </w:pPr>
            <w:r>
              <w:t>提高服务效率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w:t>
            </w:r>
          </w:p>
        </w:tc>
        <w:tc>
          <w:tcPr>
            <w:tcW w:w="5386" w:type="dxa"/>
            <w:vAlign w:val="center"/>
          </w:tcPr>
          <w:p>
            <w:pPr>
              <w:pStyle w:val="12"/>
            </w:pPr>
            <w:r>
              <w:t>无</w:t>
            </w:r>
          </w:p>
        </w:tc>
        <w:tc>
          <w:tcPr>
            <w:tcW w:w="2268" w:type="dxa"/>
            <w:vAlign w:val="center"/>
          </w:tcPr>
          <w:p>
            <w:pPr>
              <w:pStyle w:val="12"/>
            </w:pPr>
            <w:r>
              <w:t>无</w:t>
            </w:r>
          </w:p>
        </w:tc>
        <w:tc>
          <w:tcPr>
            <w:tcW w:w="1276" w:type="dxa"/>
            <w:vAlign w:val="center"/>
          </w:tcPr>
          <w:p>
            <w:pPr>
              <w:pStyle w:val="12"/>
              <w:rPr>
                <w:rFonts w:hint="eastAsia" w:eastAsia="方正书宋_GBK"/>
                <w:lang w:eastAsia="zh-CN"/>
              </w:rPr>
            </w:pPr>
            <w:r>
              <w:rPr>
                <w:rFonts w:hint="eastAsia"/>
                <w:lang w:eastAsia="zh-CN"/>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延长设备使用周期</w:t>
            </w:r>
          </w:p>
        </w:tc>
        <w:tc>
          <w:tcPr>
            <w:tcW w:w="5386" w:type="dxa"/>
            <w:vAlign w:val="center"/>
          </w:tcPr>
          <w:p>
            <w:pPr>
              <w:pStyle w:val="12"/>
            </w:pPr>
            <w:r>
              <w:t>延长设备使用周期</w:t>
            </w:r>
          </w:p>
        </w:tc>
        <w:tc>
          <w:tcPr>
            <w:tcW w:w="2268" w:type="dxa"/>
            <w:vAlign w:val="center"/>
          </w:tcPr>
          <w:p>
            <w:pPr>
              <w:pStyle w:val="12"/>
            </w:pPr>
            <w:r>
              <w:t>持续良好运转提供医保服务</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5386" w:type="dxa"/>
            <w:vAlign w:val="center"/>
          </w:tcPr>
          <w:p>
            <w:pPr>
              <w:pStyle w:val="12"/>
            </w:pPr>
            <w:r>
              <w:t>服务对象满意程度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5、2026年度职工医保基金负担新冠病毒疫苗及接种费用的补助绩效目标表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13012326P000056100126</w:t>
            </w:r>
          </w:p>
        </w:tc>
        <w:tc>
          <w:tcPr>
            <w:tcW w:w="2835" w:type="dxa"/>
            <w:vAlign w:val="center"/>
          </w:tcPr>
          <w:p>
            <w:pPr>
              <w:pStyle w:val="10"/>
            </w:pPr>
            <w:r>
              <w:t>项目名称</w:t>
            </w:r>
          </w:p>
        </w:tc>
        <w:tc>
          <w:tcPr>
            <w:tcW w:w="6095" w:type="dxa"/>
            <w:gridSpan w:val="3"/>
            <w:vAlign w:val="center"/>
          </w:tcPr>
          <w:p>
            <w:pPr>
              <w:pStyle w:val="12"/>
            </w:pPr>
            <w:r>
              <w:t>2026年度职工医保基金负担新冠病毒疫苗及接种费用的补助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14.08</w:t>
            </w:r>
          </w:p>
        </w:tc>
        <w:tc>
          <w:tcPr>
            <w:tcW w:w="2835" w:type="dxa"/>
            <w:vAlign w:val="center"/>
          </w:tcPr>
          <w:p>
            <w:pPr>
              <w:pStyle w:val="10"/>
            </w:pPr>
            <w:r>
              <w:t>其中：财政    资金</w:t>
            </w:r>
          </w:p>
        </w:tc>
        <w:tc>
          <w:tcPr>
            <w:tcW w:w="2551" w:type="dxa"/>
            <w:vAlign w:val="center"/>
          </w:tcPr>
          <w:p>
            <w:pPr>
              <w:pStyle w:val="12"/>
            </w:pPr>
            <w:r>
              <w:t>14.08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巩固疫情防控成果，实现经济社会秩序持续全面好转。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1.巩固疫情防控成果，实现经济社会秩序持续全面好转。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接种的新冠病毒疫苗及接种费用</w:t>
            </w:r>
          </w:p>
        </w:tc>
        <w:tc>
          <w:tcPr>
            <w:tcW w:w="5386" w:type="dxa"/>
            <w:vAlign w:val="center"/>
          </w:tcPr>
          <w:p>
            <w:pPr>
              <w:pStyle w:val="12"/>
            </w:pPr>
            <w:r>
              <w:t>接种的新冠病毒疫苗及接种费用</w:t>
            </w:r>
          </w:p>
        </w:tc>
        <w:tc>
          <w:tcPr>
            <w:tcW w:w="2268" w:type="dxa"/>
            <w:vAlign w:val="center"/>
          </w:tcPr>
          <w:p>
            <w:pPr>
              <w:pStyle w:val="12"/>
            </w:pPr>
            <w:r>
              <w:t>接种的新冠病毒疫苗及接种费用</w:t>
            </w:r>
          </w:p>
        </w:tc>
        <w:tc>
          <w:tcPr>
            <w:tcW w:w="1276" w:type="dxa"/>
            <w:vAlign w:val="center"/>
          </w:tcPr>
          <w:p>
            <w:pPr>
              <w:pStyle w:val="12"/>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切实做好医保基金负担新冠病毒疫苗及接种费用财政补助工作</w:t>
            </w:r>
          </w:p>
        </w:tc>
        <w:tc>
          <w:tcPr>
            <w:tcW w:w="5386" w:type="dxa"/>
            <w:vAlign w:val="center"/>
          </w:tcPr>
          <w:p>
            <w:pPr>
              <w:pStyle w:val="12"/>
            </w:pPr>
            <w:r>
              <w:t>切实做好医保基金负担新冠病毒疫苗及接种费用财政补助工作</w:t>
            </w:r>
          </w:p>
        </w:tc>
        <w:tc>
          <w:tcPr>
            <w:tcW w:w="2268" w:type="dxa"/>
            <w:vAlign w:val="center"/>
          </w:tcPr>
          <w:p>
            <w:pPr>
              <w:pStyle w:val="12"/>
            </w:pPr>
            <w:r>
              <w:t>切实做好医保基金负担新冠病毒疫苗及接种费用财政补助工作</w:t>
            </w:r>
          </w:p>
        </w:tc>
        <w:tc>
          <w:tcPr>
            <w:tcW w:w="1276" w:type="dxa"/>
            <w:vAlign w:val="center"/>
          </w:tcPr>
          <w:p>
            <w:pPr>
              <w:pStyle w:val="12"/>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及时拨付接种费用</w:t>
            </w:r>
          </w:p>
        </w:tc>
        <w:tc>
          <w:tcPr>
            <w:tcW w:w="5386" w:type="dxa"/>
            <w:vAlign w:val="center"/>
          </w:tcPr>
          <w:p>
            <w:pPr>
              <w:pStyle w:val="12"/>
            </w:pPr>
            <w:r>
              <w:t>及时拨付接种费用</w:t>
            </w:r>
          </w:p>
        </w:tc>
        <w:tc>
          <w:tcPr>
            <w:tcW w:w="2268" w:type="dxa"/>
            <w:vAlign w:val="center"/>
          </w:tcPr>
          <w:p>
            <w:pPr>
              <w:pStyle w:val="12"/>
            </w:pPr>
            <w:r>
              <w:t>及时拨付接种费用</w:t>
            </w:r>
          </w:p>
        </w:tc>
        <w:tc>
          <w:tcPr>
            <w:tcW w:w="1276" w:type="dxa"/>
            <w:vAlign w:val="center"/>
          </w:tcPr>
          <w:p>
            <w:pPr>
              <w:pStyle w:val="12"/>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足额安排本级财政补助资金</w:t>
            </w:r>
          </w:p>
        </w:tc>
        <w:tc>
          <w:tcPr>
            <w:tcW w:w="5386" w:type="dxa"/>
            <w:vAlign w:val="center"/>
          </w:tcPr>
          <w:p>
            <w:pPr>
              <w:pStyle w:val="12"/>
            </w:pPr>
            <w:r>
              <w:t>足额安排本级财政补助资金</w:t>
            </w:r>
          </w:p>
        </w:tc>
        <w:tc>
          <w:tcPr>
            <w:tcW w:w="2268" w:type="dxa"/>
            <w:vAlign w:val="center"/>
          </w:tcPr>
          <w:p>
            <w:pPr>
              <w:pStyle w:val="12"/>
            </w:pPr>
            <w:r>
              <w:t>足额安排本级财政补助资金</w:t>
            </w:r>
          </w:p>
        </w:tc>
        <w:tc>
          <w:tcPr>
            <w:tcW w:w="1276" w:type="dxa"/>
            <w:vAlign w:val="center"/>
          </w:tcPr>
          <w:p>
            <w:pPr>
              <w:pStyle w:val="12"/>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减轻群众经济负担</w:t>
            </w:r>
          </w:p>
        </w:tc>
        <w:tc>
          <w:tcPr>
            <w:tcW w:w="5386" w:type="dxa"/>
            <w:vAlign w:val="center"/>
          </w:tcPr>
          <w:p>
            <w:pPr>
              <w:pStyle w:val="12"/>
            </w:pPr>
            <w:r>
              <w:t>减轻群众经济负担</w:t>
            </w:r>
          </w:p>
        </w:tc>
        <w:tc>
          <w:tcPr>
            <w:tcW w:w="2268" w:type="dxa"/>
            <w:vAlign w:val="center"/>
          </w:tcPr>
          <w:p>
            <w:pPr>
              <w:pStyle w:val="12"/>
            </w:pPr>
            <w:r>
              <w:t>减轻群众经济负担</w:t>
            </w:r>
          </w:p>
        </w:tc>
        <w:tc>
          <w:tcPr>
            <w:tcW w:w="1276" w:type="dxa"/>
            <w:vAlign w:val="center"/>
          </w:tcPr>
          <w:p>
            <w:pPr>
              <w:pStyle w:val="12"/>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有力阻断病毒传播，巩固疫情防控成果</w:t>
            </w:r>
          </w:p>
        </w:tc>
        <w:tc>
          <w:tcPr>
            <w:tcW w:w="5386" w:type="dxa"/>
            <w:vAlign w:val="center"/>
          </w:tcPr>
          <w:p>
            <w:pPr>
              <w:pStyle w:val="12"/>
            </w:pPr>
            <w:r>
              <w:t>有力阻断病毒传播，巩固疫情防控成果</w:t>
            </w:r>
          </w:p>
        </w:tc>
        <w:tc>
          <w:tcPr>
            <w:tcW w:w="2268" w:type="dxa"/>
            <w:vAlign w:val="center"/>
          </w:tcPr>
          <w:p>
            <w:pPr>
              <w:pStyle w:val="12"/>
            </w:pPr>
            <w:r>
              <w:t>有力阻断病毒传播，巩固疫情防控成果</w:t>
            </w:r>
          </w:p>
        </w:tc>
        <w:tc>
          <w:tcPr>
            <w:tcW w:w="1276" w:type="dxa"/>
            <w:vAlign w:val="center"/>
          </w:tcPr>
          <w:p>
            <w:pPr>
              <w:pStyle w:val="12"/>
            </w:pPr>
            <w:r>
              <w:t>历年经验及文件要求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w:t>
            </w:r>
          </w:p>
        </w:tc>
        <w:tc>
          <w:tcPr>
            <w:tcW w:w="5386" w:type="dxa"/>
            <w:vAlign w:val="center"/>
          </w:tcPr>
          <w:p>
            <w:pPr>
              <w:pStyle w:val="12"/>
            </w:pPr>
            <w:r>
              <w:t>无</w:t>
            </w:r>
          </w:p>
        </w:tc>
        <w:tc>
          <w:tcPr>
            <w:tcW w:w="2268" w:type="dxa"/>
            <w:vAlign w:val="center"/>
          </w:tcPr>
          <w:p>
            <w:pPr>
              <w:pStyle w:val="12"/>
            </w:pPr>
            <w:r>
              <w:t>无</w:t>
            </w:r>
          </w:p>
        </w:tc>
        <w:tc>
          <w:tcPr>
            <w:tcW w:w="1276" w:type="dxa"/>
            <w:vAlign w:val="center"/>
          </w:tcPr>
          <w:p>
            <w:pPr>
              <w:pStyle w:val="12"/>
              <w:rPr>
                <w:rFonts w:hint="eastAsia" w:eastAsia="方正书宋_GBK"/>
                <w:lang w:eastAsia="zh-CN"/>
              </w:rPr>
            </w:pPr>
            <w:r>
              <w:rPr>
                <w:rFonts w:hint="eastAsia"/>
                <w:lang w:eastAsia="zh-CN"/>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无</w:t>
            </w:r>
          </w:p>
        </w:tc>
        <w:tc>
          <w:tcPr>
            <w:tcW w:w="5386" w:type="dxa"/>
            <w:vAlign w:val="center"/>
          </w:tcPr>
          <w:p>
            <w:pPr>
              <w:pStyle w:val="12"/>
            </w:pPr>
            <w:r>
              <w:t>无</w:t>
            </w:r>
          </w:p>
        </w:tc>
        <w:tc>
          <w:tcPr>
            <w:tcW w:w="2268" w:type="dxa"/>
            <w:vAlign w:val="center"/>
          </w:tcPr>
          <w:p>
            <w:pPr>
              <w:pStyle w:val="12"/>
            </w:pPr>
            <w:r>
              <w:t>无</w:t>
            </w:r>
          </w:p>
        </w:tc>
        <w:tc>
          <w:tcPr>
            <w:tcW w:w="1276" w:type="dxa"/>
            <w:vAlign w:val="center"/>
          </w:tcPr>
          <w:p>
            <w:pPr>
              <w:pStyle w:val="12"/>
              <w:rPr>
                <w:rFonts w:hint="eastAsia" w:eastAsia="方正书宋_GBK"/>
                <w:lang w:eastAsia="zh-CN"/>
              </w:rPr>
            </w:pPr>
            <w:r>
              <w:rPr>
                <w:rFonts w:hint="eastAsia"/>
                <w:lang w:eastAsia="zh-CN"/>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5386" w:type="dxa"/>
            <w:vAlign w:val="center"/>
          </w:tcPr>
          <w:p>
            <w:pPr>
              <w:pStyle w:val="12"/>
            </w:pPr>
            <w:r>
              <w:t>服务对象满意程度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364003正定县医疗保险管理中心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正定县医疗保险管理中心上年末固定资产金额为95.23万元（详见下表）。本年度拟购置固定资产总额为0.00万元，已按要求列入政府采购预算，详见政府采购预算表。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364003正定县医疗保险管理中心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114</w:t>
            </w:r>
          </w:p>
        </w:tc>
        <w:tc>
          <w:tcPr>
            <w:tcW w:w="2835" w:type="dxa"/>
            <w:vAlign w:val="center"/>
          </w:tcPr>
          <w:p>
            <w:pPr>
              <w:pStyle w:val="11"/>
            </w:pPr>
            <w:r>
              <w:t>80.25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61669C4"/>
    <w:rsid w:val="2B843F82"/>
    <w:rsid w:val="48AE0C50"/>
    <w:rsid w:val="5AD9795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58</Pages>
  <Words>2333</Words>
  <Characters>3518</Characters>
  <TotalTime>20</TotalTime>
  <ScaleCrop>false</ScaleCrop>
  <LinksUpToDate>false</LinksUpToDate>
  <CharactersWithSpaces>3548</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2026-02-25T15:33:00Z</dcterms:created>
  <dc:creator>HP</dc:creator>
  <cp:lastModifiedBy>hp</cp:lastModifiedBy>
  <dcterms:modified xsi:type="dcterms:W3CDTF">2026-03-04T00:48:36Z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eyJoZGlkIjoiOTZhY2I1NGVhNTJhNzk3OGJhN2E4NTYzNjE4MzI1MTkifQ==</vt:lpwstr>
  </property>
  <property fmtid="{D5CDD505-2E9C-101B-9397-08002B2CF9AE}" pid="3" name="KSOProductBuildVer">
    <vt:lpwstr>2052-11.8.2.9022</vt:lpwstr>
  </property>
  <property fmtid="{D5CDD505-2E9C-101B-9397-08002B2CF9AE}" pid="4" name="ICV">
    <vt:lpwstr>2C63F3067F9E4A6EA8FA9AFB8F2F87E2_12</vt:lpwstr>
  </property>
</Properties>
</file>