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中共正定县委老干部局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中共正定县委老干部局编制</w:t>
      </w:r>
    </w:p>
    <w:p>
      <w:pPr>
        <w:spacing w:before="0" w:after="0" w:line="240" w:lineRule="auto"/>
        <w:ind w:firstLine="0"/>
        <w:jc w:val="center"/>
        <w:outlineLvl w:val="9"/>
        <w:sectPr>
          <w:pgSz w:w="11900" w:h="16840"/>
          <w:pgMar w:top="1984" w:right="1304" w:bottom="1134" w:left="1304" w:header="720" w:footer="720" w:gutter="0"/>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1.2026年度特困帮扶项目县级资金绩效目标表</w:t>
      </w:r>
      <w:r>
        <w:tab/>
      </w:r>
      <w:r>
        <w:fldChar w:fldCharType="begin"/>
      </w:r>
      <w:r>
        <w:instrText xml:space="preserve">PAGEREF _Toc_4_4_0000000004 \h</w:instrText>
      </w:r>
      <w:r>
        <w:fldChar w:fldCharType="separate"/>
      </w:r>
      <w:r>
        <w:t>5</w:t>
      </w:r>
      <w:r>
        <w:fldChar w:fldCharType="end"/>
      </w:r>
      <w:r>
        <w:fldChar w:fldCharType="end"/>
      </w:r>
    </w:p>
    <w:p>
      <w:pPr>
        <w:pStyle w:val="2"/>
        <w:tabs>
          <w:tab w:val="right" w:leader="dot" w:pos="9282"/>
        </w:tabs>
      </w:pPr>
      <w:r>
        <w:fldChar w:fldCharType="begin"/>
      </w:r>
      <w:r>
        <w:instrText xml:space="preserve">HYPERLINK \l _Toc_4_4_0000000005</w:instrText>
      </w:r>
      <w:r>
        <w:fldChar w:fldCharType="separate"/>
      </w:r>
      <w:r>
        <w:t>2.2026年度县级老干部春节慰问金县级资金绩效目标表</w:t>
      </w:r>
      <w:r>
        <w:tab/>
      </w:r>
      <w:r>
        <w:fldChar w:fldCharType="begin"/>
      </w:r>
      <w:r>
        <w:instrText xml:space="preserve">PAGEREF _Toc_4_4_0000000005 \h</w:instrText>
      </w:r>
      <w:r>
        <w:fldChar w:fldCharType="separate"/>
      </w:r>
      <w:r>
        <w:t>6</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2025年以来，在县委、县政府的正确领导下，老干部工作以习近平新时代中国特色社会主义思想为指导，坚持改革创新、服务大局，全力打造并叫响“常山晚晴+”工作品牌，以点带面，向“新”而行，推动老干部工作全面发展。县老干部工作先后获全省老干部工作先进集体、全市信息宣传优秀单位荣誉称号。中组部老干部局副局长关长宇莅正调研时，对县老干部工作品牌建设给予充分肯定。</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职责分类：</w:t>
      </w:r>
    </w:p>
    <w:p>
      <w:pPr>
        <w:pStyle w:val="9"/>
      </w:pPr>
      <w:r>
        <w:t>1、贯彻落实党和国家关于离退休干部的方针政策，组织落实离退休干部的政治、生活待遇</w:t>
      </w:r>
    </w:p>
    <w:p>
      <w:pPr>
        <w:pStyle w:val="9"/>
      </w:pPr>
      <w:r>
        <w:t>2、建设、管理、使用好老年活动阵地，并指导全县阵地建设。</w:t>
      </w:r>
    </w:p>
    <w:p>
      <w:pPr>
        <w:pStyle w:val="9"/>
      </w:pPr>
      <w:r>
        <w:t>3、老干部管理服务设施维修改造、后勤保障、日常运转</w:t>
      </w:r>
    </w:p>
    <w:p>
      <w:pPr>
        <w:pStyle w:val="9"/>
      </w:pPr>
      <w:r>
        <w:t>绩效目标：</w:t>
      </w:r>
    </w:p>
    <w:p>
      <w:pPr>
        <w:pStyle w:val="9"/>
      </w:pPr>
      <w:r>
        <w:t>1、落实老干部政治、生活待遇，服务管理离退休干部，让每位老干部感受到政治上的关心，生活上的爱护。</w:t>
      </w:r>
    </w:p>
    <w:p>
      <w:pPr>
        <w:pStyle w:val="9"/>
      </w:pPr>
      <w:r>
        <w:t>2、组织老干部参加社会、文体及各项活动，加强老干部基层组织和党支部建设</w:t>
      </w:r>
    </w:p>
    <w:p>
      <w:pPr>
        <w:pStyle w:val="9"/>
      </w:pPr>
      <w:r>
        <w:t>3、贯彻执行老年教育和老干部工作方针，构建终身教育体系；开展全县关心下一代工作，组织老同志参加青少年教育工作</w:t>
      </w:r>
    </w:p>
    <w:p>
      <w:pPr>
        <w:pStyle w:val="9"/>
      </w:pP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一是典型培树取得新成效。全国离退休干部先进个人王秋生受邀参加全省“双先”表彰大会座谈会并发言，退休干部刘秀珍获全省离退休干部先进个人荣誉称号。“冀忆·永恒”离退休干部口述历史纪录片“翰墨书香润古城”在央视频播出，退休干部徐玲、王连奎作为正定书法推介人全程参与录制活动。</w:t>
      </w:r>
    </w:p>
    <w:p>
      <w:pPr>
        <w:pStyle w:val="10"/>
      </w:pPr>
      <w:r>
        <w:t xml:space="preserve">二是党建工作迈上新台阶。发挥协调统筹作用，打破单位、区域限制，吸纳全县范围内先锋作用发挥好的银发人才加入县银龄先锋党支部，为品牌建设打造“蓄水池”。秉承“把支部骨干培养成团队骨干，把团队骨干吸纳进支部”的理念，推动支部骨干下沉，在法律宣传、志愿服务、文化传承中发挥示范带动作用。党支部先后开展参观学习、警示教育、反诈讲座等多场次。5月24日中央巡视督导组莅正就深入贯彻中央八项规定精神和老干部交流座谈，给予充分肯定。  </w:t>
      </w:r>
    </w:p>
    <w:p>
      <w:pPr>
        <w:pStyle w:val="10"/>
      </w:pPr>
      <w:r>
        <w:t>三是品牌建设实现新突破。以创新引领县银龄先锋党支部建设为抓手，挖掘整合资源，打造“常山晚晴+”老干部工作品牌，精心组建晚晴法援社、常山晚晴艺术团、常山晚晴志愿服务队三支特色队伍，通过强化党建引领，激发品牌内在活力，老干部作用发挥充分彰显。“晚晴法援社”为老干部提供义务法律服务，推动矛盾纠纷就地化解，其典型做法被中国老年报报道。常山晚晴艺术团设23个小团队，参加社区、学校、彩色周末等文艺演出10余场次。常山晚晴志愿服务队在古城南门为游客义务讲解历史文化50余场，中央电视台2次予以报道。“常山晚晴+”品牌示范效应持续提升，河北老干部及石家庄老干部公众号、燕赵老年报专题报道。</w:t>
      </w:r>
    </w:p>
    <w:p>
      <w:pPr>
        <w:pStyle w:val="10"/>
      </w:pPr>
      <w:r>
        <w:t>四是制度落实彰显新作为。县委高度重视并全力支持老干部工作，持续加强各项政策待遇落实力度。定期召开情况通报会，重大节日进行走访慰问，组织老干部赴陈庄歼灭战纪念馆、车谷砣晋察冀边区银行纪念馆及聂荣臻元帅旧址开展红色教育，赴深国际重点建设项目参观学习。组织召开全县老干部业务培训会、工作调度会2次，深入8个部门进行实地督导，各项制度有效落实。</w:t>
      </w:r>
    </w:p>
    <w:p>
      <w:pPr>
        <w:pStyle w:val="10"/>
      </w:pPr>
      <w:r>
        <w:t>五是服务体系构建新格局。结合实际，打造以老干部局为核心，县银龄先锋党支部、晚</w:t>
      </w:r>
      <w:bookmarkStart w:id="5" w:name="_GoBack"/>
      <w:bookmarkEnd w:id="5"/>
      <w:r>
        <w:t>晴红驿老党员驿站、老年大学三大主体联动的全方位老干部活动中心服务管理体系。县银龄先锋党支部凝聚银发人才，发挥党员示范带头作用；县晚晴红驿老党员驿站管理团队，开展志愿服务、艺术及健身等活动；县老年大学设6个分校与5个教学班，提供多元化学习平台。国庆节前夕，举办全县“常山晚晴 乐享银龄”第三届老干部趣味运动会，全县700 余名老干部参加活动。</w:t>
      </w:r>
    </w:p>
    <w:p>
      <w:pPr>
        <w:pStyle w:val="10"/>
      </w:pPr>
      <w:r>
        <w:t>六是老年组织焕发新活力。关心下一代、老年大学工作分别在全市做典型发言。关工委积极作为，主动对接中国儿童少年基金会，联合开展“种子教师”培训公益活动，</w:t>
      </w:r>
    </w:p>
    <w:p>
      <w:pPr>
        <w:pStyle w:val="10"/>
      </w:pPr>
      <w:r>
        <w:t>我县被中国儿基会确定为河北省“领未来 促振兴”共同成长赋能行动试点县。老年大学增设摄影课程，成立塔元庄村分校，在社区、乡镇开展书法交流活动12场次。国庆节期间，在县博物馆举行老干部庆祝中华人民共和国成立76周年书画摄影展，展出项目建设、民生福祉等反映我县高质量发展的作品百余幅，3.8万群众观展。</w:t>
      </w:r>
    </w:p>
    <w:p>
      <w:pPr>
        <w:spacing w:before="0" w:after="0" w:line="240" w:lineRule="auto"/>
        <w:ind w:firstLine="0"/>
        <w:jc w:val="center"/>
        <w:outlineLvl w:val="9"/>
        <w:sectPr>
          <w:pgSz w:w="11900" w:h="16840"/>
          <w:pgMar w:top="1984" w:right="1304" w:bottom="1134" w:left="1304" w:header="720" w:footer="720" w:gutter="0"/>
          <w:pgNumType w:start="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1.2026年度特困帮扶项目县级资金绩效目标表</w:t>
      </w:r>
      <w:bookmarkEnd w:id="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287001中共正定县委老干部局本级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13012326P000002123834</w:t>
            </w:r>
          </w:p>
        </w:tc>
        <w:tc>
          <w:tcPr>
            <w:tcW w:w="1587" w:type="dxa"/>
            <w:vAlign w:val="center"/>
          </w:tcPr>
          <w:p>
            <w:pPr>
              <w:pStyle w:val="14"/>
            </w:pPr>
            <w:r>
              <w:t>项目名称</w:t>
            </w:r>
          </w:p>
        </w:tc>
        <w:tc>
          <w:tcPr>
            <w:tcW w:w="4423" w:type="dxa"/>
            <w:gridSpan w:val="3"/>
            <w:vAlign w:val="center"/>
          </w:tcPr>
          <w:p>
            <w:pPr>
              <w:pStyle w:val="13"/>
            </w:pPr>
            <w:r>
              <w:t>2026年度特困帮扶项目县级资金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5.00</w:t>
            </w:r>
          </w:p>
        </w:tc>
        <w:tc>
          <w:tcPr>
            <w:tcW w:w="1587" w:type="dxa"/>
            <w:vAlign w:val="center"/>
          </w:tcPr>
          <w:p>
            <w:pPr>
              <w:pStyle w:val="14"/>
            </w:pPr>
            <w:r>
              <w:t>其中：财政    资金</w:t>
            </w:r>
          </w:p>
        </w:tc>
        <w:tc>
          <w:tcPr>
            <w:tcW w:w="1304" w:type="dxa"/>
            <w:vAlign w:val="center"/>
          </w:tcPr>
          <w:p>
            <w:pPr>
              <w:pStyle w:val="13"/>
            </w:pPr>
            <w:r>
              <w:t>5.00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用于特困帮扶资金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25%</w:t>
            </w:r>
          </w:p>
        </w:tc>
        <w:tc>
          <w:tcPr>
            <w:tcW w:w="1304" w:type="dxa"/>
            <w:vAlign w:val="center"/>
          </w:tcPr>
          <w:p>
            <w:pPr>
              <w:pStyle w:val="15"/>
            </w:pPr>
            <w:r>
              <w:t>25%</w:t>
            </w:r>
          </w:p>
        </w:tc>
        <w:tc>
          <w:tcPr>
            <w:tcW w:w="3119"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1.指标确定依据老干部的关怀和照顾，使特困老干部感到党的温暖。</w:t>
            </w:r>
            <w:r>
              <w:tab/>
            </w:r>
            <w:r>
              <w:tab/>
            </w:r>
            <w:r>
              <w:tab/>
            </w:r>
            <w:r>
              <w:tab/>
            </w:r>
            <w:r>
              <w:tab/>
            </w:r>
            <w:r>
              <w:tab/>
            </w:r>
            <w:r>
              <w:tab/>
            </w:r>
            <w:r>
              <w:tab/>
            </w:r>
            <w:r>
              <w:tab/>
            </w:r>
            <w:r>
              <w:tab/>
            </w:r>
            <w:r>
              <w:tab/>
            </w:r>
          </w:p>
          <w:p>
            <w:pPr>
              <w:pStyle w:val="13"/>
            </w:pPr>
          </w:p>
          <w:p>
            <w:pPr>
              <w:pStyle w:val="13"/>
            </w:pPr>
            <w:r>
              <w:t>2.反映对特困离退休干部的帮扶情况</w:t>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反映对特困离退休帮扶情况</w:t>
            </w:r>
          </w:p>
        </w:tc>
        <w:tc>
          <w:tcPr>
            <w:tcW w:w="2891" w:type="dxa"/>
            <w:vAlign w:val="center"/>
          </w:tcPr>
          <w:p>
            <w:pPr>
              <w:pStyle w:val="13"/>
            </w:pPr>
            <w:r>
              <w:t>落实老干部政策，让老干部感受到政治上的关心和生活上的爱护</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困难离退休干部帮扶率</w:t>
            </w:r>
          </w:p>
        </w:tc>
        <w:tc>
          <w:tcPr>
            <w:tcW w:w="2891" w:type="dxa"/>
            <w:vAlign w:val="center"/>
          </w:tcPr>
          <w:p>
            <w:pPr>
              <w:pStyle w:val="13"/>
            </w:pPr>
            <w:r>
              <w:t>困难离退休干部帮扶兑现资金占应对付额的比例</w:t>
            </w:r>
          </w:p>
        </w:tc>
        <w:tc>
          <w:tcPr>
            <w:tcW w:w="1276" w:type="dxa"/>
            <w:vAlign w:val="center"/>
          </w:tcPr>
          <w:p>
            <w:pPr>
              <w:pStyle w:val="13"/>
            </w:pPr>
            <w:r>
              <w:t>100%</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补助发放</w:t>
            </w:r>
          </w:p>
        </w:tc>
        <w:tc>
          <w:tcPr>
            <w:tcW w:w="2891" w:type="dxa"/>
            <w:vAlign w:val="center"/>
          </w:tcPr>
          <w:p>
            <w:pPr>
              <w:pStyle w:val="13"/>
            </w:pPr>
            <w:r>
              <w:t>补助发放及时性</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补助金额</w:t>
            </w:r>
          </w:p>
        </w:tc>
        <w:tc>
          <w:tcPr>
            <w:tcW w:w="2891" w:type="dxa"/>
            <w:vAlign w:val="center"/>
          </w:tcPr>
          <w:p>
            <w:pPr>
              <w:pStyle w:val="13"/>
            </w:pPr>
            <w:r>
              <w:t>补助金额到位率</w:t>
            </w:r>
          </w:p>
        </w:tc>
        <w:tc>
          <w:tcPr>
            <w:tcW w:w="1276" w:type="dxa"/>
            <w:vAlign w:val="center"/>
          </w:tcPr>
          <w:p>
            <w:pPr>
              <w:pStyle w:val="13"/>
            </w:pPr>
            <w:r>
              <w:t>100%</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受助老干部满意度</w:t>
            </w:r>
          </w:p>
        </w:tc>
        <w:tc>
          <w:tcPr>
            <w:tcW w:w="2891" w:type="dxa"/>
            <w:vAlign w:val="center"/>
          </w:tcPr>
          <w:p>
            <w:pPr>
              <w:pStyle w:val="13"/>
            </w:pPr>
            <w:r>
              <w:t>反映困难老干部帮扶情况</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受助老干部满意度</w:t>
            </w:r>
          </w:p>
        </w:tc>
        <w:tc>
          <w:tcPr>
            <w:tcW w:w="2891" w:type="dxa"/>
            <w:vAlign w:val="center"/>
          </w:tcPr>
          <w:p>
            <w:pPr>
              <w:pStyle w:val="13"/>
            </w:pPr>
            <w:r>
              <w:t>反映困难老干部帮扶情况</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受助老干部满意度</w:t>
            </w:r>
          </w:p>
        </w:tc>
        <w:tc>
          <w:tcPr>
            <w:tcW w:w="2891" w:type="dxa"/>
            <w:vAlign w:val="center"/>
          </w:tcPr>
          <w:p>
            <w:pPr>
              <w:pStyle w:val="13"/>
            </w:pPr>
            <w:r>
              <w:t>反映困难老干部帮扶情况</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受助老干部满意度</w:t>
            </w:r>
          </w:p>
        </w:tc>
        <w:tc>
          <w:tcPr>
            <w:tcW w:w="2891" w:type="dxa"/>
            <w:vAlign w:val="center"/>
          </w:tcPr>
          <w:p>
            <w:pPr>
              <w:pStyle w:val="13"/>
            </w:pPr>
            <w:r>
              <w:t>反映困难老干部帮扶情况</w:t>
            </w:r>
          </w:p>
        </w:tc>
        <w:tc>
          <w:tcPr>
            <w:tcW w:w="1276" w:type="dxa"/>
            <w:vAlign w:val="center"/>
          </w:tcPr>
          <w:p>
            <w:pPr>
              <w:pStyle w:val="13"/>
            </w:pPr>
            <w:r>
              <w:t>≥95%</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被慰问人员满意度</w:t>
            </w:r>
          </w:p>
        </w:tc>
        <w:tc>
          <w:tcPr>
            <w:tcW w:w="2891" w:type="dxa"/>
            <w:vAlign w:val="center"/>
          </w:tcPr>
          <w:p>
            <w:pPr>
              <w:pStyle w:val="13"/>
            </w:pPr>
            <w:r>
              <w:t>被慰问人员满意度</w:t>
            </w:r>
          </w:p>
        </w:tc>
        <w:tc>
          <w:tcPr>
            <w:tcW w:w="1276" w:type="dxa"/>
            <w:vAlign w:val="center"/>
          </w:tcPr>
          <w:p>
            <w:pPr>
              <w:pStyle w:val="13"/>
            </w:pPr>
            <w:r>
              <w:t>≥95%</w:t>
            </w:r>
          </w:p>
        </w:tc>
        <w:tc>
          <w:tcPr>
            <w:tcW w:w="1843" w:type="dxa"/>
            <w:vAlign w:val="center"/>
          </w:tcPr>
          <w:p>
            <w:pPr>
              <w:pStyle w:val="13"/>
            </w:pPr>
            <w:r>
              <w:t>历史标准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2.2026年度县级老干部春节慰问金县级资金绩效目标表</w:t>
      </w:r>
      <w:bookmarkEnd w:id="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287001中共正定县委老干部局本级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13012326P00000212382G</w:t>
            </w:r>
          </w:p>
        </w:tc>
        <w:tc>
          <w:tcPr>
            <w:tcW w:w="1587" w:type="dxa"/>
            <w:vAlign w:val="center"/>
          </w:tcPr>
          <w:p>
            <w:pPr>
              <w:pStyle w:val="14"/>
            </w:pPr>
            <w:r>
              <w:t>项目名称</w:t>
            </w:r>
          </w:p>
        </w:tc>
        <w:tc>
          <w:tcPr>
            <w:tcW w:w="4423" w:type="dxa"/>
            <w:gridSpan w:val="3"/>
            <w:vAlign w:val="center"/>
          </w:tcPr>
          <w:p>
            <w:pPr>
              <w:pStyle w:val="13"/>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1.00</w:t>
            </w:r>
          </w:p>
        </w:tc>
        <w:tc>
          <w:tcPr>
            <w:tcW w:w="1587" w:type="dxa"/>
            <w:vAlign w:val="center"/>
          </w:tcPr>
          <w:p>
            <w:pPr>
              <w:pStyle w:val="14"/>
            </w:pPr>
            <w:r>
              <w:t>其中：财政    资金</w:t>
            </w:r>
          </w:p>
        </w:tc>
        <w:tc>
          <w:tcPr>
            <w:tcW w:w="1304" w:type="dxa"/>
            <w:vAlign w:val="center"/>
          </w:tcPr>
          <w:p>
            <w:pPr>
              <w:pStyle w:val="13"/>
            </w:pPr>
            <w:r>
              <w:t>1.00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25%</w:t>
            </w:r>
          </w:p>
        </w:tc>
        <w:tc>
          <w:tcPr>
            <w:tcW w:w="1304" w:type="dxa"/>
            <w:vAlign w:val="center"/>
          </w:tcPr>
          <w:p>
            <w:pPr>
              <w:pStyle w:val="15"/>
            </w:pPr>
            <w:r>
              <w:t>25%</w:t>
            </w:r>
          </w:p>
        </w:tc>
        <w:tc>
          <w:tcPr>
            <w:tcW w:w="3119"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1.保障老干部政治生活待遇的落实，让每位老干部感受到政治上的关心和生活上的爱护</w:t>
            </w:r>
            <w:r>
              <w:tab/>
            </w:r>
            <w:r>
              <w:tab/>
            </w:r>
            <w:r>
              <w:tab/>
            </w:r>
            <w:r>
              <w:tab/>
            </w:r>
            <w:r>
              <w:tab/>
            </w:r>
            <w:r>
              <w:tab/>
            </w:r>
            <w:r>
              <w:tab/>
            </w:r>
            <w:r>
              <w:tab/>
            </w:r>
            <w:r>
              <w:tab/>
            </w:r>
            <w:r>
              <w:tab/>
            </w:r>
          </w:p>
          <w:p>
            <w:pPr>
              <w:pStyle w:val="13"/>
            </w:pPr>
          </w:p>
          <w:p>
            <w:pPr>
              <w:pStyle w:val="13"/>
            </w:pPr>
            <w:r>
              <w:t>2.积极组织老干部参加各项活动，切实让老干部生活丰富多彩</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老干部生活保障率</w:t>
            </w:r>
          </w:p>
        </w:tc>
        <w:tc>
          <w:tcPr>
            <w:tcW w:w="2891" w:type="dxa"/>
            <w:vAlign w:val="center"/>
          </w:tcPr>
          <w:p>
            <w:pPr>
              <w:pStyle w:val="13"/>
            </w:pPr>
            <w:r>
              <w:t>年度内实际保障落实老干部生活待遇人数占应保障人数的比例</w:t>
            </w:r>
          </w:p>
        </w:tc>
        <w:tc>
          <w:tcPr>
            <w:tcW w:w="1276" w:type="dxa"/>
            <w:vAlign w:val="center"/>
          </w:tcPr>
          <w:p>
            <w:pPr>
              <w:pStyle w:val="13"/>
            </w:pPr>
            <w:r>
              <w:t>≥90%</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举办活动的次数</w:t>
            </w:r>
          </w:p>
        </w:tc>
        <w:tc>
          <w:tcPr>
            <w:tcW w:w="2891" w:type="dxa"/>
            <w:vAlign w:val="center"/>
          </w:tcPr>
          <w:p>
            <w:pPr>
              <w:pStyle w:val="13"/>
            </w:pPr>
            <w:r>
              <w:t>积极组织老干部参加各项活动，切实让老干部生活丰富多彩。</w:t>
            </w:r>
          </w:p>
        </w:tc>
        <w:tc>
          <w:tcPr>
            <w:tcW w:w="1276" w:type="dxa"/>
            <w:vAlign w:val="center"/>
          </w:tcPr>
          <w:p>
            <w:pPr>
              <w:pStyle w:val="13"/>
            </w:pPr>
            <w:r>
              <w:t>≥4次</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上门服务的次数</w:t>
            </w:r>
          </w:p>
        </w:tc>
        <w:tc>
          <w:tcPr>
            <w:tcW w:w="2891" w:type="dxa"/>
            <w:vAlign w:val="center"/>
          </w:tcPr>
          <w:p>
            <w:pPr>
              <w:pStyle w:val="13"/>
            </w:pPr>
            <w:r>
              <w:t>为老干部上门服务情况</w:t>
            </w:r>
          </w:p>
        </w:tc>
        <w:tc>
          <w:tcPr>
            <w:tcW w:w="1276" w:type="dxa"/>
            <w:vAlign w:val="center"/>
          </w:tcPr>
          <w:p>
            <w:pPr>
              <w:pStyle w:val="13"/>
            </w:pPr>
            <w:r>
              <w:t>≥10次</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老干部政治保障率</w:t>
            </w:r>
          </w:p>
        </w:tc>
        <w:tc>
          <w:tcPr>
            <w:tcW w:w="2891" w:type="dxa"/>
            <w:vAlign w:val="center"/>
          </w:tcPr>
          <w:p>
            <w:pPr>
              <w:pStyle w:val="13"/>
            </w:pPr>
            <w:r>
              <w:t>年度内实际保障落实老干部政治待遇人数占应保障人数的比例</w:t>
            </w:r>
          </w:p>
        </w:tc>
        <w:tc>
          <w:tcPr>
            <w:tcW w:w="1276" w:type="dxa"/>
            <w:vAlign w:val="center"/>
          </w:tcPr>
          <w:p>
            <w:pPr>
              <w:pStyle w:val="13"/>
            </w:pPr>
            <w:r>
              <w:t>≥90%</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为老干部安度晚年提供关心关爱</w:t>
            </w:r>
          </w:p>
        </w:tc>
        <w:tc>
          <w:tcPr>
            <w:tcW w:w="2891" w:type="dxa"/>
            <w:vAlign w:val="center"/>
          </w:tcPr>
          <w:p>
            <w:pPr>
              <w:pStyle w:val="13"/>
            </w:pPr>
            <w:r>
              <w:t>为老干部安度晚年提供关心关爱</w:t>
            </w:r>
          </w:p>
        </w:tc>
        <w:tc>
          <w:tcPr>
            <w:tcW w:w="1276" w:type="dxa"/>
            <w:vAlign w:val="center"/>
          </w:tcPr>
          <w:p>
            <w:pPr>
              <w:pStyle w:val="13"/>
            </w:pPr>
            <w:r>
              <w:t>为老干部安度晚年提供关心关爱</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为老干部安度晚年提供关心关爱</w:t>
            </w:r>
          </w:p>
        </w:tc>
        <w:tc>
          <w:tcPr>
            <w:tcW w:w="2891" w:type="dxa"/>
            <w:vAlign w:val="center"/>
          </w:tcPr>
          <w:p>
            <w:pPr>
              <w:pStyle w:val="13"/>
            </w:pPr>
            <w:r>
              <w:t>为老干部安度晚年提供关心关爱</w:t>
            </w:r>
          </w:p>
        </w:tc>
        <w:tc>
          <w:tcPr>
            <w:tcW w:w="1276" w:type="dxa"/>
            <w:vAlign w:val="center"/>
          </w:tcPr>
          <w:p>
            <w:pPr>
              <w:pStyle w:val="13"/>
            </w:pPr>
            <w:r>
              <w:t>为老干部安度晚年提供关心关爱</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为老干部安度晚年提供关心关爱</w:t>
            </w:r>
          </w:p>
        </w:tc>
        <w:tc>
          <w:tcPr>
            <w:tcW w:w="2891" w:type="dxa"/>
            <w:vAlign w:val="center"/>
          </w:tcPr>
          <w:p>
            <w:pPr>
              <w:pStyle w:val="13"/>
            </w:pPr>
            <w:r>
              <w:t>为老干部安度晚年提供关心关爱</w:t>
            </w:r>
          </w:p>
        </w:tc>
        <w:tc>
          <w:tcPr>
            <w:tcW w:w="1276" w:type="dxa"/>
            <w:vAlign w:val="center"/>
          </w:tcPr>
          <w:p>
            <w:pPr>
              <w:pStyle w:val="13"/>
            </w:pPr>
            <w:r>
              <w:t>为老干部安度晚年提供关心关爱</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为老干部安度晚年提供关心关爱</w:t>
            </w:r>
          </w:p>
        </w:tc>
        <w:tc>
          <w:tcPr>
            <w:tcW w:w="2891" w:type="dxa"/>
            <w:vAlign w:val="center"/>
          </w:tcPr>
          <w:p>
            <w:pPr>
              <w:pStyle w:val="13"/>
            </w:pPr>
            <w:r>
              <w:t>为老干部安度晚年提供关心关爱</w:t>
            </w:r>
          </w:p>
        </w:tc>
        <w:tc>
          <w:tcPr>
            <w:tcW w:w="1276" w:type="dxa"/>
            <w:vAlign w:val="center"/>
          </w:tcPr>
          <w:p>
            <w:pPr>
              <w:pStyle w:val="13"/>
            </w:pPr>
            <w:r>
              <w:t>为老干部安度晚年提供关心关爱</w:t>
            </w:r>
          </w:p>
        </w:tc>
        <w:tc>
          <w:tcPr>
            <w:tcW w:w="1843"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老干部满意率</w:t>
            </w:r>
          </w:p>
        </w:tc>
        <w:tc>
          <w:tcPr>
            <w:tcW w:w="2891" w:type="dxa"/>
            <w:vAlign w:val="center"/>
          </w:tcPr>
          <w:p>
            <w:pPr>
              <w:pStyle w:val="13"/>
            </w:pPr>
            <w:r>
              <w:t>通过调研了解老干部对老干部工作的满意程度</w:t>
            </w:r>
          </w:p>
        </w:tc>
        <w:tc>
          <w:tcPr>
            <w:tcW w:w="1276" w:type="dxa"/>
            <w:vAlign w:val="center"/>
          </w:tcPr>
          <w:p>
            <w:pPr>
              <w:pStyle w:val="13"/>
            </w:pPr>
            <w:r>
              <w:t>≥95%</w:t>
            </w:r>
          </w:p>
        </w:tc>
        <w:tc>
          <w:tcPr>
            <w:tcW w:w="1843" w:type="dxa"/>
            <w:vAlign w:val="center"/>
          </w:tcPr>
          <w:p>
            <w:pPr>
              <w:pStyle w:val="13"/>
            </w:pPr>
            <w:r>
              <w:t>历史标准</w:t>
            </w:r>
          </w:p>
        </w:tc>
      </w:tr>
    </w:tbl>
    <w:p/>
    <w:sectPr>
      <w:pgSz w:w="11900" w:h="16840"/>
      <w:pgMar w:top="1984" w:right="1304" w:bottom="1134" w:left="1304"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D17A7B"/>
    <w:rsid w:val="1731330C"/>
    <w:rsid w:val="1FEB79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Pages>
  <Words>0</Words>
  <Characters>0</Characters>
  <Lines>0</Lines>
  <Paragraphs>0</Paragraphs>
  <TotalTime>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2026-02-27T09:41:00Z</dcterms:created>
  <dc:creator>Administrator</dc:creator>
  <cp:lastModifiedBy>hp</cp:lastModifiedBy>
  <cp:lastPrinted>2026-03-02T07:19:00Z</cp:lastPrinted>
  <dcterms:modified xsi:type="dcterms:W3CDTF">2026-03-03T03:04:26Z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