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E262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77C2E8FB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0DAAD7F5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26C5616C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中共正定县纪律检查委员会</w:t>
      </w:r>
    </w:p>
    <w:p w14:paraId="4ADC86DD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 w14:paraId="730A778D">
      <w:pPr>
        <w:spacing w:before="0" w:after="0" w:line="240" w:lineRule="auto"/>
        <w:ind w:firstLine="0"/>
        <w:jc w:val="center"/>
        <w:outlineLvl w:val="9"/>
        <w:rPr>
          <w:rFonts w:ascii="宋体" w:hAnsi="宋体" w:eastAsia="宋体" w:cs="宋体"/>
          <w:color w:val="000000"/>
          <w:sz w:val="21"/>
        </w:rPr>
      </w:pPr>
    </w:p>
    <w:p w14:paraId="2EAF8858">
      <w:pPr>
        <w:spacing w:before="0" w:after="0" w:line="240" w:lineRule="auto"/>
        <w:ind w:firstLine="0"/>
        <w:jc w:val="center"/>
        <w:outlineLvl w:val="9"/>
        <w:rPr>
          <w:rFonts w:ascii="宋体" w:hAnsi="宋体" w:eastAsia="宋体" w:cs="宋体"/>
          <w:color w:val="000000"/>
          <w:sz w:val="21"/>
        </w:rPr>
      </w:pPr>
    </w:p>
    <w:p w14:paraId="44BD7D6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B17A836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3997E7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4F28151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F269BBA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E413280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8CFF82D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EC9FD4A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E21A9FC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304D33B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D48FBB3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D5EA82F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833D704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9CA0B2C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06D2614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7B27DC9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F59BB7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9596DB5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996CF4A"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中共正定县纪律检查委员会编制</w:t>
      </w:r>
    </w:p>
    <w:p w14:paraId="6A81CB75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 w14:paraId="6117F98A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 w14:paraId="0BE42105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2771F838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 w14:paraId="3BBEDF15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 w14:paraId="098423E0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 w14:paraId="074A2334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195682EC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0B827DE5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598E2F18">
      <w:r>
        <w:fldChar w:fldCharType="end"/>
      </w:r>
    </w:p>
    <w:p w14:paraId="4DAE20ED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 w14:paraId="5387948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_Toc_4_4_0000000005</w:instrText>
      </w:r>
      <w:r>
        <w:fldChar w:fldCharType="separate"/>
      </w:r>
      <w:r>
        <w:rPr>
          <w:rFonts w:hint="eastAsia"/>
          <w:lang w:val="en-US" w:eastAsia="zh-CN"/>
        </w:rPr>
        <w:t>1</w:t>
      </w:r>
      <w:r>
        <w:t>.纪委办案费绩效目标表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521BC082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rPr>
          <w:rFonts w:hint="eastAsia"/>
          <w:lang w:val="en-US" w:eastAsia="zh-CN"/>
        </w:rPr>
        <w:t>2</w:t>
      </w:r>
      <w:r>
        <w:t>.巡察办巡察经费绩效目标表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 w14:paraId="0CA83793">
      <w:r>
        <w:fldChar w:fldCharType="end"/>
      </w:r>
    </w:p>
    <w:p w14:paraId="6B453389"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 w14:paraId="70EE9BB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729AC37F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 w14:paraId="5BC821EF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 w14:paraId="3DD35B1B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4B84582A"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 w14:paraId="3F19F204">
      <w:pPr>
        <w:pStyle w:val="8"/>
      </w:pPr>
      <w:r>
        <w:t>（一）纪检监察：监督检查全县贯彻执行党的路线方针政策和决议、国家法律法规等情况，对问题线索、违纪违法案件进行初核、审查和审理。维护党纪国法严肃性，坚决纠正和处理违规违纪行为，强化全面从严治党，营造良好政治生态。</w:t>
      </w:r>
    </w:p>
    <w:p w14:paraId="00751FF3">
      <w:pPr>
        <w:pStyle w:val="8"/>
      </w:pPr>
      <w:r>
        <w:t>（二）巡察监督：支持配合巡视、巡察工作。承担巡视巡察整改日常监督责任，做好巡视、巡察整改督查督办工作，依规依纪依法处置巡视、巡察移交的反映领导干部问题线索。</w:t>
      </w:r>
    </w:p>
    <w:p w14:paraId="29DBC629">
      <w:pPr>
        <w:pStyle w:val="8"/>
      </w:pPr>
      <w:r>
        <w:t>（三）综合保障：处理委机关日常事务，做好后勤保障工作；负责全县纪检监察系统干部队伍建设，组织开展全县党风廉政建设和反腐败宣传教育、调研工作。为开展党风廉政建设和反腐败工作提供服务和保障。在预算约束下，提高资金使用效率，履行监督执纪基本职责。监督检查全县贯彻执行党的路线方针政策和决议、国家法律法规等情况，对问题线索、违纪违法案件进行初核、审查和审理。维护党纪国法严肃性，坚决纠正和处理违规违纪行为，强化全面从严治党，营造良好政治生态。支持配合巡视、巡察工作。承担巡视巡察整改日常监督责任，做好巡视、巡察整改督查督办工作，依规依纪依法处置巡视、巡察移交的反映领导干部问题线索。处理委机关日常事务，做好后勤保障工作；负责全县纪检监察系统干部队伍建设，组织开展全县党风廉政建设和反腐败宣传教育、调研工作。为开展党风廉政建设和反腐败工作提供服务和保障。</w:t>
      </w:r>
    </w:p>
    <w:p w14:paraId="119BD7D0"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 w14:paraId="29877D45">
      <w:pPr>
        <w:pStyle w:val="9"/>
      </w:pPr>
      <w:r>
        <w:t>（一）纪检监察：受理信访举报，集中管理问题线索、组织协调问题线索处置、调查、审查违纪违法案件，审理案件提出处理意见。线索管理规范有序、处置合理，为案件查办奠定基础。查办案件，维护党纪国法尊严，坚决惩处腐败分子，有效遏制腐败现象。问题线索办结率90%以上。</w:t>
      </w:r>
    </w:p>
    <w:p w14:paraId="6D722792">
      <w:pPr>
        <w:pStyle w:val="9"/>
      </w:pPr>
      <w:r>
        <w:t>（二）巡察监督：贯彻落实县委有关部署，对巡视、巡察过程中发现的违规事项进行依规依纪依法处置，为巡查工作筑牢党规法律底线，推动全面从严治党向纵深发展，巡察监督工作完成率90%以上。</w:t>
      </w:r>
    </w:p>
    <w:p w14:paraId="76704C0D">
      <w:pPr>
        <w:pStyle w:val="9"/>
      </w:pPr>
      <w:r>
        <w:t>（三）综合保障：负责机关精神文明建设、计划生育、社会治安综合治理、稳定、排调、普法等工作，及机关日常管理事务，办公用房的修缮和维修改造，信息化建设及网络运行维护等。负责全县纪检监察系统干部队伍建设，组织开展全县党风廉政建设和反腐败宣传教育、调研工作。确保机关工作有效运转，综合事务保障率90%以上。</w:t>
      </w:r>
    </w:p>
    <w:p w14:paraId="25F87F55"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 w14:paraId="78DD889A">
      <w:pPr>
        <w:pStyle w:val="10"/>
      </w:pPr>
      <w:r>
        <w:t>（一）严肃党内政治生活。以新形势下党内政治生活若干准则为尺子，积极开展批评和自我批评，加强对党内政治生活状况、党的路线方针政策执行情况、民主集中制等各项制度执行情况的监督检查，坚决落实党的基本理论、基本路线、基本方略。</w:t>
      </w:r>
    </w:p>
    <w:p w14:paraId="0BAFD52D">
      <w:pPr>
        <w:pStyle w:val="10"/>
      </w:pPr>
      <w:r>
        <w:t>（二）严明政治纪律和政治规矩。</w:t>
      </w:r>
    </w:p>
    <w:p w14:paraId="5159E13C">
      <w:pPr>
        <w:pStyle w:val="10"/>
      </w:pPr>
      <w:r>
        <w:t>（三）加强党内政治生态建设。综合分析全面从严治党、党风廉政建设和反腐败宣传工作情况，聚焦政治立场、政治原则、政治担当和政治纪律，强化监督执纪问责，协助县委有针对性地、与时俱进地加强政治生态建设。</w:t>
      </w:r>
    </w:p>
    <w:p w14:paraId="2EF2979C">
      <w:pPr>
        <w:pStyle w:val="10"/>
      </w:pPr>
      <w:r>
        <w:t>（四）进一步深化国家监察体制改革。</w:t>
      </w:r>
    </w:p>
    <w:p w14:paraId="53AE9EE6">
      <w:pPr>
        <w:pStyle w:val="10"/>
      </w:pPr>
      <w:r>
        <w:t>（五）巩固拓展落实中央八项规定精神成果。坚持不懈打好作风建设持久战。</w:t>
      </w:r>
    </w:p>
    <w:p w14:paraId="6AB05713">
      <w:pPr>
        <w:pStyle w:val="10"/>
      </w:pPr>
      <w:r>
        <w:t>（六）充分发挥巡察的“利剑”作用。深化政治巡察。提升巡察全覆盖质量。</w:t>
      </w:r>
    </w:p>
    <w:p w14:paraId="36C78E1F">
      <w:pPr>
        <w:pStyle w:val="10"/>
      </w:pPr>
      <w:r>
        <w:t>（七）全面加强党的纪律建设。开展常态化纪律教育。深化运用监督执纪“四种形态”。强化日常监督执纪。</w:t>
      </w:r>
    </w:p>
    <w:p w14:paraId="5F4C014F">
      <w:pPr>
        <w:pStyle w:val="10"/>
      </w:pPr>
      <w:r>
        <w:t>（八）推动全面从严治党责任落到实处。推动管党治党责任全面覆盖。</w:t>
      </w:r>
    </w:p>
    <w:p w14:paraId="660065D8">
      <w:pPr>
        <w:pStyle w:val="10"/>
      </w:pPr>
      <w:r>
        <w:t>（九）加强自身建设，塑造忠诚干净担当的铁军面貌，不断</w:t>
      </w:r>
      <w:r>
        <w:rPr>
          <w:rFonts w:hint="eastAsia"/>
        </w:rPr>
        <w:t>增强“四个意识”、坚定“四个自信”、做到“两个维护”</w:t>
      </w:r>
      <w:r>
        <w:t>。</w:t>
      </w:r>
      <w:bookmarkStart w:id="5" w:name="_GoBack"/>
      <w:bookmarkEnd w:id="5"/>
    </w:p>
    <w:p w14:paraId="111AF936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77B631AE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42E89C18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735180B8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46CAF996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 w14:paraId="3DCE132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7E284FB7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 w14:paraId="38F40241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394214AF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29C765A">
      <w:pPr>
        <w:spacing w:before="0" w:after="0"/>
        <w:ind w:firstLine="560"/>
        <w:jc w:val="left"/>
        <w:outlineLvl w:val="3"/>
      </w:pPr>
      <w:bookmarkStart w:id="3" w:name="_Toc_4_4_0000000005"/>
      <w:r>
        <w:rPr>
          <w:rFonts w:hint="eastAsia" w:ascii="方正仿宋_GBK" w:hAnsi="方正仿宋_GBK" w:eastAsia="方正仿宋_GBK" w:cs="方正仿宋_GBK"/>
          <w:color w:val="000000"/>
          <w:sz w:val="28"/>
          <w:lang w:val="en-US" w:eastAsia="zh-CN"/>
        </w:rPr>
        <w:t>1</w:t>
      </w:r>
      <w:r>
        <w:rPr>
          <w:rFonts w:ascii="方正仿宋_GBK" w:hAnsi="方正仿宋_GBK" w:eastAsia="方正仿宋_GBK" w:cs="方正仿宋_GBK"/>
          <w:color w:val="000000"/>
          <w:sz w:val="28"/>
        </w:rPr>
        <w:t>.纪委办案费绩效目标表</w:t>
      </w:r>
      <w:bookmarkEnd w:id="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8B5937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9E52EEB">
            <w:pPr>
              <w:pStyle w:val="12"/>
            </w:pPr>
            <w:r>
              <w:t>222001中共正定县纪律检查委员会本级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3A6F068">
            <w:pPr>
              <w:pStyle w:val="11"/>
            </w:pPr>
            <w:r>
              <w:t>单位：万元</w:t>
            </w:r>
          </w:p>
        </w:tc>
      </w:tr>
      <w:tr w14:paraId="61E8327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CC64394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66EBB3B">
            <w:pPr>
              <w:pStyle w:val="13"/>
            </w:pPr>
            <w:r>
              <w:t>13012326P005J7J10162M</w:t>
            </w:r>
          </w:p>
        </w:tc>
        <w:tc>
          <w:tcPr>
            <w:tcW w:w="1587" w:type="dxa"/>
            <w:vAlign w:val="center"/>
          </w:tcPr>
          <w:p w14:paraId="5EE3F75D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A009F2E">
            <w:pPr>
              <w:pStyle w:val="13"/>
            </w:pPr>
            <w:r>
              <w:t>纪委办案费</w:t>
            </w:r>
          </w:p>
        </w:tc>
      </w:tr>
      <w:tr w14:paraId="2F35DC8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5DA4343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31F62889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1E40FD0">
            <w:pPr>
              <w:pStyle w:val="13"/>
            </w:pPr>
            <w:r>
              <w:t>70.00</w:t>
            </w:r>
          </w:p>
        </w:tc>
        <w:tc>
          <w:tcPr>
            <w:tcW w:w="1587" w:type="dxa"/>
            <w:vAlign w:val="center"/>
          </w:tcPr>
          <w:p w14:paraId="6769A487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5DA05E6">
            <w:pPr>
              <w:pStyle w:val="13"/>
            </w:pPr>
            <w:r>
              <w:t>70.00</w:t>
            </w:r>
          </w:p>
        </w:tc>
        <w:tc>
          <w:tcPr>
            <w:tcW w:w="1276" w:type="dxa"/>
            <w:vAlign w:val="center"/>
          </w:tcPr>
          <w:p w14:paraId="4160D037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02F5F53">
            <w:pPr>
              <w:pStyle w:val="13"/>
            </w:pPr>
            <w:r>
              <w:t xml:space="preserve"> </w:t>
            </w:r>
          </w:p>
        </w:tc>
      </w:tr>
      <w:tr w14:paraId="0D54934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D2F5230"/>
        </w:tc>
        <w:tc>
          <w:tcPr>
            <w:tcW w:w="8618" w:type="dxa"/>
            <w:gridSpan w:val="6"/>
            <w:vAlign w:val="center"/>
          </w:tcPr>
          <w:p w14:paraId="6FF6EEFA">
            <w:pPr>
              <w:pStyle w:val="13"/>
            </w:pPr>
            <w:r>
              <w:t>保障办案质量，提升办案质效</w:t>
            </w:r>
          </w:p>
        </w:tc>
      </w:tr>
      <w:tr w14:paraId="031AB4C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D067A03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8EBEBEB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115428A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C4DF1C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050202D">
            <w:pPr>
              <w:pStyle w:val="14"/>
            </w:pPr>
            <w:r>
              <w:t>12月底</w:t>
            </w:r>
          </w:p>
        </w:tc>
      </w:tr>
      <w:tr w14:paraId="631BA03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092712B"/>
        </w:tc>
        <w:tc>
          <w:tcPr>
            <w:tcW w:w="2608" w:type="dxa"/>
            <w:gridSpan w:val="2"/>
            <w:vAlign w:val="center"/>
          </w:tcPr>
          <w:p w14:paraId="4F9676A1">
            <w:pPr>
              <w:pStyle w:val="15"/>
            </w:pPr>
            <w:r>
              <w:t>10%</w:t>
            </w:r>
          </w:p>
        </w:tc>
        <w:tc>
          <w:tcPr>
            <w:tcW w:w="1587" w:type="dxa"/>
            <w:vAlign w:val="center"/>
          </w:tcPr>
          <w:p w14:paraId="4882D9ED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5C1DD4DC">
            <w:pPr>
              <w:pStyle w:val="15"/>
            </w:pPr>
            <w:r>
              <w:t>70%</w:t>
            </w:r>
          </w:p>
        </w:tc>
        <w:tc>
          <w:tcPr>
            <w:tcW w:w="3119" w:type="dxa"/>
            <w:gridSpan w:val="2"/>
            <w:vAlign w:val="center"/>
          </w:tcPr>
          <w:p w14:paraId="69E63B93">
            <w:pPr>
              <w:pStyle w:val="15"/>
            </w:pPr>
            <w:r>
              <w:t>100%</w:t>
            </w:r>
          </w:p>
        </w:tc>
      </w:tr>
      <w:tr w14:paraId="770F0D3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C26C33A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29BFCD4E">
            <w:pPr>
              <w:pStyle w:val="13"/>
            </w:pPr>
            <w:r>
              <w:t>1.保障办案质量，提升办案质效</w:t>
            </w:r>
          </w:p>
        </w:tc>
      </w:tr>
    </w:tbl>
    <w:p w14:paraId="223F5BEA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8A1F3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71DCFDC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929A01A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384547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1704BEC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06014CA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27DEF9F1">
            <w:pPr>
              <w:pStyle w:val="14"/>
            </w:pPr>
            <w:r>
              <w:t>指标值确定依据</w:t>
            </w:r>
          </w:p>
        </w:tc>
      </w:tr>
      <w:tr w14:paraId="57F826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851AC04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315AD0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C439F94">
            <w:pPr>
              <w:pStyle w:val="13"/>
            </w:pPr>
            <w:r>
              <w:t>培训次数</w:t>
            </w:r>
          </w:p>
        </w:tc>
        <w:tc>
          <w:tcPr>
            <w:tcW w:w="2891" w:type="dxa"/>
            <w:vAlign w:val="center"/>
          </w:tcPr>
          <w:p w14:paraId="1D60E2CA">
            <w:pPr>
              <w:pStyle w:val="13"/>
            </w:pPr>
            <w:r>
              <w:t>培训次数</w:t>
            </w:r>
          </w:p>
        </w:tc>
        <w:tc>
          <w:tcPr>
            <w:tcW w:w="1276" w:type="dxa"/>
            <w:vAlign w:val="center"/>
          </w:tcPr>
          <w:p w14:paraId="7BF35F00">
            <w:pPr>
              <w:pStyle w:val="13"/>
            </w:pPr>
            <w:r>
              <w:t>≥25次</w:t>
            </w:r>
          </w:p>
        </w:tc>
        <w:tc>
          <w:tcPr>
            <w:tcW w:w="1843" w:type="dxa"/>
            <w:vAlign w:val="center"/>
          </w:tcPr>
          <w:p w14:paraId="7FE6956C">
            <w:pPr>
              <w:pStyle w:val="13"/>
            </w:pPr>
            <w:r>
              <w:t>上年经验</w:t>
            </w:r>
          </w:p>
        </w:tc>
      </w:tr>
      <w:tr w14:paraId="398AF9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5827C8D"/>
        </w:tc>
        <w:tc>
          <w:tcPr>
            <w:tcW w:w="1276" w:type="dxa"/>
            <w:vAlign w:val="center"/>
          </w:tcPr>
          <w:p w14:paraId="1A1684F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FE2785A">
            <w:pPr>
              <w:pStyle w:val="13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 w14:paraId="3CABAC75">
            <w:pPr>
              <w:pStyle w:val="13"/>
            </w:pPr>
            <w:r>
              <w:t>质量指标</w:t>
            </w:r>
          </w:p>
        </w:tc>
        <w:tc>
          <w:tcPr>
            <w:tcW w:w="1276" w:type="dxa"/>
            <w:vAlign w:val="center"/>
          </w:tcPr>
          <w:p w14:paraId="7E55FE30">
            <w:pPr>
              <w:pStyle w:val="13"/>
            </w:pPr>
            <w:r>
              <w:t>稳步提升</w:t>
            </w:r>
          </w:p>
        </w:tc>
        <w:tc>
          <w:tcPr>
            <w:tcW w:w="1843" w:type="dxa"/>
            <w:vAlign w:val="center"/>
          </w:tcPr>
          <w:p w14:paraId="6A796C87">
            <w:pPr>
              <w:pStyle w:val="13"/>
            </w:pPr>
            <w:r>
              <w:t>上年经验</w:t>
            </w:r>
          </w:p>
        </w:tc>
      </w:tr>
      <w:tr w14:paraId="74157B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D60E6FE"/>
        </w:tc>
        <w:tc>
          <w:tcPr>
            <w:tcW w:w="1276" w:type="dxa"/>
            <w:vAlign w:val="center"/>
          </w:tcPr>
          <w:p w14:paraId="5FA96086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02E404D">
            <w:pPr>
              <w:pStyle w:val="13"/>
            </w:pPr>
            <w:r>
              <w:t>开展工作时效性</w:t>
            </w:r>
          </w:p>
          <w:p w14:paraId="27729A11">
            <w:pPr>
              <w:pStyle w:val="13"/>
            </w:pPr>
          </w:p>
        </w:tc>
        <w:tc>
          <w:tcPr>
            <w:tcW w:w="2891" w:type="dxa"/>
            <w:vAlign w:val="center"/>
          </w:tcPr>
          <w:p w14:paraId="7622E839">
            <w:pPr>
              <w:pStyle w:val="13"/>
            </w:pPr>
            <w:r>
              <w:t>开展工作时效性</w:t>
            </w:r>
          </w:p>
          <w:p w14:paraId="604C1366">
            <w:pPr>
              <w:pStyle w:val="13"/>
            </w:pPr>
          </w:p>
        </w:tc>
        <w:tc>
          <w:tcPr>
            <w:tcW w:w="1276" w:type="dxa"/>
            <w:vAlign w:val="center"/>
          </w:tcPr>
          <w:p w14:paraId="79EB466D">
            <w:pPr>
              <w:pStyle w:val="13"/>
            </w:pPr>
            <w:r>
              <w:t>规定时间内完成</w:t>
            </w:r>
          </w:p>
        </w:tc>
        <w:tc>
          <w:tcPr>
            <w:tcW w:w="1843" w:type="dxa"/>
            <w:vAlign w:val="center"/>
          </w:tcPr>
          <w:p w14:paraId="167A6302">
            <w:pPr>
              <w:pStyle w:val="13"/>
            </w:pPr>
            <w:r>
              <w:t>上年经验</w:t>
            </w:r>
          </w:p>
        </w:tc>
      </w:tr>
      <w:tr w14:paraId="72868A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BAE5E22"/>
        </w:tc>
        <w:tc>
          <w:tcPr>
            <w:tcW w:w="1276" w:type="dxa"/>
            <w:vAlign w:val="center"/>
          </w:tcPr>
          <w:p w14:paraId="1F8CD842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74DAA2B">
            <w:pPr>
              <w:pStyle w:val="13"/>
            </w:pPr>
            <w:r>
              <w:t>预算资金控制数</w:t>
            </w:r>
          </w:p>
        </w:tc>
        <w:tc>
          <w:tcPr>
            <w:tcW w:w="2891" w:type="dxa"/>
            <w:vAlign w:val="center"/>
          </w:tcPr>
          <w:p w14:paraId="0D99879B">
            <w:pPr>
              <w:pStyle w:val="13"/>
            </w:pPr>
            <w:r>
              <w:t>预算资金控制数</w:t>
            </w:r>
          </w:p>
        </w:tc>
        <w:tc>
          <w:tcPr>
            <w:tcW w:w="1276" w:type="dxa"/>
            <w:vAlign w:val="center"/>
          </w:tcPr>
          <w:p w14:paraId="3F401912">
            <w:pPr>
              <w:pStyle w:val="13"/>
            </w:pPr>
            <w:r>
              <w:t>≤70万元</w:t>
            </w:r>
          </w:p>
        </w:tc>
        <w:tc>
          <w:tcPr>
            <w:tcW w:w="1843" w:type="dxa"/>
            <w:vAlign w:val="center"/>
          </w:tcPr>
          <w:p w14:paraId="58F63E28">
            <w:pPr>
              <w:pStyle w:val="13"/>
            </w:pPr>
            <w:r>
              <w:t>上年经验</w:t>
            </w:r>
          </w:p>
        </w:tc>
      </w:tr>
      <w:tr w14:paraId="6C8DA8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FB53AF7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E375F10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688E441">
            <w:pPr>
              <w:pStyle w:val="13"/>
            </w:pPr>
            <w:r>
              <w:t>业务收入</w:t>
            </w:r>
          </w:p>
        </w:tc>
        <w:tc>
          <w:tcPr>
            <w:tcW w:w="2891" w:type="dxa"/>
            <w:vAlign w:val="center"/>
          </w:tcPr>
          <w:p w14:paraId="592B72E8">
            <w:pPr>
              <w:pStyle w:val="13"/>
            </w:pPr>
            <w:r>
              <w:t>业务收入</w:t>
            </w:r>
          </w:p>
        </w:tc>
        <w:tc>
          <w:tcPr>
            <w:tcW w:w="1276" w:type="dxa"/>
            <w:vAlign w:val="center"/>
          </w:tcPr>
          <w:p w14:paraId="52A56F6B">
            <w:pPr>
              <w:pStyle w:val="13"/>
            </w:pPr>
            <w:r>
              <w:t>罚没资金上缴国库</w:t>
            </w:r>
          </w:p>
        </w:tc>
        <w:tc>
          <w:tcPr>
            <w:tcW w:w="1843" w:type="dxa"/>
            <w:vAlign w:val="center"/>
          </w:tcPr>
          <w:p w14:paraId="1F8C9E49">
            <w:pPr>
              <w:pStyle w:val="13"/>
            </w:pPr>
            <w:r>
              <w:t>上年经验</w:t>
            </w:r>
          </w:p>
        </w:tc>
      </w:tr>
      <w:tr w14:paraId="5DDE573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464A144"/>
        </w:tc>
        <w:tc>
          <w:tcPr>
            <w:tcW w:w="1276" w:type="dxa"/>
            <w:vAlign w:val="center"/>
          </w:tcPr>
          <w:p w14:paraId="1640FFF6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9BFB81F">
            <w:pPr>
              <w:pStyle w:val="13"/>
            </w:pPr>
            <w:r>
              <w:t>监督覆盖率</w:t>
            </w:r>
          </w:p>
        </w:tc>
        <w:tc>
          <w:tcPr>
            <w:tcW w:w="2891" w:type="dxa"/>
            <w:vAlign w:val="center"/>
          </w:tcPr>
          <w:p w14:paraId="10D7AF23">
            <w:pPr>
              <w:pStyle w:val="13"/>
            </w:pPr>
            <w:r>
              <w:t>监督覆盖率</w:t>
            </w:r>
          </w:p>
        </w:tc>
        <w:tc>
          <w:tcPr>
            <w:tcW w:w="1276" w:type="dxa"/>
            <w:vAlign w:val="center"/>
          </w:tcPr>
          <w:p w14:paraId="0B2841D4">
            <w:pPr>
              <w:pStyle w:val="13"/>
            </w:pPr>
            <w:r>
              <w:t>全覆盖</w:t>
            </w:r>
          </w:p>
        </w:tc>
        <w:tc>
          <w:tcPr>
            <w:tcW w:w="1843" w:type="dxa"/>
            <w:vAlign w:val="center"/>
          </w:tcPr>
          <w:p w14:paraId="4B8F3C57">
            <w:pPr>
              <w:pStyle w:val="13"/>
            </w:pPr>
            <w:r>
              <w:t>上年经验</w:t>
            </w:r>
          </w:p>
        </w:tc>
      </w:tr>
      <w:tr w14:paraId="168CC9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989C7FF"/>
        </w:tc>
        <w:tc>
          <w:tcPr>
            <w:tcW w:w="1276" w:type="dxa"/>
            <w:vAlign w:val="center"/>
          </w:tcPr>
          <w:p w14:paraId="671C1DFE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E720FCC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5FF6FEE2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5C5B72DB"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 w14:paraId="749FBBB5">
            <w:pPr>
              <w:pStyle w:val="13"/>
            </w:pPr>
            <w:r>
              <w:t>上年经验</w:t>
            </w:r>
          </w:p>
        </w:tc>
      </w:tr>
      <w:tr w14:paraId="1458D93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42984A0"/>
        </w:tc>
        <w:tc>
          <w:tcPr>
            <w:tcW w:w="1276" w:type="dxa"/>
            <w:vAlign w:val="center"/>
          </w:tcPr>
          <w:p w14:paraId="092E77C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4FD08FC">
            <w:pPr>
              <w:pStyle w:val="13"/>
            </w:pPr>
            <w:r>
              <w:t>业务能力增强</w:t>
            </w:r>
          </w:p>
        </w:tc>
        <w:tc>
          <w:tcPr>
            <w:tcW w:w="2891" w:type="dxa"/>
            <w:vAlign w:val="center"/>
          </w:tcPr>
          <w:p w14:paraId="50108866">
            <w:pPr>
              <w:pStyle w:val="13"/>
            </w:pPr>
            <w:r>
              <w:t>业务能力增强</w:t>
            </w:r>
          </w:p>
        </w:tc>
        <w:tc>
          <w:tcPr>
            <w:tcW w:w="1276" w:type="dxa"/>
            <w:vAlign w:val="center"/>
          </w:tcPr>
          <w:p w14:paraId="387DF7EA">
            <w:pPr>
              <w:pStyle w:val="13"/>
            </w:pPr>
            <w:r>
              <w:t>稳步提升</w:t>
            </w:r>
          </w:p>
        </w:tc>
        <w:tc>
          <w:tcPr>
            <w:tcW w:w="1843" w:type="dxa"/>
            <w:vAlign w:val="center"/>
          </w:tcPr>
          <w:p w14:paraId="08F70573">
            <w:pPr>
              <w:pStyle w:val="13"/>
            </w:pPr>
            <w:r>
              <w:t>上年经验</w:t>
            </w:r>
          </w:p>
        </w:tc>
      </w:tr>
      <w:tr w14:paraId="386732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B835DC3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104D2E8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4599CCF">
            <w:pPr>
              <w:pStyle w:val="13"/>
            </w:pPr>
            <w:r>
              <w:t>工作人员满意度</w:t>
            </w:r>
          </w:p>
        </w:tc>
        <w:tc>
          <w:tcPr>
            <w:tcW w:w="2891" w:type="dxa"/>
            <w:vAlign w:val="center"/>
          </w:tcPr>
          <w:p w14:paraId="4DB4BCF9">
            <w:pPr>
              <w:pStyle w:val="13"/>
            </w:pPr>
            <w:r>
              <w:t>工作人员满意度</w:t>
            </w:r>
          </w:p>
        </w:tc>
        <w:tc>
          <w:tcPr>
            <w:tcW w:w="1276" w:type="dxa"/>
            <w:vAlign w:val="center"/>
          </w:tcPr>
          <w:p w14:paraId="4B8CEE2A">
            <w:pPr>
              <w:pStyle w:val="13"/>
            </w:pPr>
            <w:r>
              <w:t>≥90百分比</w:t>
            </w:r>
          </w:p>
        </w:tc>
        <w:tc>
          <w:tcPr>
            <w:tcW w:w="1843" w:type="dxa"/>
            <w:vAlign w:val="center"/>
          </w:tcPr>
          <w:p w14:paraId="6D0DE45E">
            <w:pPr>
              <w:pStyle w:val="13"/>
            </w:pPr>
            <w:r>
              <w:t>上年经验</w:t>
            </w:r>
          </w:p>
        </w:tc>
      </w:tr>
    </w:tbl>
    <w:p w14:paraId="7B330D6C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09ED0B9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44130A7">
      <w:pPr>
        <w:spacing w:before="0" w:after="0"/>
        <w:ind w:firstLine="560"/>
        <w:jc w:val="left"/>
        <w:outlineLvl w:val="3"/>
      </w:pPr>
      <w:bookmarkStart w:id="4" w:name="_Toc_4_4_0000000006"/>
      <w:r>
        <w:rPr>
          <w:rFonts w:hint="eastAsia" w:ascii="方正仿宋_GBK" w:hAnsi="方正仿宋_GBK" w:eastAsia="方正仿宋_GBK" w:cs="方正仿宋_GBK"/>
          <w:color w:val="000000"/>
          <w:sz w:val="28"/>
          <w:lang w:val="en-US" w:eastAsia="zh-CN"/>
        </w:rPr>
        <w:t>2</w:t>
      </w:r>
      <w:r>
        <w:rPr>
          <w:rFonts w:ascii="方正仿宋_GBK" w:hAnsi="方正仿宋_GBK" w:eastAsia="方正仿宋_GBK" w:cs="方正仿宋_GBK"/>
          <w:color w:val="000000"/>
          <w:sz w:val="28"/>
        </w:rPr>
        <w:t>.巡察办巡察经费绩效目标表</w:t>
      </w:r>
      <w:bookmarkEnd w:id="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329BF2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6636455">
            <w:pPr>
              <w:pStyle w:val="12"/>
            </w:pPr>
            <w:r>
              <w:t>222001中共正定县纪律检查委员会本级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A483201">
            <w:pPr>
              <w:pStyle w:val="11"/>
            </w:pPr>
            <w:r>
              <w:t>单位：万元</w:t>
            </w:r>
          </w:p>
        </w:tc>
      </w:tr>
      <w:tr w14:paraId="118644D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077CFCE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ECDA81D">
            <w:pPr>
              <w:pStyle w:val="13"/>
            </w:pPr>
            <w:r>
              <w:t>13012326P005J7J101639</w:t>
            </w:r>
          </w:p>
        </w:tc>
        <w:tc>
          <w:tcPr>
            <w:tcW w:w="1587" w:type="dxa"/>
            <w:vAlign w:val="center"/>
          </w:tcPr>
          <w:p w14:paraId="25B333EA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6687DE1">
            <w:pPr>
              <w:pStyle w:val="13"/>
            </w:pPr>
            <w:r>
              <w:t>巡察办巡察经费</w:t>
            </w:r>
          </w:p>
        </w:tc>
      </w:tr>
      <w:tr w14:paraId="7516003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75FD2BE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00E00AF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BC6CBBC">
            <w:pPr>
              <w:pStyle w:val="13"/>
            </w:pPr>
            <w:r>
              <w:t>35.00</w:t>
            </w:r>
          </w:p>
        </w:tc>
        <w:tc>
          <w:tcPr>
            <w:tcW w:w="1587" w:type="dxa"/>
            <w:vAlign w:val="center"/>
          </w:tcPr>
          <w:p w14:paraId="38415F5E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BF70A44">
            <w:pPr>
              <w:pStyle w:val="13"/>
            </w:pPr>
            <w:r>
              <w:t>35.00</w:t>
            </w:r>
          </w:p>
        </w:tc>
        <w:tc>
          <w:tcPr>
            <w:tcW w:w="1276" w:type="dxa"/>
            <w:vAlign w:val="center"/>
          </w:tcPr>
          <w:p w14:paraId="61EC99AD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E9712ED">
            <w:pPr>
              <w:pStyle w:val="13"/>
            </w:pPr>
            <w:r>
              <w:t xml:space="preserve"> </w:t>
            </w:r>
          </w:p>
        </w:tc>
      </w:tr>
      <w:tr w14:paraId="161C887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C8D2699"/>
        </w:tc>
        <w:tc>
          <w:tcPr>
            <w:tcW w:w="8618" w:type="dxa"/>
            <w:gridSpan w:val="6"/>
            <w:vAlign w:val="center"/>
          </w:tcPr>
          <w:p w14:paraId="5B0633B0">
            <w:pPr>
              <w:pStyle w:val="13"/>
            </w:pPr>
            <w:r>
              <w:t>强化巡察成果运用，发挥巡查监督“探头”作用。</w:t>
            </w:r>
          </w:p>
        </w:tc>
      </w:tr>
      <w:tr w14:paraId="1866AF7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1ABC407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F510F7F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9E37E56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887D44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6A05526">
            <w:pPr>
              <w:pStyle w:val="14"/>
            </w:pPr>
            <w:r>
              <w:t>12月底</w:t>
            </w:r>
          </w:p>
        </w:tc>
      </w:tr>
      <w:tr w14:paraId="4A9E3F3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4EB890B"/>
        </w:tc>
        <w:tc>
          <w:tcPr>
            <w:tcW w:w="2608" w:type="dxa"/>
            <w:gridSpan w:val="2"/>
            <w:vAlign w:val="center"/>
          </w:tcPr>
          <w:p w14:paraId="6F92E38F">
            <w:pPr>
              <w:pStyle w:val="15"/>
            </w:pPr>
            <w:r>
              <w:t>10%</w:t>
            </w:r>
          </w:p>
        </w:tc>
        <w:tc>
          <w:tcPr>
            <w:tcW w:w="1587" w:type="dxa"/>
            <w:vAlign w:val="center"/>
          </w:tcPr>
          <w:p w14:paraId="313D6A0E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65D7E9CA">
            <w:pPr>
              <w:pStyle w:val="15"/>
            </w:pPr>
            <w:r>
              <w:t>70%</w:t>
            </w:r>
          </w:p>
        </w:tc>
        <w:tc>
          <w:tcPr>
            <w:tcW w:w="3119" w:type="dxa"/>
            <w:gridSpan w:val="2"/>
            <w:vAlign w:val="center"/>
          </w:tcPr>
          <w:p w14:paraId="28439A6E">
            <w:pPr>
              <w:pStyle w:val="15"/>
            </w:pPr>
            <w:r>
              <w:t>100%</w:t>
            </w:r>
          </w:p>
        </w:tc>
      </w:tr>
      <w:tr w14:paraId="0BD9C6E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B795A33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FF2EFA7">
            <w:pPr>
              <w:pStyle w:val="13"/>
            </w:pPr>
            <w:r>
              <w:t>1.强化巡察成果运用，发挥巡查监督“探头”作用。</w:t>
            </w:r>
          </w:p>
        </w:tc>
      </w:tr>
    </w:tbl>
    <w:p w14:paraId="19D42D1E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02C41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1A392B1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D0A2BEF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8E1E5F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6068458F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B394832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E0BC83B">
            <w:pPr>
              <w:pStyle w:val="14"/>
            </w:pPr>
            <w:r>
              <w:t>指标值确定依据</w:t>
            </w:r>
          </w:p>
        </w:tc>
      </w:tr>
      <w:tr w14:paraId="34594F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B7CBC1C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491DEA1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DDE03D1">
            <w:pPr>
              <w:pStyle w:val="13"/>
            </w:pPr>
            <w:r>
              <w:t>监督检查次数</w:t>
            </w:r>
          </w:p>
        </w:tc>
        <w:tc>
          <w:tcPr>
            <w:tcW w:w="2891" w:type="dxa"/>
            <w:vAlign w:val="center"/>
          </w:tcPr>
          <w:p w14:paraId="64C259C3">
            <w:pPr>
              <w:pStyle w:val="13"/>
            </w:pPr>
            <w:r>
              <w:t>监督检查次数</w:t>
            </w:r>
          </w:p>
        </w:tc>
        <w:tc>
          <w:tcPr>
            <w:tcW w:w="1276" w:type="dxa"/>
            <w:vAlign w:val="center"/>
          </w:tcPr>
          <w:p w14:paraId="427F2192">
            <w:pPr>
              <w:pStyle w:val="13"/>
            </w:pPr>
            <w:r>
              <w:t>≥3次</w:t>
            </w:r>
          </w:p>
        </w:tc>
        <w:tc>
          <w:tcPr>
            <w:tcW w:w="1843" w:type="dxa"/>
            <w:vAlign w:val="center"/>
          </w:tcPr>
          <w:p w14:paraId="3238B102">
            <w:pPr>
              <w:pStyle w:val="13"/>
            </w:pPr>
            <w:r>
              <w:t>历年经验</w:t>
            </w:r>
          </w:p>
        </w:tc>
      </w:tr>
      <w:tr w14:paraId="469DFB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2EC55B2"/>
        </w:tc>
        <w:tc>
          <w:tcPr>
            <w:tcW w:w="1276" w:type="dxa"/>
            <w:vAlign w:val="center"/>
          </w:tcPr>
          <w:p w14:paraId="7B97775C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4C4D223E">
            <w:pPr>
              <w:pStyle w:val="13"/>
            </w:pPr>
            <w:r>
              <w:t>专款专用率</w:t>
            </w:r>
          </w:p>
        </w:tc>
        <w:tc>
          <w:tcPr>
            <w:tcW w:w="2891" w:type="dxa"/>
            <w:vAlign w:val="center"/>
          </w:tcPr>
          <w:p w14:paraId="404A9BEC">
            <w:pPr>
              <w:pStyle w:val="13"/>
            </w:pPr>
            <w:r>
              <w:t>专款专用率</w:t>
            </w:r>
          </w:p>
        </w:tc>
        <w:tc>
          <w:tcPr>
            <w:tcW w:w="1276" w:type="dxa"/>
            <w:vAlign w:val="center"/>
          </w:tcPr>
          <w:p w14:paraId="20E54067">
            <w:pPr>
              <w:pStyle w:val="13"/>
            </w:pPr>
            <w:r>
              <w:t>专款专用</w:t>
            </w:r>
          </w:p>
        </w:tc>
        <w:tc>
          <w:tcPr>
            <w:tcW w:w="1843" w:type="dxa"/>
            <w:vAlign w:val="center"/>
          </w:tcPr>
          <w:p w14:paraId="47AC96A6">
            <w:pPr>
              <w:pStyle w:val="13"/>
            </w:pPr>
            <w:r>
              <w:t>历年经验</w:t>
            </w:r>
          </w:p>
        </w:tc>
      </w:tr>
      <w:tr w14:paraId="5A6FC8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6FBC0B9"/>
        </w:tc>
        <w:tc>
          <w:tcPr>
            <w:tcW w:w="1276" w:type="dxa"/>
            <w:vAlign w:val="center"/>
          </w:tcPr>
          <w:p w14:paraId="51FA493A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92A2751">
            <w:pPr>
              <w:pStyle w:val="13"/>
            </w:pPr>
            <w:r>
              <w:t>保障工作时效性</w:t>
            </w:r>
          </w:p>
        </w:tc>
        <w:tc>
          <w:tcPr>
            <w:tcW w:w="2891" w:type="dxa"/>
            <w:vAlign w:val="center"/>
          </w:tcPr>
          <w:p w14:paraId="2A3E7984">
            <w:pPr>
              <w:pStyle w:val="13"/>
            </w:pPr>
            <w:r>
              <w:t>保障工作时效性</w:t>
            </w:r>
          </w:p>
        </w:tc>
        <w:tc>
          <w:tcPr>
            <w:tcW w:w="1276" w:type="dxa"/>
            <w:vAlign w:val="center"/>
          </w:tcPr>
          <w:p w14:paraId="266960B8">
            <w:pPr>
              <w:pStyle w:val="13"/>
            </w:pPr>
            <w:r>
              <w:t>顺利进行</w:t>
            </w:r>
          </w:p>
        </w:tc>
        <w:tc>
          <w:tcPr>
            <w:tcW w:w="1843" w:type="dxa"/>
            <w:vAlign w:val="center"/>
          </w:tcPr>
          <w:p w14:paraId="2C926908">
            <w:pPr>
              <w:pStyle w:val="13"/>
            </w:pPr>
            <w:r>
              <w:t>历年经验</w:t>
            </w:r>
          </w:p>
        </w:tc>
      </w:tr>
      <w:tr w14:paraId="2D3BD6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829580A"/>
        </w:tc>
        <w:tc>
          <w:tcPr>
            <w:tcW w:w="1276" w:type="dxa"/>
            <w:vAlign w:val="center"/>
          </w:tcPr>
          <w:p w14:paraId="11E86CC6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D9F4910">
            <w:pPr>
              <w:pStyle w:val="13"/>
            </w:pPr>
            <w:r>
              <w:t>预算执行</w:t>
            </w:r>
          </w:p>
        </w:tc>
        <w:tc>
          <w:tcPr>
            <w:tcW w:w="2891" w:type="dxa"/>
            <w:vAlign w:val="center"/>
          </w:tcPr>
          <w:p w14:paraId="54B99CA1">
            <w:pPr>
              <w:pStyle w:val="13"/>
            </w:pPr>
            <w:r>
              <w:t>预算执行</w:t>
            </w:r>
          </w:p>
        </w:tc>
        <w:tc>
          <w:tcPr>
            <w:tcW w:w="1276" w:type="dxa"/>
            <w:vAlign w:val="center"/>
          </w:tcPr>
          <w:p w14:paraId="38A3353E">
            <w:pPr>
              <w:pStyle w:val="13"/>
            </w:pPr>
            <w:r>
              <w:t>≤100%</w:t>
            </w:r>
          </w:p>
        </w:tc>
        <w:tc>
          <w:tcPr>
            <w:tcW w:w="1843" w:type="dxa"/>
            <w:vAlign w:val="center"/>
          </w:tcPr>
          <w:p w14:paraId="3B94A8F4">
            <w:pPr>
              <w:pStyle w:val="13"/>
            </w:pPr>
            <w:r>
              <w:t>历年经验</w:t>
            </w:r>
          </w:p>
        </w:tc>
      </w:tr>
      <w:tr w14:paraId="4229083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B2F682E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8FD8757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6E97102">
            <w:pPr>
              <w:pStyle w:val="13"/>
            </w:pPr>
            <w:r>
              <w:t>节本增效</w:t>
            </w:r>
          </w:p>
        </w:tc>
        <w:tc>
          <w:tcPr>
            <w:tcW w:w="2891" w:type="dxa"/>
            <w:vAlign w:val="center"/>
          </w:tcPr>
          <w:p w14:paraId="5174C99D">
            <w:pPr>
              <w:pStyle w:val="13"/>
            </w:pPr>
            <w:r>
              <w:t>节本增效</w:t>
            </w:r>
          </w:p>
        </w:tc>
        <w:tc>
          <w:tcPr>
            <w:tcW w:w="1276" w:type="dxa"/>
            <w:vAlign w:val="center"/>
          </w:tcPr>
          <w:p w14:paraId="27018A89">
            <w:pPr>
              <w:pStyle w:val="13"/>
            </w:pPr>
            <w:r>
              <w:t>节本增效</w:t>
            </w:r>
          </w:p>
        </w:tc>
        <w:tc>
          <w:tcPr>
            <w:tcW w:w="1843" w:type="dxa"/>
            <w:vAlign w:val="center"/>
          </w:tcPr>
          <w:p w14:paraId="2010B9C5">
            <w:pPr>
              <w:pStyle w:val="13"/>
            </w:pPr>
            <w:r>
              <w:t>历年经验</w:t>
            </w:r>
          </w:p>
        </w:tc>
      </w:tr>
      <w:tr w14:paraId="7C692B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C2604E7"/>
        </w:tc>
        <w:tc>
          <w:tcPr>
            <w:tcW w:w="1276" w:type="dxa"/>
            <w:vAlign w:val="center"/>
          </w:tcPr>
          <w:p w14:paraId="0E65FF2D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9A80BD5">
            <w:pPr>
              <w:pStyle w:val="13"/>
            </w:pPr>
            <w:r>
              <w:t>业务保障能力持续提升</w:t>
            </w:r>
          </w:p>
        </w:tc>
        <w:tc>
          <w:tcPr>
            <w:tcW w:w="2891" w:type="dxa"/>
            <w:vAlign w:val="center"/>
          </w:tcPr>
          <w:p w14:paraId="0E0DB9F4">
            <w:pPr>
              <w:pStyle w:val="13"/>
            </w:pPr>
            <w:r>
              <w:t>为工作人员提供良好的办公环境，保障业务开展</w:t>
            </w:r>
          </w:p>
        </w:tc>
        <w:tc>
          <w:tcPr>
            <w:tcW w:w="1276" w:type="dxa"/>
            <w:vAlign w:val="center"/>
          </w:tcPr>
          <w:p w14:paraId="30E3A229">
            <w:pPr>
              <w:pStyle w:val="13"/>
            </w:pPr>
            <w:r>
              <w:t>持续提升</w:t>
            </w:r>
          </w:p>
        </w:tc>
        <w:tc>
          <w:tcPr>
            <w:tcW w:w="1843" w:type="dxa"/>
            <w:vAlign w:val="center"/>
          </w:tcPr>
          <w:p w14:paraId="4EBD69E9">
            <w:pPr>
              <w:pStyle w:val="13"/>
            </w:pPr>
            <w:r>
              <w:t>历年经验</w:t>
            </w:r>
          </w:p>
        </w:tc>
      </w:tr>
      <w:tr w14:paraId="7D5E80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64004EE"/>
        </w:tc>
        <w:tc>
          <w:tcPr>
            <w:tcW w:w="1276" w:type="dxa"/>
            <w:vAlign w:val="center"/>
          </w:tcPr>
          <w:p w14:paraId="7BC20D48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2187BB02">
            <w:pPr>
              <w:pStyle w:val="13"/>
            </w:pPr>
            <w:r>
              <w:t>不涉及</w:t>
            </w:r>
          </w:p>
        </w:tc>
        <w:tc>
          <w:tcPr>
            <w:tcW w:w="2891" w:type="dxa"/>
            <w:vAlign w:val="center"/>
          </w:tcPr>
          <w:p w14:paraId="43361D94">
            <w:pPr>
              <w:pStyle w:val="13"/>
            </w:pPr>
            <w:r>
              <w:t>不涉及</w:t>
            </w:r>
          </w:p>
        </w:tc>
        <w:tc>
          <w:tcPr>
            <w:tcW w:w="1276" w:type="dxa"/>
            <w:vAlign w:val="center"/>
          </w:tcPr>
          <w:p w14:paraId="4718FDD0">
            <w:pPr>
              <w:pStyle w:val="13"/>
            </w:pPr>
            <w:r>
              <w:t>不涉及</w:t>
            </w:r>
          </w:p>
        </w:tc>
        <w:tc>
          <w:tcPr>
            <w:tcW w:w="1843" w:type="dxa"/>
            <w:vAlign w:val="center"/>
          </w:tcPr>
          <w:p w14:paraId="3B1923B8">
            <w:pPr>
              <w:pStyle w:val="13"/>
            </w:pPr>
            <w:r>
              <w:t>历年经验</w:t>
            </w:r>
          </w:p>
        </w:tc>
      </w:tr>
      <w:tr w14:paraId="6C5B5E4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05F7E49"/>
        </w:tc>
        <w:tc>
          <w:tcPr>
            <w:tcW w:w="1276" w:type="dxa"/>
            <w:vAlign w:val="center"/>
          </w:tcPr>
          <w:p w14:paraId="0455A132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BEC3819">
            <w:pPr>
              <w:pStyle w:val="13"/>
            </w:pPr>
            <w:r>
              <w:t>任务计划完成率</w:t>
            </w:r>
          </w:p>
        </w:tc>
        <w:tc>
          <w:tcPr>
            <w:tcW w:w="2891" w:type="dxa"/>
            <w:vAlign w:val="center"/>
          </w:tcPr>
          <w:p w14:paraId="4C7DBB98">
            <w:pPr>
              <w:pStyle w:val="13"/>
            </w:pPr>
            <w:r>
              <w:t>任务计划完成率</w:t>
            </w:r>
          </w:p>
        </w:tc>
        <w:tc>
          <w:tcPr>
            <w:tcW w:w="1276" w:type="dxa"/>
            <w:vAlign w:val="center"/>
          </w:tcPr>
          <w:p w14:paraId="13F97029">
            <w:pPr>
              <w:pStyle w:val="13"/>
            </w:pPr>
            <w:r>
              <w:t>按计划完成</w:t>
            </w:r>
          </w:p>
        </w:tc>
        <w:tc>
          <w:tcPr>
            <w:tcW w:w="1843" w:type="dxa"/>
            <w:vAlign w:val="center"/>
          </w:tcPr>
          <w:p w14:paraId="678A74FF">
            <w:pPr>
              <w:pStyle w:val="13"/>
            </w:pPr>
            <w:r>
              <w:t>历年经验</w:t>
            </w:r>
          </w:p>
        </w:tc>
      </w:tr>
      <w:tr w14:paraId="532C4E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FCA9F27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7B3F387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53509FC">
            <w:pPr>
              <w:pStyle w:val="13"/>
            </w:pPr>
            <w:r>
              <w:t>项目实施效果的满意程度</w:t>
            </w:r>
          </w:p>
        </w:tc>
        <w:tc>
          <w:tcPr>
            <w:tcW w:w="2891" w:type="dxa"/>
            <w:vAlign w:val="center"/>
          </w:tcPr>
          <w:p w14:paraId="545BCDDD">
            <w:pPr>
              <w:pStyle w:val="13"/>
            </w:pPr>
            <w:r>
              <w:t>项目实施效果的满意程度</w:t>
            </w:r>
          </w:p>
        </w:tc>
        <w:tc>
          <w:tcPr>
            <w:tcW w:w="1276" w:type="dxa"/>
            <w:vAlign w:val="center"/>
          </w:tcPr>
          <w:p w14:paraId="3631EE9C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0116859">
            <w:pPr>
              <w:pStyle w:val="13"/>
            </w:pPr>
            <w:r>
              <w:t>历年经验</w:t>
            </w:r>
          </w:p>
        </w:tc>
      </w:tr>
    </w:tbl>
    <w:p w14:paraId="6C44FE0D"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  <w:embedRegular r:id="rId1" w:fontKey="{B355747D-3131-411C-8E28-1DD1CB69119A}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  <w:embedRegular r:id="rId2" w:fontKey="{BD85578F-7A4A-4A00-8210-AF8A29A84A83}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8D389654-6145-4EBE-A4B4-A40B2CA21EB4}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FA99D404-BE49-47F2-9511-B10B88C7F256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E50D99DA-A672-4300-9A3F-0414DE6CC26C}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6" w:fontKey="{99F17A2E-E093-4825-9DA2-3F714B8BBCE9}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7" w:fontKey="{31171406-ED5F-4F0C-A356-76340E0117F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A77C0E"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5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01C44D"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4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4C2414C0"/>
    <w:rsid w:val="7CD07A9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qFormat/>
    <w:uiPriority w:val="0"/>
    <w:pPr>
      <w:ind w:left="720"/>
    </w:pPr>
  </w:style>
  <w:style w:type="paragraph" w:styleId="4">
    <w:name w:val="toc 2"/>
    <w:basedOn w:val="1"/>
    <w:qFormat/>
    <w:uiPriority w:val="0"/>
    <w:pPr>
      <w:ind w:left="240"/>
    </w:pPr>
  </w:style>
  <w:style w:type="table" w:styleId="6">
    <w:name w:val="Table Grid"/>
    <w:basedOn w:val="5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2342</Words>
  <Characters>2453</Characters>
  <TotalTime>0</TotalTime>
  <ScaleCrop>false</ScaleCrop>
  <LinksUpToDate>false</LinksUpToDate>
  <CharactersWithSpaces>2509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2026-03-02T17:21:00Z</dcterms:created>
  <dc:creator>Administrator</dc:creator>
  <cp:lastModifiedBy>康敬宾</cp:lastModifiedBy>
  <dcterms:modified xsi:type="dcterms:W3CDTF">2026-03-04T06:21:42Z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eyJoZGlkIjoiZjY4NTExNTUyMDkzMDBiYTljNzFjYWZmYTMzODgyMjEiLCJ1c2VySWQiOiIxNzg1MTQ4Mzk1In0=</vt:lpwstr>
  </property>
  <property fmtid="{D5CDD505-2E9C-101B-9397-08002B2CF9AE}" pid="3" name="KSOProductBuildVer">
    <vt:lpwstr>2052-12.1.0.23542</vt:lpwstr>
  </property>
  <property fmtid="{D5CDD505-2E9C-101B-9397-08002B2CF9AE}" pid="4" name="ICV">
    <vt:lpwstr>B6F67E9EAB5546FE985F91715551626C_12</vt:lpwstr>
  </property>
</Properties>
</file>