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CE283A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83DAC0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191F42FC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AEC8127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正定县商务局</w:t>
      </w:r>
    </w:p>
    <w:p w14:paraId="3381497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 w14:paraId="6E8A1530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 w14:paraId="0694455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30CE2A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28DF25D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266015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A8020F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1F2E143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ED8232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59AA33F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8BFF37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2B8C20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EAA238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D70275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E0D33A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0C3492F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C1673C3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8D2671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7FF241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E04D0C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927DA85"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正定县商务局编制</w:t>
      </w:r>
    </w:p>
    <w:p w14:paraId="7A05994C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 w14:paraId="4EEC261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28E1BF6E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5F2A97B3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 w14:paraId="582E8EA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 w14:paraId="0C2D2D7D">
      <w:pPr>
        <w:pStyle w:val="3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463334E6">
      <w:pPr>
        <w:pStyle w:val="3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6C257DF5">
      <w:pPr>
        <w:pStyle w:val="3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48EFFAD9">
      <w:r>
        <w:fldChar w:fldCharType="end"/>
      </w:r>
    </w:p>
    <w:p w14:paraId="04C60706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  <w:r>
        <w:fldChar w:fldCharType="begin"/>
      </w:r>
      <w:r>
        <w:instrText xml:space="preserve">TOC \o "4-4" \h \z \u</w:instrText>
      </w:r>
      <w:r>
        <w:fldChar w:fldCharType="separate"/>
      </w:r>
    </w:p>
    <w:p w14:paraId="08515205">
      <w:pPr>
        <w:pStyle w:val="3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rPr>
          <w:rFonts w:hint="eastAsia"/>
          <w:lang w:val="en-US" w:eastAsia="zh-CN"/>
        </w:rPr>
        <w:t>1</w:t>
      </w:r>
      <w:r>
        <w:t>.2025啤酒广场奖励资金（石财外【2025】25号绩效目标表</w:t>
      </w:r>
      <w:r>
        <w:tab/>
      </w:r>
      <w:r>
        <w:rPr>
          <w:rFonts w:hint="eastAsia"/>
          <w:lang w:val="en-US" w:eastAsia="zh-CN"/>
        </w:rPr>
        <w:t>4</w:t>
      </w:r>
      <w:r>
        <w:fldChar w:fldCharType="end"/>
      </w:r>
    </w:p>
    <w:p w14:paraId="54B322B7">
      <w:pPr>
        <w:pStyle w:val="3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rPr>
          <w:rFonts w:hint="eastAsia"/>
          <w:lang w:val="en-US" w:eastAsia="zh-CN"/>
        </w:rPr>
        <w:t>2</w:t>
      </w:r>
      <w:bookmarkStart w:id="5" w:name="_GoBack"/>
      <w:bookmarkEnd w:id="5"/>
      <w:r>
        <w:t>.2026年商贸流通综合服务中心成品油管理、安全生产等工作运行经费绩效目标表</w:t>
      </w:r>
      <w:r>
        <w:tab/>
      </w:r>
      <w:r>
        <w:rPr>
          <w:rFonts w:hint="eastAsia"/>
          <w:lang w:val="en-US" w:eastAsia="zh-CN"/>
        </w:rPr>
        <w:t>5</w:t>
      </w:r>
      <w:r>
        <w:fldChar w:fldCharType="end"/>
      </w:r>
    </w:p>
    <w:p w14:paraId="1523509F">
      <w:r>
        <w:fldChar w:fldCharType="end"/>
      </w:r>
    </w:p>
    <w:p w14:paraId="06E55A1E"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</w:p>
    <w:p w14:paraId="29ECCEA0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63FA092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 w14:paraId="4B912C11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 w14:paraId="33441C3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7F5ABB38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70D1968C">
      <w:pPr>
        <w:pStyle w:val="10"/>
        <w:rPr>
          <w:rFonts w:hint="eastAsia" w:ascii="Times New Roman" w:hAnsi="Times New Roman" w:eastAsia="方正仿宋_GBK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2026年作为“十五五”规划开局之年，为确保“十五五”开好局、起好步，扎实推进商务工作高质量发展，助力我县经济社会发展取得新的成效。</w:t>
      </w:r>
    </w:p>
    <w:p w14:paraId="09DF7A6D"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 w14:paraId="760B5547">
      <w:pPr>
        <w:pStyle w:val="10"/>
        <w:rPr>
          <w:rFonts w:hint="eastAsia" w:ascii="Times New Roman" w:hAnsi="Times New Roman" w:cs="Times New Roman"/>
          <w:lang w:val="en-US" w:eastAsia="zh-CN"/>
        </w:rPr>
      </w:pPr>
      <w:bookmarkStart w:id="2" w:name="_Toc_2_2_0000000003"/>
      <w:r>
        <w:rPr>
          <w:rFonts w:hint="eastAsia" w:ascii="Times New Roman" w:hAnsi="Times New Roman" w:cs="Times New Roman"/>
          <w:lang w:val="en-US" w:eastAsia="zh-CN"/>
        </w:rPr>
        <w:t>（一）开展提振消费专项行动。大力提振消费，激发经济发展活力。积极引导河北瑞天、正定北国及砂之船等大型商超，充分发挥自身优势，策划多样化消费促进活动，按照“周周有活动、月月有计划”的思路，打造增长潜力热点，进一步提升群众消费意愿。</w:t>
      </w:r>
    </w:p>
    <w:p w14:paraId="6F80DA64">
      <w:pPr>
        <w:pStyle w:val="1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（二）打造多元化消费新场景。持续提升夜经济品牌影响力，推进南关古镇、旺泉古街2条特色商业街区提档升级，强化消费场景挖掘和创新，举办特色活动，丰富消费业态，打造集食、游、娱、赏、购于一体的夜间消费聚集区。</w:t>
      </w:r>
    </w:p>
    <w:p w14:paraId="0395CBE1">
      <w:pPr>
        <w:pStyle w:val="1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（三）全力支持企业开拓国际市场。积极鼓励并帮助县内企业参加广交会、境内外展会、国际商标注册、产品认证等有利于企业开拓国际的活动，特别是加大“一带一路”沿线国家开拓力度。加强与中信保等机构合作，提升企业海外风险意识，降低企业在汇率波动、海外账款支付等方面的风险，提升企业国际市场竞争力。</w:t>
      </w:r>
    </w:p>
    <w:p w14:paraId="10751BA2">
      <w:pPr>
        <w:pStyle w:val="1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（四）强化成品油行业监管。为持续改善我县空气质量、促进我县经济社会健康发展，将强化成品油行业监管，开展成品油市场整治暨黑加油清理取缔工作，协调联动市场、应急、公安、交通等10余部门，坚决打击非法制售、存储、经营成品油等行为，促进成品油行业健康发展。</w:t>
      </w:r>
    </w:p>
    <w:p w14:paraId="3DD93477">
      <w:pPr>
        <w:spacing w:before="10" w:after="10"/>
        <w:ind w:firstLine="560"/>
        <w:jc w:val="left"/>
        <w:outlineLvl w:val="1"/>
      </w:pPr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 w14:paraId="6D77C766">
      <w:pPr>
        <w:pStyle w:val="11"/>
      </w:pPr>
      <w:r>
        <w:t>（一）加强支出管理。根据年度工作计划安排，合理确定项目落实进度，根据项目实施方案细化项目资金支出计划，在规定时间内加快项目预算执行进度；优化支出结构，细化支出项目，及时支付资金，确保保质保量完成项目支出。（二）加强绩效运行监控。按要求开展动态绩效运行监控，及时向党组汇报绩效完成情况，发现问题及时采取措施，确保绩效目标如期保质实现。 （三）做好绩效自评。按要求开展部门预算绩效自评和重点评价工作，对评价中发现的问题及时整改，调整优化支出结构，提高财政资金使用效益。 （四）规范财务资产管理。进一步完善财务管理制度，严格履行政府采购手续，严格执行审批程序，加强固定资产管理、使用和报废，做到支出合理，物尽其用。 （五）加强绩效、财务人员培训，提高相关人员业务素质；加大宣传力度，强化预算绩效管理意识，促进预算绩效管理水平进一步提升。</w:t>
      </w:r>
    </w:p>
    <w:p w14:paraId="20EC79AA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3B785657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1430BB1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78E1A7A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4DE500E7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604D202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12A30B4A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 w14:paraId="2BEC8653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33A816DB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6A59E31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4E3B8BA">
      <w:pPr>
        <w:spacing w:before="0" w:after="0"/>
        <w:ind w:firstLine="560"/>
        <w:jc w:val="left"/>
        <w:outlineLvl w:val="3"/>
      </w:pPr>
      <w:bookmarkStart w:id="3" w:name="_Toc_4_4_0000000006"/>
      <w:r>
        <w:rPr>
          <w:rFonts w:hint="eastAsia" w:ascii="方正仿宋_GBK" w:hAnsi="方正仿宋_GBK" w:eastAsia="方正仿宋_GBK" w:cs="方正仿宋_GBK"/>
          <w:color w:val="000000"/>
          <w:sz w:val="28"/>
          <w:lang w:val="en-US" w:eastAsia="zh-CN"/>
        </w:rPr>
        <w:t>1</w:t>
      </w:r>
      <w:r>
        <w:rPr>
          <w:rFonts w:ascii="方正仿宋_GBK" w:hAnsi="方正仿宋_GBK" w:eastAsia="方正仿宋_GBK" w:cs="方正仿宋_GBK"/>
          <w:color w:val="000000"/>
          <w:sz w:val="28"/>
        </w:rPr>
        <w:t>.2025啤酒广场奖励资金（石财外【2025】25号绩效目标表</w:t>
      </w:r>
      <w:bookmarkEnd w:id="3"/>
    </w:p>
    <w:tbl>
      <w:tblPr>
        <w:tblStyle w:val="6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A01DAC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3862CF4">
            <w:pPr>
              <w:pStyle w:val="13"/>
            </w:pPr>
            <w:r>
              <w:t>322001正定县商务局本级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9D95F4B">
            <w:pPr>
              <w:pStyle w:val="12"/>
            </w:pPr>
            <w:r>
              <w:t>单位：万元</w:t>
            </w:r>
          </w:p>
        </w:tc>
      </w:tr>
      <w:tr w14:paraId="6106E13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0656592">
            <w:pPr>
              <w:pStyle w:val="15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44433B6">
            <w:pPr>
              <w:pStyle w:val="14"/>
            </w:pPr>
            <w:r>
              <w:t>13012326P00000212460T</w:t>
            </w:r>
          </w:p>
        </w:tc>
        <w:tc>
          <w:tcPr>
            <w:tcW w:w="1587" w:type="dxa"/>
            <w:vAlign w:val="center"/>
          </w:tcPr>
          <w:p w14:paraId="3E978CF0">
            <w:pPr>
              <w:pStyle w:val="15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CCDBC13">
            <w:pPr>
              <w:pStyle w:val="14"/>
            </w:pPr>
            <w:r>
              <w:t>2025啤酒广场奖励资金（石财外【2025】25号</w:t>
            </w:r>
          </w:p>
        </w:tc>
      </w:tr>
      <w:tr w14:paraId="2F9CD4C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0ACEB03">
            <w:pPr>
              <w:pStyle w:val="15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E0844F8">
            <w:pPr>
              <w:pStyle w:val="15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AF47920">
            <w:pPr>
              <w:pStyle w:val="14"/>
            </w:pPr>
            <w:r>
              <w:t>9.00</w:t>
            </w:r>
          </w:p>
        </w:tc>
        <w:tc>
          <w:tcPr>
            <w:tcW w:w="1587" w:type="dxa"/>
            <w:vAlign w:val="center"/>
          </w:tcPr>
          <w:p w14:paraId="4D9A7D4A">
            <w:pPr>
              <w:pStyle w:val="15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62C87E9">
            <w:pPr>
              <w:pStyle w:val="14"/>
            </w:pPr>
            <w:r>
              <w:t>9.00</w:t>
            </w:r>
          </w:p>
        </w:tc>
        <w:tc>
          <w:tcPr>
            <w:tcW w:w="1276" w:type="dxa"/>
            <w:vAlign w:val="center"/>
          </w:tcPr>
          <w:p w14:paraId="018F07ED">
            <w:pPr>
              <w:pStyle w:val="15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25219E1">
            <w:pPr>
              <w:pStyle w:val="14"/>
            </w:pPr>
            <w:r>
              <w:t xml:space="preserve"> </w:t>
            </w:r>
          </w:p>
        </w:tc>
      </w:tr>
      <w:tr w14:paraId="30236D1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4949570"/>
        </w:tc>
        <w:tc>
          <w:tcPr>
            <w:tcW w:w="8618" w:type="dxa"/>
            <w:gridSpan w:val="6"/>
            <w:vAlign w:val="center"/>
          </w:tcPr>
          <w:p w14:paraId="0E72F937">
            <w:pPr>
              <w:pStyle w:val="14"/>
            </w:pPr>
            <w:r>
              <w:t>激发市场主体积极性，提升啤酒广场宣传力度，带动销售额增长</w:t>
            </w:r>
          </w:p>
        </w:tc>
      </w:tr>
      <w:tr w14:paraId="34B61F4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FB89956">
            <w:pPr>
              <w:pStyle w:val="15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033D188">
            <w:pPr>
              <w:pStyle w:val="15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FC78B1B">
            <w:pPr>
              <w:pStyle w:val="15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9D0317E">
            <w:pPr>
              <w:pStyle w:val="15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14EA053">
            <w:pPr>
              <w:pStyle w:val="15"/>
            </w:pPr>
            <w:r>
              <w:t>12月底</w:t>
            </w:r>
          </w:p>
        </w:tc>
      </w:tr>
      <w:tr w14:paraId="1CF0CBD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F9660F9"/>
        </w:tc>
        <w:tc>
          <w:tcPr>
            <w:tcW w:w="2608" w:type="dxa"/>
            <w:gridSpan w:val="2"/>
            <w:vAlign w:val="center"/>
          </w:tcPr>
          <w:p w14:paraId="26C0DA72">
            <w:pPr>
              <w:pStyle w:val="16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6C30EB0">
            <w:pPr>
              <w:pStyle w:val="16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7FA599FA">
            <w:pPr>
              <w:pStyle w:val="16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D2241F2">
            <w:pPr>
              <w:pStyle w:val="16"/>
            </w:pPr>
            <w:r>
              <w:t>100%</w:t>
            </w:r>
          </w:p>
        </w:tc>
      </w:tr>
      <w:tr w14:paraId="23E924B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C6F93B7">
            <w:pPr>
              <w:pStyle w:val="15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E7C4461">
            <w:pPr>
              <w:pStyle w:val="14"/>
            </w:pPr>
            <w:r>
              <w:t>1.激发市场主体积极性，提升啤酒广场宣传力度，带动销售额增长</w:t>
            </w:r>
          </w:p>
        </w:tc>
      </w:tr>
    </w:tbl>
    <w:p w14:paraId="19936192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D7EEA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914FB02">
            <w:pPr>
              <w:pStyle w:val="15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6783585">
            <w:pPr>
              <w:pStyle w:val="15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16C73F5">
            <w:pPr>
              <w:pStyle w:val="15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DA0C195">
            <w:pPr>
              <w:pStyle w:val="15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D5209A2">
            <w:pPr>
              <w:pStyle w:val="15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3DB8490">
            <w:pPr>
              <w:pStyle w:val="15"/>
            </w:pPr>
            <w:r>
              <w:t>指标值确定依据</w:t>
            </w:r>
          </w:p>
        </w:tc>
      </w:tr>
      <w:tr w14:paraId="2784AD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360FC7A">
            <w:pPr>
              <w:pStyle w:val="16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64CE13C">
            <w:pPr>
              <w:pStyle w:val="14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3FE5C81">
            <w:pPr>
              <w:pStyle w:val="14"/>
            </w:pPr>
            <w:r>
              <w:t>啤酒广场数量</w:t>
            </w:r>
          </w:p>
        </w:tc>
        <w:tc>
          <w:tcPr>
            <w:tcW w:w="2891" w:type="dxa"/>
            <w:vAlign w:val="center"/>
          </w:tcPr>
          <w:p w14:paraId="10DFFC64">
            <w:pPr>
              <w:pStyle w:val="14"/>
            </w:pPr>
            <w:r>
              <w:t>啤酒广场数量</w:t>
            </w:r>
          </w:p>
        </w:tc>
        <w:tc>
          <w:tcPr>
            <w:tcW w:w="1276" w:type="dxa"/>
            <w:vAlign w:val="center"/>
          </w:tcPr>
          <w:p w14:paraId="14583DCE">
            <w:pPr>
              <w:pStyle w:val="14"/>
            </w:pPr>
            <w:r>
              <w:t>≥2家</w:t>
            </w:r>
          </w:p>
        </w:tc>
        <w:tc>
          <w:tcPr>
            <w:tcW w:w="1843" w:type="dxa"/>
            <w:vAlign w:val="center"/>
          </w:tcPr>
          <w:p w14:paraId="3FA5891B">
            <w:pPr>
              <w:pStyle w:val="14"/>
            </w:pPr>
            <w:r>
              <w:t>石财外【2025】25号</w:t>
            </w:r>
          </w:p>
        </w:tc>
      </w:tr>
      <w:tr w14:paraId="2B29AB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CA28E7"/>
        </w:tc>
        <w:tc>
          <w:tcPr>
            <w:tcW w:w="1276" w:type="dxa"/>
            <w:vAlign w:val="center"/>
          </w:tcPr>
          <w:p w14:paraId="6446E2CA">
            <w:pPr>
              <w:pStyle w:val="14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4870B7A">
            <w:pPr>
              <w:pStyle w:val="14"/>
            </w:pPr>
            <w:r>
              <w:t>啤酒广场验收合格率</w:t>
            </w:r>
          </w:p>
        </w:tc>
        <w:tc>
          <w:tcPr>
            <w:tcW w:w="2891" w:type="dxa"/>
            <w:vAlign w:val="center"/>
          </w:tcPr>
          <w:p w14:paraId="02436252">
            <w:pPr>
              <w:pStyle w:val="14"/>
            </w:pPr>
            <w:r>
              <w:t>啤酒广场验收合格率</w:t>
            </w:r>
          </w:p>
        </w:tc>
        <w:tc>
          <w:tcPr>
            <w:tcW w:w="1276" w:type="dxa"/>
            <w:vAlign w:val="center"/>
          </w:tcPr>
          <w:p w14:paraId="47719A75">
            <w:pPr>
              <w:pStyle w:val="14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0B077DA8">
            <w:pPr>
              <w:pStyle w:val="14"/>
            </w:pPr>
            <w:r>
              <w:t>石财外【2025】25号</w:t>
            </w:r>
          </w:p>
        </w:tc>
      </w:tr>
      <w:tr w14:paraId="374CEC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EAA5A20"/>
        </w:tc>
        <w:tc>
          <w:tcPr>
            <w:tcW w:w="1276" w:type="dxa"/>
            <w:vAlign w:val="center"/>
          </w:tcPr>
          <w:p w14:paraId="41DD6A26">
            <w:pPr>
              <w:pStyle w:val="14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F30B8BA">
            <w:pPr>
              <w:pStyle w:val="14"/>
            </w:pPr>
            <w:r>
              <w:t>啤酒节活动完成时限</w:t>
            </w:r>
          </w:p>
        </w:tc>
        <w:tc>
          <w:tcPr>
            <w:tcW w:w="2891" w:type="dxa"/>
            <w:vAlign w:val="center"/>
          </w:tcPr>
          <w:p w14:paraId="00F2DE6B">
            <w:pPr>
              <w:pStyle w:val="14"/>
            </w:pPr>
            <w:r>
              <w:t>啤酒节活动完成时限</w:t>
            </w:r>
          </w:p>
        </w:tc>
        <w:tc>
          <w:tcPr>
            <w:tcW w:w="1276" w:type="dxa"/>
            <w:vAlign w:val="center"/>
          </w:tcPr>
          <w:p w14:paraId="0EA726AF">
            <w:pPr>
              <w:pStyle w:val="14"/>
            </w:pPr>
            <w:r>
              <w:t>2025年底前</w:t>
            </w:r>
          </w:p>
        </w:tc>
        <w:tc>
          <w:tcPr>
            <w:tcW w:w="1843" w:type="dxa"/>
            <w:vAlign w:val="center"/>
          </w:tcPr>
          <w:p w14:paraId="44ED965A">
            <w:pPr>
              <w:pStyle w:val="14"/>
            </w:pPr>
            <w:r>
              <w:t>石财外【2025】25号</w:t>
            </w:r>
          </w:p>
        </w:tc>
      </w:tr>
      <w:tr w14:paraId="01B440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0DEC88F"/>
        </w:tc>
        <w:tc>
          <w:tcPr>
            <w:tcW w:w="1276" w:type="dxa"/>
            <w:vAlign w:val="center"/>
          </w:tcPr>
          <w:p w14:paraId="4334BBE9">
            <w:pPr>
              <w:pStyle w:val="14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C50148E">
            <w:pPr>
              <w:pStyle w:val="14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 w14:paraId="31170E92">
            <w:pPr>
              <w:pStyle w:val="14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 w14:paraId="320CAB0C">
            <w:pPr>
              <w:pStyle w:val="14"/>
            </w:pPr>
            <w:r>
              <w:t>9万元</w:t>
            </w:r>
          </w:p>
        </w:tc>
        <w:tc>
          <w:tcPr>
            <w:tcW w:w="1843" w:type="dxa"/>
            <w:vAlign w:val="center"/>
          </w:tcPr>
          <w:p w14:paraId="4731572E">
            <w:pPr>
              <w:pStyle w:val="14"/>
            </w:pPr>
            <w:r>
              <w:t>石财外【2025】25号</w:t>
            </w:r>
          </w:p>
        </w:tc>
      </w:tr>
      <w:tr w14:paraId="533F3E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5E1DEE">
            <w:pPr>
              <w:pStyle w:val="16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59293202">
            <w:pPr>
              <w:pStyle w:val="14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BB36C61">
            <w:pPr>
              <w:pStyle w:val="14"/>
            </w:pPr>
            <w:r>
              <w:t>满足市民消费娱乐需求</w:t>
            </w:r>
          </w:p>
        </w:tc>
        <w:tc>
          <w:tcPr>
            <w:tcW w:w="2891" w:type="dxa"/>
            <w:vAlign w:val="center"/>
          </w:tcPr>
          <w:p w14:paraId="50EC5CA4">
            <w:pPr>
              <w:pStyle w:val="14"/>
            </w:pPr>
            <w:r>
              <w:t>满足市民消费娱乐需求</w:t>
            </w:r>
          </w:p>
        </w:tc>
        <w:tc>
          <w:tcPr>
            <w:tcW w:w="1276" w:type="dxa"/>
            <w:vAlign w:val="center"/>
          </w:tcPr>
          <w:p w14:paraId="0B3455A8">
            <w:pPr>
              <w:pStyle w:val="14"/>
            </w:pPr>
            <w:r>
              <w:t>影响积极</w:t>
            </w:r>
          </w:p>
        </w:tc>
        <w:tc>
          <w:tcPr>
            <w:tcW w:w="1843" w:type="dxa"/>
            <w:vAlign w:val="center"/>
          </w:tcPr>
          <w:p w14:paraId="215FCEE3">
            <w:pPr>
              <w:pStyle w:val="14"/>
            </w:pPr>
            <w:r>
              <w:t>石财外【2025】25号</w:t>
            </w:r>
          </w:p>
        </w:tc>
      </w:tr>
      <w:tr w14:paraId="23EA3C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DA88583"/>
        </w:tc>
        <w:tc>
          <w:tcPr>
            <w:tcW w:w="1276" w:type="dxa"/>
            <w:vAlign w:val="center"/>
          </w:tcPr>
          <w:p w14:paraId="024F66C9">
            <w:pPr>
              <w:pStyle w:val="14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F5BEE8A">
            <w:pPr>
              <w:pStyle w:val="14"/>
            </w:pPr>
            <w:r>
              <w:t>运行成本</w:t>
            </w:r>
          </w:p>
        </w:tc>
        <w:tc>
          <w:tcPr>
            <w:tcW w:w="2891" w:type="dxa"/>
            <w:vAlign w:val="center"/>
          </w:tcPr>
          <w:p w14:paraId="32EE5ADD">
            <w:pPr>
              <w:pStyle w:val="14"/>
            </w:pPr>
            <w:r>
              <w:t>运行成本</w:t>
            </w:r>
          </w:p>
        </w:tc>
        <w:tc>
          <w:tcPr>
            <w:tcW w:w="1276" w:type="dxa"/>
            <w:vAlign w:val="center"/>
          </w:tcPr>
          <w:p w14:paraId="50ABC1F3">
            <w:pPr>
              <w:pStyle w:val="14"/>
            </w:pPr>
            <w:r>
              <w:t>9万元</w:t>
            </w:r>
          </w:p>
        </w:tc>
        <w:tc>
          <w:tcPr>
            <w:tcW w:w="1843" w:type="dxa"/>
            <w:vAlign w:val="center"/>
          </w:tcPr>
          <w:p w14:paraId="3A8EB9AD">
            <w:pPr>
              <w:pStyle w:val="14"/>
            </w:pPr>
            <w:r>
              <w:t>石财外【2025】25号</w:t>
            </w:r>
          </w:p>
        </w:tc>
      </w:tr>
      <w:tr w14:paraId="5D6F4C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91E8547"/>
        </w:tc>
        <w:tc>
          <w:tcPr>
            <w:tcW w:w="1276" w:type="dxa"/>
            <w:vAlign w:val="center"/>
          </w:tcPr>
          <w:p w14:paraId="2B6F4E21">
            <w:pPr>
              <w:pStyle w:val="14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00883C0">
            <w:pPr>
              <w:pStyle w:val="14"/>
            </w:pPr>
            <w:r>
              <w:t>满足生态环保要求</w:t>
            </w:r>
          </w:p>
        </w:tc>
        <w:tc>
          <w:tcPr>
            <w:tcW w:w="2891" w:type="dxa"/>
            <w:vAlign w:val="center"/>
          </w:tcPr>
          <w:p w14:paraId="106A40DA">
            <w:pPr>
              <w:pStyle w:val="14"/>
            </w:pPr>
            <w:r>
              <w:t>满足生态环保要求</w:t>
            </w:r>
          </w:p>
        </w:tc>
        <w:tc>
          <w:tcPr>
            <w:tcW w:w="1276" w:type="dxa"/>
            <w:vAlign w:val="center"/>
          </w:tcPr>
          <w:p w14:paraId="5B377323">
            <w:pPr>
              <w:pStyle w:val="14"/>
            </w:pPr>
            <w:r>
              <w:t>满足生态环境要求</w:t>
            </w:r>
          </w:p>
        </w:tc>
        <w:tc>
          <w:tcPr>
            <w:tcW w:w="1843" w:type="dxa"/>
            <w:vAlign w:val="center"/>
          </w:tcPr>
          <w:p w14:paraId="4F3F8FAF">
            <w:pPr>
              <w:pStyle w:val="14"/>
            </w:pPr>
            <w:r>
              <w:t>石财外【2025】25号</w:t>
            </w:r>
          </w:p>
        </w:tc>
      </w:tr>
      <w:tr w14:paraId="7FD9E4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196AC00"/>
        </w:tc>
        <w:tc>
          <w:tcPr>
            <w:tcW w:w="1276" w:type="dxa"/>
            <w:vAlign w:val="center"/>
          </w:tcPr>
          <w:p w14:paraId="1615153A">
            <w:pPr>
              <w:pStyle w:val="14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AC521B9">
            <w:pPr>
              <w:pStyle w:val="14"/>
            </w:pPr>
            <w:r>
              <w:t>正常运转指标</w:t>
            </w:r>
          </w:p>
        </w:tc>
        <w:tc>
          <w:tcPr>
            <w:tcW w:w="2891" w:type="dxa"/>
            <w:vAlign w:val="center"/>
          </w:tcPr>
          <w:p w14:paraId="4F0F0D64">
            <w:pPr>
              <w:pStyle w:val="14"/>
            </w:pPr>
            <w:r>
              <w:t>正常运转指标</w:t>
            </w:r>
          </w:p>
        </w:tc>
        <w:tc>
          <w:tcPr>
            <w:tcW w:w="1276" w:type="dxa"/>
            <w:vAlign w:val="center"/>
          </w:tcPr>
          <w:p w14:paraId="7BD5E9A3">
            <w:pPr>
              <w:pStyle w:val="14"/>
            </w:pPr>
            <w:r>
              <w:t>维持正常运转</w:t>
            </w:r>
          </w:p>
        </w:tc>
        <w:tc>
          <w:tcPr>
            <w:tcW w:w="1843" w:type="dxa"/>
            <w:vAlign w:val="center"/>
          </w:tcPr>
          <w:p w14:paraId="1C8AF118">
            <w:pPr>
              <w:pStyle w:val="14"/>
            </w:pPr>
            <w:r>
              <w:t>石财外【2025】25号</w:t>
            </w:r>
          </w:p>
        </w:tc>
      </w:tr>
      <w:tr w14:paraId="3EBCD5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AFF85FB">
            <w:pPr>
              <w:pStyle w:val="16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85EF546">
            <w:pPr>
              <w:pStyle w:val="14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6EEC602">
            <w:pPr>
              <w:pStyle w:val="14"/>
            </w:pPr>
            <w:r>
              <w:t>收益群众满意度</w:t>
            </w:r>
          </w:p>
        </w:tc>
        <w:tc>
          <w:tcPr>
            <w:tcW w:w="2891" w:type="dxa"/>
            <w:vAlign w:val="center"/>
          </w:tcPr>
          <w:p w14:paraId="278B67F1">
            <w:pPr>
              <w:pStyle w:val="14"/>
            </w:pPr>
            <w:r>
              <w:t>收益群众满意度</w:t>
            </w:r>
          </w:p>
        </w:tc>
        <w:tc>
          <w:tcPr>
            <w:tcW w:w="1276" w:type="dxa"/>
            <w:vAlign w:val="center"/>
          </w:tcPr>
          <w:p w14:paraId="50FBA6E7">
            <w:pPr>
              <w:pStyle w:val="14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0085AD17">
            <w:pPr>
              <w:pStyle w:val="14"/>
            </w:pPr>
            <w:r>
              <w:t>石财外【2025】25号</w:t>
            </w:r>
          </w:p>
        </w:tc>
      </w:tr>
    </w:tbl>
    <w:p w14:paraId="4FD0364B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A1BACA3">
      <w:pPr>
        <w:spacing w:before="0" w:after="0"/>
        <w:ind w:left="1019" w:leftChars="348" w:hanging="184" w:hangingChars="66"/>
        <w:jc w:val="left"/>
        <w:outlineLvl w:val="3"/>
      </w:pPr>
      <w:bookmarkStart w:id="4" w:name="_Toc_4_4_0000000008"/>
      <w:r>
        <w:rPr>
          <w:rFonts w:hint="eastAsia" w:ascii="方正仿宋_GBK" w:hAnsi="方正仿宋_GBK" w:eastAsia="方正仿宋_GBK" w:cs="方正仿宋_GBK"/>
          <w:color w:val="000000"/>
          <w:sz w:val="28"/>
          <w:lang w:val="en-US" w:eastAsia="zh-CN"/>
        </w:rPr>
        <w:t>2</w:t>
      </w:r>
      <w:r>
        <w:rPr>
          <w:rFonts w:ascii="方正仿宋_GBK" w:hAnsi="方正仿宋_GBK" w:eastAsia="方正仿宋_GBK" w:cs="方正仿宋_GBK"/>
          <w:color w:val="000000"/>
          <w:sz w:val="28"/>
        </w:rPr>
        <w:t>.2026年商贸流通综合服务中心成品油管理、安全生产等工作运行经费绩效目标表</w:t>
      </w:r>
      <w:bookmarkEnd w:id="4"/>
    </w:p>
    <w:tbl>
      <w:tblPr>
        <w:tblStyle w:val="6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C4ABAF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2AD7944">
            <w:pPr>
              <w:pStyle w:val="13"/>
            </w:pPr>
            <w:r>
              <w:t>322003正定县商贸流通综合服务中心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ED037BF">
            <w:pPr>
              <w:pStyle w:val="12"/>
            </w:pPr>
            <w:r>
              <w:t>单位：万元</w:t>
            </w:r>
          </w:p>
        </w:tc>
      </w:tr>
      <w:tr w14:paraId="01D9034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83F8B1F">
            <w:pPr>
              <w:pStyle w:val="15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0D6D672">
            <w:pPr>
              <w:pStyle w:val="14"/>
            </w:pPr>
            <w:r>
              <w:t>13012326P000002123738</w:t>
            </w:r>
          </w:p>
        </w:tc>
        <w:tc>
          <w:tcPr>
            <w:tcW w:w="1587" w:type="dxa"/>
            <w:vAlign w:val="center"/>
          </w:tcPr>
          <w:p w14:paraId="4C9C3361">
            <w:pPr>
              <w:pStyle w:val="15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27E73B9">
            <w:pPr>
              <w:pStyle w:val="14"/>
            </w:pPr>
            <w:r>
              <w:t>2026年商贸流通综合服务中心成品油管理、安全生产等工作运行经费</w:t>
            </w:r>
          </w:p>
        </w:tc>
      </w:tr>
      <w:tr w14:paraId="1CE46FC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5F01A0C">
            <w:pPr>
              <w:pStyle w:val="15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9D30EBA">
            <w:pPr>
              <w:pStyle w:val="15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06FE00D">
            <w:pPr>
              <w:pStyle w:val="14"/>
            </w:pPr>
            <w:r>
              <w:t>1.14</w:t>
            </w:r>
          </w:p>
        </w:tc>
        <w:tc>
          <w:tcPr>
            <w:tcW w:w="1587" w:type="dxa"/>
            <w:vAlign w:val="center"/>
          </w:tcPr>
          <w:p w14:paraId="30B00BF0">
            <w:pPr>
              <w:pStyle w:val="15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1961E07">
            <w:pPr>
              <w:pStyle w:val="14"/>
            </w:pPr>
            <w:r>
              <w:t>1.14</w:t>
            </w:r>
          </w:p>
        </w:tc>
        <w:tc>
          <w:tcPr>
            <w:tcW w:w="1276" w:type="dxa"/>
            <w:vAlign w:val="center"/>
          </w:tcPr>
          <w:p w14:paraId="08EDB6D6">
            <w:pPr>
              <w:pStyle w:val="15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21EFBCF">
            <w:pPr>
              <w:pStyle w:val="14"/>
            </w:pPr>
            <w:r>
              <w:t xml:space="preserve"> </w:t>
            </w:r>
          </w:p>
        </w:tc>
      </w:tr>
      <w:tr w14:paraId="21C0572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E27544B"/>
        </w:tc>
        <w:tc>
          <w:tcPr>
            <w:tcW w:w="8618" w:type="dxa"/>
            <w:gridSpan w:val="6"/>
            <w:vAlign w:val="center"/>
          </w:tcPr>
          <w:p w14:paraId="5A8448A9">
            <w:pPr>
              <w:pStyle w:val="14"/>
            </w:pPr>
            <w:r>
              <w:t>成品油、安全生产等工作运行经费</w:t>
            </w:r>
          </w:p>
        </w:tc>
      </w:tr>
      <w:tr w14:paraId="1EFC127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06109E0">
            <w:pPr>
              <w:pStyle w:val="15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C038A4E">
            <w:pPr>
              <w:pStyle w:val="15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42B20FF">
            <w:pPr>
              <w:pStyle w:val="15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4C88C54">
            <w:pPr>
              <w:pStyle w:val="15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D230B1F">
            <w:pPr>
              <w:pStyle w:val="15"/>
            </w:pPr>
            <w:r>
              <w:t>12月底</w:t>
            </w:r>
          </w:p>
        </w:tc>
      </w:tr>
      <w:tr w14:paraId="7BB5EA9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CDFF2B5"/>
        </w:tc>
        <w:tc>
          <w:tcPr>
            <w:tcW w:w="2608" w:type="dxa"/>
            <w:gridSpan w:val="2"/>
            <w:vAlign w:val="center"/>
          </w:tcPr>
          <w:p w14:paraId="2B16CB50">
            <w:pPr>
              <w:pStyle w:val="16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0A2A8582">
            <w:pPr>
              <w:pStyle w:val="16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2C84EE77">
            <w:pPr>
              <w:pStyle w:val="16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4939A0E">
            <w:pPr>
              <w:pStyle w:val="16"/>
            </w:pPr>
            <w:r>
              <w:t>100%</w:t>
            </w:r>
          </w:p>
        </w:tc>
      </w:tr>
      <w:tr w14:paraId="7DE4D3E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6B18AB4">
            <w:pPr>
              <w:pStyle w:val="15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6239D9F">
            <w:pPr>
              <w:pStyle w:val="14"/>
            </w:pPr>
            <w:r>
              <w:t>1.成品油、安全生产等工作运行经费</w:t>
            </w:r>
          </w:p>
        </w:tc>
      </w:tr>
    </w:tbl>
    <w:p w14:paraId="60D47032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906BA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D57E8F3">
            <w:pPr>
              <w:pStyle w:val="15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77FD0AB">
            <w:pPr>
              <w:pStyle w:val="15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6B35D2B">
            <w:pPr>
              <w:pStyle w:val="15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05E8D6D">
            <w:pPr>
              <w:pStyle w:val="15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E91B149">
            <w:pPr>
              <w:pStyle w:val="15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AE12D9C">
            <w:pPr>
              <w:pStyle w:val="15"/>
            </w:pPr>
            <w:r>
              <w:t>指标值确定依据</w:t>
            </w:r>
          </w:p>
        </w:tc>
      </w:tr>
      <w:tr w14:paraId="72C7C1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397D792">
            <w:pPr>
              <w:pStyle w:val="16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D3652C6">
            <w:pPr>
              <w:pStyle w:val="14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D4F321E">
            <w:pPr>
              <w:pStyle w:val="14"/>
            </w:pPr>
            <w:r>
              <w:t>监督检查次数</w:t>
            </w:r>
          </w:p>
        </w:tc>
        <w:tc>
          <w:tcPr>
            <w:tcW w:w="2891" w:type="dxa"/>
            <w:vAlign w:val="center"/>
          </w:tcPr>
          <w:p w14:paraId="0FED4908">
            <w:pPr>
              <w:pStyle w:val="14"/>
            </w:pPr>
            <w:r>
              <w:t>监督检查次数</w:t>
            </w:r>
          </w:p>
        </w:tc>
        <w:tc>
          <w:tcPr>
            <w:tcW w:w="1276" w:type="dxa"/>
            <w:vAlign w:val="center"/>
          </w:tcPr>
          <w:p w14:paraId="1CCE2943">
            <w:pPr>
              <w:pStyle w:val="14"/>
            </w:pPr>
            <w:r>
              <w:t>≥20次</w:t>
            </w:r>
          </w:p>
        </w:tc>
        <w:tc>
          <w:tcPr>
            <w:tcW w:w="1843" w:type="dxa"/>
            <w:vAlign w:val="center"/>
          </w:tcPr>
          <w:p w14:paraId="040F3395">
            <w:pPr>
              <w:pStyle w:val="14"/>
            </w:pPr>
            <w:r>
              <w:t>县领导批示</w:t>
            </w:r>
          </w:p>
        </w:tc>
      </w:tr>
      <w:tr w14:paraId="155019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D1CE50D"/>
        </w:tc>
        <w:tc>
          <w:tcPr>
            <w:tcW w:w="1276" w:type="dxa"/>
            <w:vAlign w:val="center"/>
          </w:tcPr>
          <w:p w14:paraId="4B5F1B09">
            <w:pPr>
              <w:pStyle w:val="14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2C1EF14">
            <w:pPr>
              <w:pStyle w:val="14"/>
            </w:pPr>
            <w:r>
              <w:t>保证工作正常开展</w:t>
            </w:r>
          </w:p>
        </w:tc>
        <w:tc>
          <w:tcPr>
            <w:tcW w:w="2891" w:type="dxa"/>
            <w:vAlign w:val="center"/>
          </w:tcPr>
          <w:p w14:paraId="62D9FCF8">
            <w:pPr>
              <w:pStyle w:val="14"/>
            </w:pPr>
            <w:r>
              <w:t>保证工作正常开展</w:t>
            </w:r>
          </w:p>
        </w:tc>
        <w:tc>
          <w:tcPr>
            <w:tcW w:w="1276" w:type="dxa"/>
            <w:vAlign w:val="center"/>
          </w:tcPr>
          <w:p w14:paraId="019F2D72">
            <w:pPr>
              <w:pStyle w:val="14"/>
            </w:pPr>
            <w:r>
              <w:t>正常开展</w:t>
            </w:r>
          </w:p>
        </w:tc>
        <w:tc>
          <w:tcPr>
            <w:tcW w:w="1843" w:type="dxa"/>
            <w:vAlign w:val="center"/>
          </w:tcPr>
          <w:p w14:paraId="64F6FAC8">
            <w:pPr>
              <w:pStyle w:val="14"/>
            </w:pPr>
            <w:r>
              <w:t>县领导批示</w:t>
            </w:r>
          </w:p>
        </w:tc>
      </w:tr>
      <w:tr w14:paraId="15E046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AB1D4DB"/>
        </w:tc>
        <w:tc>
          <w:tcPr>
            <w:tcW w:w="1276" w:type="dxa"/>
            <w:vAlign w:val="center"/>
          </w:tcPr>
          <w:p w14:paraId="42DEA3A9">
            <w:pPr>
              <w:pStyle w:val="14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E4EE4C6">
            <w:pPr>
              <w:pStyle w:val="14"/>
            </w:pPr>
            <w:r>
              <w:t>资金拨付及时率</w:t>
            </w:r>
          </w:p>
        </w:tc>
        <w:tc>
          <w:tcPr>
            <w:tcW w:w="2891" w:type="dxa"/>
            <w:vAlign w:val="center"/>
          </w:tcPr>
          <w:p w14:paraId="45FF1559">
            <w:pPr>
              <w:pStyle w:val="14"/>
            </w:pPr>
            <w:r>
              <w:t>资金拨付及时率</w:t>
            </w:r>
          </w:p>
        </w:tc>
        <w:tc>
          <w:tcPr>
            <w:tcW w:w="1276" w:type="dxa"/>
            <w:vAlign w:val="center"/>
          </w:tcPr>
          <w:p w14:paraId="58BE38BD">
            <w:pPr>
              <w:pStyle w:val="14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2B9D0730">
            <w:pPr>
              <w:pStyle w:val="14"/>
            </w:pPr>
            <w:r>
              <w:t>县领导批示</w:t>
            </w:r>
          </w:p>
        </w:tc>
      </w:tr>
      <w:tr w14:paraId="4AFF27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602CFD"/>
        </w:tc>
        <w:tc>
          <w:tcPr>
            <w:tcW w:w="1276" w:type="dxa"/>
            <w:vAlign w:val="center"/>
          </w:tcPr>
          <w:p w14:paraId="56E10F7F">
            <w:pPr>
              <w:pStyle w:val="14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CBD05A7">
            <w:pPr>
              <w:pStyle w:val="14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 w14:paraId="14171534">
            <w:pPr>
              <w:pStyle w:val="14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 w14:paraId="22EF9E5A">
            <w:pPr>
              <w:pStyle w:val="14"/>
            </w:pPr>
            <w:r>
              <w:t>1.14万元</w:t>
            </w:r>
          </w:p>
        </w:tc>
        <w:tc>
          <w:tcPr>
            <w:tcW w:w="1843" w:type="dxa"/>
            <w:vAlign w:val="center"/>
          </w:tcPr>
          <w:p w14:paraId="658883BD">
            <w:pPr>
              <w:pStyle w:val="14"/>
            </w:pPr>
            <w:r>
              <w:t>县领导批示</w:t>
            </w:r>
          </w:p>
        </w:tc>
      </w:tr>
      <w:tr w14:paraId="1BB008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CC447A2">
            <w:pPr>
              <w:pStyle w:val="16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0E92194">
            <w:pPr>
              <w:pStyle w:val="14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AA13C44">
            <w:pPr>
              <w:pStyle w:val="14"/>
            </w:pPr>
            <w:r>
              <w:t>保障机关单位正常运转</w:t>
            </w:r>
          </w:p>
        </w:tc>
        <w:tc>
          <w:tcPr>
            <w:tcW w:w="2891" w:type="dxa"/>
            <w:vAlign w:val="center"/>
          </w:tcPr>
          <w:p w14:paraId="74759A7F">
            <w:pPr>
              <w:pStyle w:val="14"/>
            </w:pPr>
            <w:r>
              <w:t>保障机关单位正常运转</w:t>
            </w:r>
          </w:p>
        </w:tc>
        <w:tc>
          <w:tcPr>
            <w:tcW w:w="1276" w:type="dxa"/>
            <w:vAlign w:val="center"/>
          </w:tcPr>
          <w:p w14:paraId="3BC3BC72">
            <w:pPr>
              <w:pStyle w:val="14"/>
            </w:pPr>
            <w:r>
              <w:t>能正常运转</w:t>
            </w:r>
          </w:p>
        </w:tc>
        <w:tc>
          <w:tcPr>
            <w:tcW w:w="1843" w:type="dxa"/>
            <w:vAlign w:val="center"/>
          </w:tcPr>
          <w:p w14:paraId="3BC8E9AC">
            <w:pPr>
              <w:pStyle w:val="14"/>
            </w:pPr>
            <w:r>
              <w:t>县领导批示</w:t>
            </w:r>
          </w:p>
        </w:tc>
      </w:tr>
      <w:tr w14:paraId="6CB578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C15234"/>
        </w:tc>
        <w:tc>
          <w:tcPr>
            <w:tcW w:w="1276" w:type="dxa"/>
            <w:vAlign w:val="center"/>
          </w:tcPr>
          <w:p w14:paraId="0E6E6251">
            <w:pPr>
              <w:pStyle w:val="14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06A4B84">
            <w:pPr>
              <w:pStyle w:val="14"/>
            </w:pPr>
            <w:r>
              <w:t>运行成本</w:t>
            </w:r>
          </w:p>
        </w:tc>
        <w:tc>
          <w:tcPr>
            <w:tcW w:w="2891" w:type="dxa"/>
            <w:vAlign w:val="center"/>
          </w:tcPr>
          <w:p w14:paraId="7DB12703">
            <w:pPr>
              <w:pStyle w:val="14"/>
            </w:pPr>
            <w:r>
              <w:t>运行成本</w:t>
            </w:r>
          </w:p>
        </w:tc>
        <w:tc>
          <w:tcPr>
            <w:tcW w:w="1276" w:type="dxa"/>
            <w:vAlign w:val="center"/>
          </w:tcPr>
          <w:p w14:paraId="68190848">
            <w:pPr>
              <w:pStyle w:val="14"/>
            </w:pPr>
            <w:r>
              <w:t>1.14万元</w:t>
            </w:r>
          </w:p>
        </w:tc>
        <w:tc>
          <w:tcPr>
            <w:tcW w:w="1843" w:type="dxa"/>
            <w:vAlign w:val="center"/>
          </w:tcPr>
          <w:p w14:paraId="26CEA482">
            <w:pPr>
              <w:pStyle w:val="14"/>
            </w:pPr>
            <w:r>
              <w:t>县领导批示</w:t>
            </w:r>
          </w:p>
        </w:tc>
      </w:tr>
      <w:tr w14:paraId="1D8426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75CBFB4"/>
        </w:tc>
        <w:tc>
          <w:tcPr>
            <w:tcW w:w="1276" w:type="dxa"/>
            <w:vAlign w:val="center"/>
          </w:tcPr>
          <w:p w14:paraId="56726366">
            <w:pPr>
              <w:pStyle w:val="14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D8EA3FA">
            <w:pPr>
              <w:pStyle w:val="14"/>
            </w:pPr>
            <w:r>
              <w:t>保障业务工作情况</w:t>
            </w:r>
          </w:p>
        </w:tc>
        <w:tc>
          <w:tcPr>
            <w:tcW w:w="2891" w:type="dxa"/>
            <w:vAlign w:val="center"/>
          </w:tcPr>
          <w:p w14:paraId="597CD7BD">
            <w:pPr>
              <w:pStyle w:val="14"/>
            </w:pPr>
            <w:r>
              <w:t>保障业务工作情况</w:t>
            </w:r>
          </w:p>
        </w:tc>
        <w:tc>
          <w:tcPr>
            <w:tcW w:w="1276" w:type="dxa"/>
            <w:vAlign w:val="center"/>
          </w:tcPr>
          <w:p w14:paraId="0221B7B0">
            <w:pPr>
              <w:pStyle w:val="14"/>
            </w:pPr>
            <w:r>
              <w:t>工作正常运转</w:t>
            </w:r>
          </w:p>
        </w:tc>
        <w:tc>
          <w:tcPr>
            <w:tcW w:w="1843" w:type="dxa"/>
            <w:vAlign w:val="center"/>
          </w:tcPr>
          <w:p w14:paraId="022F4C64">
            <w:pPr>
              <w:pStyle w:val="14"/>
            </w:pPr>
            <w:r>
              <w:t>县领导批示</w:t>
            </w:r>
          </w:p>
        </w:tc>
      </w:tr>
      <w:tr w14:paraId="3ADE60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27C861"/>
        </w:tc>
        <w:tc>
          <w:tcPr>
            <w:tcW w:w="1276" w:type="dxa"/>
            <w:vAlign w:val="center"/>
          </w:tcPr>
          <w:p w14:paraId="7F26AE52">
            <w:pPr>
              <w:pStyle w:val="14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2DE33C9">
            <w:pPr>
              <w:pStyle w:val="14"/>
            </w:pPr>
            <w:r>
              <w:t>生态影响</w:t>
            </w:r>
          </w:p>
        </w:tc>
        <w:tc>
          <w:tcPr>
            <w:tcW w:w="2891" w:type="dxa"/>
            <w:vAlign w:val="center"/>
          </w:tcPr>
          <w:p w14:paraId="5EB5E2C6">
            <w:pPr>
              <w:pStyle w:val="14"/>
            </w:pPr>
            <w:r>
              <w:t>生态影响</w:t>
            </w:r>
          </w:p>
        </w:tc>
        <w:tc>
          <w:tcPr>
            <w:tcW w:w="1276" w:type="dxa"/>
            <w:vAlign w:val="center"/>
          </w:tcPr>
          <w:p w14:paraId="7BDC4880">
            <w:pPr>
              <w:pStyle w:val="14"/>
            </w:pPr>
            <w:r>
              <w:t>影响积极</w:t>
            </w:r>
          </w:p>
        </w:tc>
        <w:tc>
          <w:tcPr>
            <w:tcW w:w="1843" w:type="dxa"/>
            <w:vAlign w:val="center"/>
          </w:tcPr>
          <w:p w14:paraId="32DF3440">
            <w:pPr>
              <w:pStyle w:val="14"/>
            </w:pPr>
            <w:r>
              <w:t>县领导批示</w:t>
            </w:r>
            <w:r>
              <w:tab/>
            </w:r>
          </w:p>
          <w:p w14:paraId="4C5665C3">
            <w:pPr>
              <w:pStyle w:val="14"/>
            </w:pPr>
          </w:p>
        </w:tc>
      </w:tr>
      <w:tr w14:paraId="3C6099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327C659">
            <w:pPr>
              <w:pStyle w:val="16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A971C40">
            <w:pPr>
              <w:pStyle w:val="14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6B761D8">
            <w:pPr>
              <w:pStyle w:val="14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291F4728">
            <w:pPr>
              <w:pStyle w:val="14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0455DED4">
            <w:pPr>
              <w:pStyle w:val="14"/>
            </w:pPr>
            <w:r>
              <w:t>≥97%</w:t>
            </w:r>
          </w:p>
        </w:tc>
        <w:tc>
          <w:tcPr>
            <w:tcW w:w="1843" w:type="dxa"/>
            <w:vAlign w:val="center"/>
          </w:tcPr>
          <w:p w14:paraId="720EF491">
            <w:pPr>
              <w:pStyle w:val="14"/>
            </w:pPr>
            <w:r>
              <w:t>县领导批示</w:t>
            </w:r>
          </w:p>
        </w:tc>
      </w:tr>
    </w:tbl>
    <w:p w14:paraId="2AD1D306">
      <w:pPr>
        <w:spacing w:before="0" w:after="0" w:line="240" w:lineRule="auto"/>
        <w:ind w:firstLine="0"/>
        <w:jc w:val="both"/>
        <w:outlineLvl w:val="9"/>
        <w:rPr>
          <w:rFonts w:hint="default" w:eastAsiaTheme="minorEastAsia"/>
          <w:lang w:val="en-US" w:eastAsia="zh-CN"/>
        </w:rPr>
      </w:pPr>
    </w:p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23DE81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9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E87A5D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8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D248D7"/>
    <w:rsid w:val="1FF31C0C"/>
    <w:rsid w:val="2F693B36"/>
    <w:rsid w:val="486F47F5"/>
    <w:rsid w:val="48E0026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a heading1"/>
    <w:basedOn w:val="1"/>
    <w:next w:val="1"/>
    <w:qFormat/>
    <w:uiPriority w:val="0"/>
    <w:rPr>
      <w:rFonts w:ascii="Arial" w:hAnsi="Arial"/>
      <w:sz w:val="24"/>
    </w:rPr>
  </w:style>
  <w:style w:type="paragraph" w:styleId="3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4">
    <w:name w:val="toc 4"/>
    <w:basedOn w:val="1"/>
    <w:next w:val="1"/>
    <w:qFormat/>
    <w:uiPriority w:val="0"/>
    <w:pPr>
      <w:ind w:left="720"/>
    </w:pPr>
  </w:style>
  <w:style w:type="paragraph" w:styleId="5">
    <w:name w:val="toc 2"/>
    <w:basedOn w:val="1"/>
    <w:next w:val="1"/>
    <w:qFormat/>
    <w:uiPriority w:val="0"/>
    <w:pPr>
      <w:ind w:left="240"/>
    </w:pPr>
  </w:style>
  <w:style w:type="table" w:styleId="7">
    <w:name w:val="Table Grid"/>
    <w:basedOn w:val="6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9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2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3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4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5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6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9</Pages>
  <Words>2050</Words>
  <Characters>2237</Characters>
  <TotalTime>3</TotalTime>
  <ScaleCrop>false</ScaleCrop>
  <LinksUpToDate>false</LinksUpToDate>
  <CharactersWithSpaces>2297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2026-03-02T16:03:00Z</dcterms:created>
  <dc:creator>Administrator</dc:creator>
  <cp:lastModifiedBy>执着...</cp:lastModifiedBy>
  <dcterms:modified xsi:type="dcterms:W3CDTF">2026-03-05T08:37:57Z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eyJoZGlkIjoiOTM1NjVlNWRkOTc0NTk3MDNlYzE5MjhiODJjMzIzMDgiLCJ1c2VySWQiOiI4NjI0MDU1MzAifQ==</vt:lpwstr>
  </property>
  <property fmtid="{D5CDD505-2E9C-101B-9397-08002B2CF9AE}" pid="4" name="ICV">
    <vt:lpwstr>B9E3FF52A2AF4B2FAAF19396BDF77FC7_12</vt:lpwstr>
  </property>
</Properties>
</file>