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一、正定县计划生育协会本级收支预算</w:t>
      </w:r>
      <w:r>
        <w:tab/>
      </w:r>
      <w:r>
        <w:fldChar w:fldCharType="begin"/>
      </w:r>
      <w:r>
        <w:instrText xml:space="preserve">PAGEREF _Toc_4_4_0000000021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715正定县计划生育协会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188.19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188.19</w:t>
            </w:r>
          </w:p>
        </w:tc>
        <w:tc>
          <w:tcPr>
            <w:tcW w:w="4535" w:type="dxa"/>
            <w:vAlign w:val="center"/>
          </w:tcPr>
          <w:p>
            <w:pPr>
              <w:pStyle w:val="16"/>
            </w:pPr>
            <w:r>
              <w:t>本年支出合计</w:t>
            </w:r>
          </w:p>
        </w:tc>
        <w:tc>
          <w:tcPr>
            <w:tcW w:w="2126" w:type="dxa"/>
            <w:vAlign w:val="center"/>
          </w:tcPr>
          <w:p>
            <w:pPr>
              <w:pStyle w:val="17"/>
            </w:pPr>
            <w:r>
              <w:t>188.19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188.19</w:t>
            </w:r>
          </w:p>
        </w:tc>
        <w:tc>
          <w:tcPr>
            <w:tcW w:w="4535" w:type="dxa"/>
            <w:vAlign w:val="center"/>
          </w:tcPr>
          <w:p>
            <w:pPr>
              <w:pStyle w:val="16"/>
            </w:pPr>
            <w:r>
              <w:t>支出总计</w:t>
            </w:r>
          </w:p>
        </w:tc>
        <w:tc>
          <w:tcPr>
            <w:tcW w:w="2126" w:type="dxa"/>
            <w:vAlign w:val="center"/>
          </w:tcPr>
          <w:p>
            <w:pPr>
              <w:pStyle w:val="17"/>
            </w:pPr>
            <w:r>
              <w:t>188.19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715正定县计划生育协会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188.19</w:t>
            </w:r>
          </w:p>
        </w:tc>
        <w:tc>
          <w:tcPr>
            <w:tcW w:w="1134" w:type="dxa"/>
            <w:vAlign w:val="center"/>
          </w:tcPr>
          <w:p>
            <w:pPr>
              <w:pStyle w:val="17"/>
            </w:pPr>
            <w:r>
              <w:t>188.19</w:t>
            </w:r>
          </w:p>
        </w:tc>
        <w:tc>
          <w:tcPr>
            <w:tcW w:w="1134" w:type="dxa"/>
            <w:vAlign w:val="center"/>
          </w:tcPr>
          <w:p>
            <w:pPr>
              <w:pStyle w:val="17"/>
            </w:pPr>
            <w:r>
              <w:t>188.19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29.72</w:t>
            </w:r>
          </w:p>
        </w:tc>
        <w:tc>
          <w:tcPr>
            <w:tcW w:w="1134" w:type="dxa"/>
            <w:vAlign w:val="center"/>
          </w:tcPr>
          <w:p>
            <w:pPr>
              <w:pStyle w:val="13"/>
            </w:pPr>
            <w:r>
              <w:t>29.72</w:t>
            </w:r>
          </w:p>
        </w:tc>
        <w:tc>
          <w:tcPr>
            <w:tcW w:w="1134" w:type="dxa"/>
            <w:vAlign w:val="center"/>
          </w:tcPr>
          <w:p>
            <w:pPr>
              <w:pStyle w:val="13"/>
            </w:pPr>
            <w:r>
              <w:t>29.72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134.45</w:t>
            </w:r>
          </w:p>
        </w:tc>
        <w:tc>
          <w:tcPr>
            <w:tcW w:w="1134" w:type="dxa"/>
            <w:vAlign w:val="center"/>
          </w:tcPr>
          <w:p>
            <w:pPr>
              <w:pStyle w:val="13"/>
            </w:pPr>
            <w:r>
              <w:t>134.45</w:t>
            </w:r>
          </w:p>
        </w:tc>
        <w:tc>
          <w:tcPr>
            <w:tcW w:w="1134" w:type="dxa"/>
            <w:vAlign w:val="center"/>
          </w:tcPr>
          <w:p>
            <w:pPr>
              <w:pStyle w:val="13"/>
            </w:pPr>
            <w:r>
              <w:t>134.45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2100408</w:t>
            </w:r>
          </w:p>
        </w:tc>
        <w:tc>
          <w:tcPr>
            <w:tcW w:w="1559" w:type="dxa"/>
            <w:vAlign w:val="center"/>
          </w:tcPr>
          <w:p>
            <w:pPr>
              <w:pStyle w:val="14"/>
            </w:pPr>
            <w:r>
              <w:t>基本公共卫生服务</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125.43</w:t>
            </w:r>
          </w:p>
        </w:tc>
        <w:tc>
          <w:tcPr>
            <w:tcW w:w="1134" w:type="dxa"/>
            <w:vAlign w:val="center"/>
          </w:tcPr>
          <w:p>
            <w:pPr>
              <w:pStyle w:val="13"/>
            </w:pPr>
            <w:r>
              <w:t>125.43</w:t>
            </w:r>
          </w:p>
        </w:tc>
        <w:tc>
          <w:tcPr>
            <w:tcW w:w="1134" w:type="dxa"/>
            <w:vAlign w:val="center"/>
          </w:tcPr>
          <w:p>
            <w:pPr>
              <w:pStyle w:val="13"/>
            </w:pPr>
            <w:r>
              <w:t>125.43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2100716</w:t>
            </w:r>
          </w:p>
        </w:tc>
        <w:tc>
          <w:tcPr>
            <w:tcW w:w="1559" w:type="dxa"/>
            <w:vAlign w:val="center"/>
          </w:tcPr>
          <w:p>
            <w:pPr>
              <w:pStyle w:val="14"/>
            </w:pPr>
            <w:r>
              <w:t>计划生育机构</w:t>
            </w:r>
          </w:p>
        </w:tc>
        <w:tc>
          <w:tcPr>
            <w:tcW w:w="1134" w:type="dxa"/>
            <w:vAlign w:val="center"/>
          </w:tcPr>
          <w:p>
            <w:pPr>
              <w:pStyle w:val="13"/>
            </w:pPr>
            <w:r>
              <w:t>113.83</w:t>
            </w:r>
          </w:p>
        </w:tc>
        <w:tc>
          <w:tcPr>
            <w:tcW w:w="1134" w:type="dxa"/>
            <w:vAlign w:val="center"/>
          </w:tcPr>
          <w:p>
            <w:pPr>
              <w:pStyle w:val="13"/>
            </w:pPr>
            <w:r>
              <w:t>113.83</w:t>
            </w:r>
          </w:p>
        </w:tc>
        <w:tc>
          <w:tcPr>
            <w:tcW w:w="1134" w:type="dxa"/>
            <w:vAlign w:val="center"/>
          </w:tcPr>
          <w:p>
            <w:pPr>
              <w:pStyle w:val="13"/>
            </w:pPr>
            <w:r>
              <w:t>113.83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11.60</w:t>
            </w:r>
          </w:p>
        </w:tc>
        <w:tc>
          <w:tcPr>
            <w:tcW w:w="1134" w:type="dxa"/>
            <w:vAlign w:val="center"/>
          </w:tcPr>
          <w:p>
            <w:pPr>
              <w:pStyle w:val="13"/>
            </w:pPr>
            <w:r>
              <w:t>11.60</w:t>
            </w:r>
          </w:p>
        </w:tc>
        <w:tc>
          <w:tcPr>
            <w:tcW w:w="1134" w:type="dxa"/>
            <w:vAlign w:val="center"/>
          </w:tcPr>
          <w:p>
            <w:pPr>
              <w:pStyle w:val="13"/>
            </w:pPr>
            <w:r>
              <w:t>11.60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8.95</w:t>
            </w:r>
          </w:p>
        </w:tc>
        <w:tc>
          <w:tcPr>
            <w:tcW w:w="1134" w:type="dxa"/>
            <w:vAlign w:val="center"/>
          </w:tcPr>
          <w:p>
            <w:pPr>
              <w:pStyle w:val="13"/>
            </w:pPr>
            <w:r>
              <w:t>8.95</w:t>
            </w:r>
          </w:p>
        </w:tc>
        <w:tc>
          <w:tcPr>
            <w:tcW w:w="1134" w:type="dxa"/>
            <w:vAlign w:val="center"/>
          </w:tcPr>
          <w:p>
            <w:pPr>
              <w:pStyle w:val="13"/>
            </w:pPr>
            <w:r>
              <w:t>8.95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4.84</w:t>
            </w:r>
          </w:p>
        </w:tc>
        <w:tc>
          <w:tcPr>
            <w:tcW w:w="1134" w:type="dxa"/>
            <w:vAlign w:val="center"/>
          </w:tcPr>
          <w:p>
            <w:pPr>
              <w:pStyle w:val="13"/>
            </w:pPr>
            <w:r>
              <w:t>4.84</w:t>
            </w:r>
          </w:p>
        </w:tc>
        <w:tc>
          <w:tcPr>
            <w:tcW w:w="1134" w:type="dxa"/>
            <w:vAlign w:val="center"/>
          </w:tcPr>
          <w:p>
            <w:pPr>
              <w:pStyle w:val="13"/>
            </w:pPr>
            <w:r>
              <w:t>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4.11</w:t>
            </w:r>
          </w:p>
        </w:tc>
        <w:tc>
          <w:tcPr>
            <w:tcW w:w="1134" w:type="dxa"/>
            <w:vAlign w:val="center"/>
          </w:tcPr>
          <w:p>
            <w:pPr>
              <w:pStyle w:val="13"/>
            </w:pPr>
            <w:r>
              <w:t>4.11</w:t>
            </w:r>
          </w:p>
        </w:tc>
        <w:tc>
          <w:tcPr>
            <w:tcW w:w="1134" w:type="dxa"/>
            <w:vAlign w:val="center"/>
          </w:tcPr>
          <w:p>
            <w:pPr>
              <w:pStyle w:val="13"/>
            </w:pPr>
            <w:r>
              <w:t>4.11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188.19</w:t>
            </w:r>
          </w:p>
        </w:tc>
        <w:tc>
          <w:tcPr>
            <w:tcW w:w="1361" w:type="dxa"/>
            <w:vAlign w:val="center"/>
          </w:tcPr>
          <w:p>
            <w:pPr>
              <w:pStyle w:val="17"/>
            </w:pPr>
            <w:r>
              <w:t>176.52</w:t>
            </w:r>
          </w:p>
        </w:tc>
        <w:tc>
          <w:tcPr>
            <w:tcW w:w="1361" w:type="dxa"/>
            <w:vAlign w:val="center"/>
          </w:tcPr>
          <w:p>
            <w:pPr>
              <w:pStyle w:val="17"/>
            </w:pPr>
            <w:r>
              <w:t>11.67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42.76</w:t>
            </w:r>
          </w:p>
        </w:tc>
        <w:tc>
          <w:tcPr>
            <w:tcW w:w="1361" w:type="dxa"/>
            <w:vAlign w:val="center"/>
          </w:tcPr>
          <w:p>
            <w:pPr>
              <w:pStyle w:val="13"/>
            </w:pPr>
            <w:r>
              <w:t>42.76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42.76</w:t>
            </w:r>
          </w:p>
        </w:tc>
        <w:tc>
          <w:tcPr>
            <w:tcW w:w="1361" w:type="dxa"/>
            <w:vAlign w:val="center"/>
          </w:tcPr>
          <w:p>
            <w:pPr>
              <w:pStyle w:val="13"/>
            </w:pPr>
            <w:r>
              <w:t>42.76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29.72</w:t>
            </w:r>
          </w:p>
        </w:tc>
        <w:tc>
          <w:tcPr>
            <w:tcW w:w="1361" w:type="dxa"/>
            <w:vAlign w:val="center"/>
          </w:tcPr>
          <w:p>
            <w:pPr>
              <w:pStyle w:val="13"/>
            </w:pPr>
            <w:r>
              <w:t>29.72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13.04</w:t>
            </w:r>
          </w:p>
        </w:tc>
        <w:tc>
          <w:tcPr>
            <w:tcW w:w="1361" w:type="dxa"/>
            <w:vAlign w:val="center"/>
          </w:tcPr>
          <w:p>
            <w:pPr>
              <w:pStyle w:val="13"/>
            </w:pPr>
            <w:r>
              <w:t>13.04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134.45</w:t>
            </w:r>
          </w:p>
        </w:tc>
        <w:tc>
          <w:tcPr>
            <w:tcW w:w="1361" w:type="dxa"/>
            <w:vAlign w:val="center"/>
          </w:tcPr>
          <w:p>
            <w:pPr>
              <w:pStyle w:val="13"/>
            </w:pPr>
            <w:r>
              <w:t>122.78</w:t>
            </w:r>
          </w:p>
        </w:tc>
        <w:tc>
          <w:tcPr>
            <w:tcW w:w="1361" w:type="dxa"/>
            <w:vAlign w:val="center"/>
          </w:tcPr>
          <w:p>
            <w:pPr>
              <w:pStyle w:val="13"/>
            </w:pPr>
            <w:r>
              <w:t>11.67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2100408</w:t>
            </w:r>
          </w:p>
        </w:tc>
        <w:tc>
          <w:tcPr>
            <w:tcW w:w="4535" w:type="dxa"/>
            <w:vAlign w:val="center"/>
          </w:tcPr>
          <w:p>
            <w:pPr>
              <w:pStyle w:val="14"/>
            </w:pPr>
            <w:r>
              <w:t>基本公共卫生服务</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125.43</w:t>
            </w:r>
          </w:p>
        </w:tc>
        <w:tc>
          <w:tcPr>
            <w:tcW w:w="1361" w:type="dxa"/>
            <w:vAlign w:val="center"/>
          </w:tcPr>
          <w:p>
            <w:pPr>
              <w:pStyle w:val="13"/>
            </w:pPr>
            <w:r>
              <w:t>113.83</w:t>
            </w: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2100716</w:t>
            </w:r>
          </w:p>
        </w:tc>
        <w:tc>
          <w:tcPr>
            <w:tcW w:w="4535" w:type="dxa"/>
            <w:vAlign w:val="center"/>
          </w:tcPr>
          <w:p>
            <w:pPr>
              <w:pStyle w:val="14"/>
            </w:pPr>
            <w:r>
              <w:t>计划生育机构</w:t>
            </w:r>
          </w:p>
        </w:tc>
        <w:tc>
          <w:tcPr>
            <w:tcW w:w="1361" w:type="dxa"/>
            <w:vAlign w:val="center"/>
          </w:tcPr>
          <w:p>
            <w:pPr>
              <w:pStyle w:val="13"/>
            </w:pPr>
            <w:r>
              <w:t>113.83</w:t>
            </w:r>
          </w:p>
        </w:tc>
        <w:tc>
          <w:tcPr>
            <w:tcW w:w="1361" w:type="dxa"/>
            <w:vAlign w:val="center"/>
          </w:tcPr>
          <w:p>
            <w:pPr>
              <w:pStyle w:val="13"/>
            </w:pPr>
            <w:r>
              <w:t>113.83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8.95</w:t>
            </w:r>
          </w:p>
        </w:tc>
        <w:tc>
          <w:tcPr>
            <w:tcW w:w="1361" w:type="dxa"/>
            <w:vAlign w:val="center"/>
          </w:tcPr>
          <w:p>
            <w:pPr>
              <w:pStyle w:val="13"/>
            </w:pPr>
            <w:r>
              <w:t>8.95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4.84</w:t>
            </w:r>
          </w:p>
        </w:tc>
        <w:tc>
          <w:tcPr>
            <w:tcW w:w="1361" w:type="dxa"/>
            <w:vAlign w:val="center"/>
          </w:tcPr>
          <w:p>
            <w:pPr>
              <w:pStyle w:val="13"/>
            </w:pPr>
            <w:r>
              <w:t>4.84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4.11</w:t>
            </w:r>
          </w:p>
        </w:tc>
        <w:tc>
          <w:tcPr>
            <w:tcW w:w="1361" w:type="dxa"/>
            <w:vAlign w:val="center"/>
          </w:tcPr>
          <w:p>
            <w:pPr>
              <w:pStyle w:val="13"/>
            </w:pPr>
            <w:r>
              <w:t>4.11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188.19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42.76</w:t>
            </w:r>
          </w:p>
        </w:tc>
        <w:tc>
          <w:tcPr>
            <w:tcW w:w="1474" w:type="dxa"/>
            <w:vAlign w:val="center"/>
          </w:tcPr>
          <w:p>
            <w:pPr>
              <w:pStyle w:val="13"/>
            </w:pPr>
            <w:r>
              <w:t>42.76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134.45</w:t>
            </w:r>
          </w:p>
        </w:tc>
        <w:tc>
          <w:tcPr>
            <w:tcW w:w="1474" w:type="dxa"/>
            <w:vAlign w:val="center"/>
          </w:tcPr>
          <w:p>
            <w:pPr>
              <w:pStyle w:val="13"/>
            </w:pPr>
            <w:r>
              <w:t>134.45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10.98</w:t>
            </w:r>
          </w:p>
        </w:tc>
        <w:tc>
          <w:tcPr>
            <w:tcW w:w="1474" w:type="dxa"/>
            <w:vAlign w:val="center"/>
          </w:tcPr>
          <w:p>
            <w:pPr>
              <w:pStyle w:val="13"/>
            </w:pPr>
            <w:r>
              <w:t>10.98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188.19</w:t>
            </w:r>
          </w:p>
        </w:tc>
        <w:tc>
          <w:tcPr>
            <w:tcW w:w="3402" w:type="dxa"/>
            <w:vAlign w:val="center"/>
          </w:tcPr>
          <w:p>
            <w:pPr>
              <w:pStyle w:val="16"/>
            </w:pPr>
            <w:r>
              <w:t>本年支出合计</w:t>
            </w:r>
          </w:p>
        </w:tc>
        <w:tc>
          <w:tcPr>
            <w:tcW w:w="1474" w:type="dxa"/>
            <w:vAlign w:val="center"/>
          </w:tcPr>
          <w:p>
            <w:pPr>
              <w:pStyle w:val="17"/>
            </w:pPr>
            <w:r>
              <w:t>188.19</w:t>
            </w:r>
          </w:p>
        </w:tc>
        <w:tc>
          <w:tcPr>
            <w:tcW w:w="1474" w:type="dxa"/>
            <w:vAlign w:val="center"/>
          </w:tcPr>
          <w:p>
            <w:pPr>
              <w:pStyle w:val="17"/>
            </w:pPr>
            <w:r>
              <w:t>188.19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188.19</w:t>
            </w:r>
          </w:p>
        </w:tc>
        <w:tc>
          <w:tcPr>
            <w:tcW w:w="3402" w:type="dxa"/>
            <w:vAlign w:val="center"/>
          </w:tcPr>
          <w:p>
            <w:pPr>
              <w:pStyle w:val="16"/>
            </w:pPr>
            <w:r>
              <w:t>支出总计</w:t>
            </w:r>
          </w:p>
        </w:tc>
        <w:tc>
          <w:tcPr>
            <w:tcW w:w="1474" w:type="dxa"/>
            <w:vAlign w:val="center"/>
          </w:tcPr>
          <w:p>
            <w:pPr>
              <w:pStyle w:val="17"/>
            </w:pPr>
            <w:r>
              <w:t>188.19</w:t>
            </w:r>
          </w:p>
        </w:tc>
        <w:tc>
          <w:tcPr>
            <w:tcW w:w="1474" w:type="dxa"/>
            <w:vAlign w:val="center"/>
          </w:tcPr>
          <w:p>
            <w:pPr>
              <w:pStyle w:val="17"/>
            </w:pPr>
            <w:r>
              <w:t>188.19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188.19</w:t>
            </w:r>
          </w:p>
        </w:tc>
        <w:tc>
          <w:tcPr>
            <w:tcW w:w="2551" w:type="dxa"/>
            <w:vAlign w:val="center"/>
          </w:tcPr>
          <w:p>
            <w:pPr>
              <w:pStyle w:val="17"/>
            </w:pPr>
            <w:r>
              <w:t>176.52</w:t>
            </w:r>
          </w:p>
        </w:tc>
        <w:tc>
          <w:tcPr>
            <w:tcW w:w="2551" w:type="dxa"/>
            <w:vAlign w:val="center"/>
          </w:tcPr>
          <w:p>
            <w:pPr>
              <w:pStyle w:val="17"/>
            </w:pPr>
            <w:r>
              <w:t>11.67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42.76</w:t>
            </w:r>
          </w:p>
        </w:tc>
        <w:tc>
          <w:tcPr>
            <w:tcW w:w="2551" w:type="dxa"/>
            <w:vAlign w:val="center"/>
          </w:tcPr>
          <w:p>
            <w:pPr>
              <w:pStyle w:val="13"/>
            </w:pPr>
            <w:r>
              <w:t>42.76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42.76</w:t>
            </w:r>
          </w:p>
        </w:tc>
        <w:tc>
          <w:tcPr>
            <w:tcW w:w="2551" w:type="dxa"/>
            <w:vAlign w:val="center"/>
          </w:tcPr>
          <w:p>
            <w:pPr>
              <w:pStyle w:val="13"/>
            </w:pPr>
            <w:r>
              <w:t>42.76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134.45</w:t>
            </w:r>
          </w:p>
        </w:tc>
        <w:tc>
          <w:tcPr>
            <w:tcW w:w="2551" w:type="dxa"/>
            <w:vAlign w:val="center"/>
          </w:tcPr>
          <w:p>
            <w:pPr>
              <w:pStyle w:val="13"/>
            </w:pPr>
            <w:r>
              <w:t>122.78</w:t>
            </w:r>
          </w:p>
        </w:tc>
        <w:tc>
          <w:tcPr>
            <w:tcW w:w="2551" w:type="dxa"/>
            <w:vAlign w:val="center"/>
          </w:tcPr>
          <w:p>
            <w:pPr>
              <w:pStyle w:val="13"/>
            </w:pPr>
            <w:r>
              <w:t>11.67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2100408</w:t>
            </w:r>
          </w:p>
        </w:tc>
        <w:tc>
          <w:tcPr>
            <w:tcW w:w="4535" w:type="dxa"/>
            <w:vAlign w:val="center"/>
          </w:tcPr>
          <w:p>
            <w:pPr>
              <w:pStyle w:val="14"/>
            </w:pPr>
            <w:r>
              <w:t>基本公共卫生服务</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125.43</w:t>
            </w:r>
          </w:p>
        </w:tc>
        <w:tc>
          <w:tcPr>
            <w:tcW w:w="2551" w:type="dxa"/>
            <w:vAlign w:val="center"/>
          </w:tcPr>
          <w:p>
            <w:pPr>
              <w:pStyle w:val="13"/>
            </w:pPr>
            <w:r>
              <w:t>113.83</w:t>
            </w:r>
          </w:p>
        </w:tc>
        <w:tc>
          <w:tcPr>
            <w:tcW w:w="2551" w:type="dxa"/>
            <w:vAlign w:val="center"/>
          </w:tcPr>
          <w:p>
            <w:pPr>
              <w:pStyle w:val="13"/>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2100716</w:t>
            </w:r>
          </w:p>
        </w:tc>
        <w:tc>
          <w:tcPr>
            <w:tcW w:w="4535" w:type="dxa"/>
            <w:vAlign w:val="center"/>
          </w:tcPr>
          <w:p>
            <w:pPr>
              <w:pStyle w:val="14"/>
            </w:pPr>
            <w:r>
              <w:t>计划生育机构</w:t>
            </w:r>
          </w:p>
        </w:tc>
        <w:tc>
          <w:tcPr>
            <w:tcW w:w="2551" w:type="dxa"/>
            <w:vAlign w:val="center"/>
          </w:tcPr>
          <w:p>
            <w:pPr>
              <w:pStyle w:val="13"/>
            </w:pPr>
            <w:r>
              <w:t>113.83</w:t>
            </w:r>
          </w:p>
        </w:tc>
        <w:tc>
          <w:tcPr>
            <w:tcW w:w="2551" w:type="dxa"/>
            <w:vAlign w:val="center"/>
          </w:tcPr>
          <w:p>
            <w:pPr>
              <w:pStyle w:val="13"/>
            </w:pPr>
            <w:r>
              <w:t>113.83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11.60</w:t>
            </w:r>
          </w:p>
        </w:tc>
        <w:tc>
          <w:tcPr>
            <w:tcW w:w="2551" w:type="dxa"/>
            <w:vAlign w:val="center"/>
          </w:tcPr>
          <w:p>
            <w:pPr>
              <w:pStyle w:val="13"/>
            </w:pPr>
          </w:p>
        </w:tc>
        <w:tc>
          <w:tcPr>
            <w:tcW w:w="2551" w:type="dxa"/>
            <w:vAlign w:val="center"/>
          </w:tcPr>
          <w:p>
            <w:pPr>
              <w:pStyle w:val="13"/>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8.95</w:t>
            </w:r>
          </w:p>
        </w:tc>
        <w:tc>
          <w:tcPr>
            <w:tcW w:w="2551" w:type="dxa"/>
            <w:vAlign w:val="center"/>
          </w:tcPr>
          <w:p>
            <w:pPr>
              <w:pStyle w:val="13"/>
            </w:pPr>
            <w:r>
              <w:t>8.95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4.84</w:t>
            </w:r>
          </w:p>
        </w:tc>
        <w:tc>
          <w:tcPr>
            <w:tcW w:w="2551" w:type="dxa"/>
            <w:vAlign w:val="center"/>
          </w:tcPr>
          <w:p>
            <w:pPr>
              <w:pStyle w:val="13"/>
            </w:pPr>
            <w:r>
              <w:t>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176.52</w:t>
            </w:r>
          </w:p>
        </w:tc>
        <w:tc>
          <w:tcPr>
            <w:tcW w:w="2551" w:type="dxa"/>
            <w:vAlign w:val="center"/>
          </w:tcPr>
          <w:p>
            <w:pPr>
              <w:pStyle w:val="17"/>
            </w:pPr>
            <w:r>
              <w:t>161.58</w:t>
            </w:r>
          </w:p>
        </w:tc>
        <w:tc>
          <w:tcPr>
            <w:tcW w:w="2551" w:type="dxa"/>
            <w:vAlign w:val="center"/>
          </w:tcPr>
          <w:p>
            <w:pPr>
              <w:pStyle w:val="17"/>
            </w:pPr>
            <w:r>
              <w:t>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131.86</w:t>
            </w:r>
          </w:p>
        </w:tc>
        <w:tc>
          <w:tcPr>
            <w:tcW w:w="2551" w:type="dxa"/>
            <w:vAlign w:val="center"/>
          </w:tcPr>
          <w:p>
            <w:pPr>
              <w:pStyle w:val="13"/>
            </w:pPr>
            <w:r>
              <w:t>131.86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38.52</w:t>
            </w:r>
          </w:p>
        </w:tc>
        <w:tc>
          <w:tcPr>
            <w:tcW w:w="2551" w:type="dxa"/>
            <w:vAlign w:val="center"/>
          </w:tcPr>
          <w:p>
            <w:pPr>
              <w:pStyle w:val="13"/>
            </w:pPr>
            <w:r>
              <w:t>38.52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28.32</w:t>
            </w:r>
          </w:p>
        </w:tc>
        <w:tc>
          <w:tcPr>
            <w:tcW w:w="2551" w:type="dxa"/>
            <w:vAlign w:val="center"/>
          </w:tcPr>
          <w:p>
            <w:pPr>
              <w:pStyle w:val="13"/>
            </w:pPr>
            <w:r>
              <w:t>28.32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31.73</w:t>
            </w:r>
          </w:p>
        </w:tc>
        <w:tc>
          <w:tcPr>
            <w:tcW w:w="2551" w:type="dxa"/>
            <w:vAlign w:val="center"/>
          </w:tcPr>
          <w:p>
            <w:pPr>
              <w:pStyle w:val="13"/>
            </w:pPr>
            <w:r>
              <w:t>31.73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4.84</w:t>
            </w:r>
          </w:p>
        </w:tc>
        <w:tc>
          <w:tcPr>
            <w:tcW w:w="2551" w:type="dxa"/>
            <w:vAlign w:val="center"/>
          </w:tcPr>
          <w:p>
            <w:pPr>
              <w:pStyle w:val="13"/>
            </w:pPr>
            <w:r>
              <w:t>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14.94</w:t>
            </w:r>
          </w:p>
        </w:tc>
        <w:tc>
          <w:tcPr>
            <w:tcW w:w="2551" w:type="dxa"/>
            <w:vAlign w:val="center"/>
          </w:tcPr>
          <w:p>
            <w:pPr>
              <w:pStyle w:val="13"/>
            </w:pPr>
          </w:p>
        </w:tc>
        <w:tc>
          <w:tcPr>
            <w:tcW w:w="2551" w:type="dxa"/>
            <w:vAlign w:val="center"/>
          </w:tcPr>
          <w:p>
            <w:pPr>
              <w:pStyle w:val="13"/>
            </w:pPr>
            <w:r>
              <w:t>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4.10</w:t>
            </w:r>
          </w:p>
        </w:tc>
        <w:tc>
          <w:tcPr>
            <w:tcW w:w="2551" w:type="dxa"/>
            <w:vAlign w:val="center"/>
          </w:tcPr>
          <w:p>
            <w:pPr>
              <w:pStyle w:val="13"/>
            </w:pPr>
          </w:p>
        </w:tc>
        <w:tc>
          <w:tcPr>
            <w:tcW w:w="2551"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1.27</w:t>
            </w:r>
          </w:p>
        </w:tc>
        <w:tc>
          <w:tcPr>
            <w:tcW w:w="2551" w:type="dxa"/>
            <w:vAlign w:val="center"/>
          </w:tcPr>
          <w:p>
            <w:pPr>
              <w:pStyle w:val="13"/>
            </w:pPr>
          </w:p>
        </w:tc>
        <w:tc>
          <w:tcPr>
            <w:tcW w:w="2551" w:type="dxa"/>
            <w:vAlign w:val="center"/>
          </w:tcPr>
          <w:p>
            <w:pPr>
              <w:pStyle w:val="13"/>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5.28</w:t>
            </w:r>
          </w:p>
        </w:tc>
        <w:tc>
          <w:tcPr>
            <w:tcW w:w="2551" w:type="dxa"/>
            <w:vAlign w:val="center"/>
          </w:tcPr>
          <w:p>
            <w:pPr>
              <w:pStyle w:val="13"/>
            </w:pPr>
          </w:p>
        </w:tc>
        <w:tc>
          <w:tcPr>
            <w:tcW w:w="2551" w:type="dxa"/>
            <w:vAlign w:val="center"/>
          </w:tcPr>
          <w:p>
            <w:pPr>
              <w:pStyle w:val="13"/>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1.49</w:t>
            </w:r>
          </w:p>
        </w:tc>
        <w:tc>
          <w:tcPr>
            <w:tcW w:w="2551" w:type="dxa"/>
            <w:vAlign w:val="center"/>
          </w:tcPr>
          <w:p>
            <w:pPr>
              <w:pStyle w:val="13"/>
            </w:pPr>
          </w:p>
        </w:tc>
        <w:tc>
          <w:tcPr>
            <w:tcW w:w="2551" w:type="dxa"/>
            <w:vAlign w:val="center"/>
          </w:tcPr>
          <w:p>
            <w:pPr>
              <w:pStyle w:val="13"/>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715正定县计划生育协会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正定县计划生育协会2026年部门预算信息公开情况说明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正定县计划生育协会2026年部门预算信息公开情况说明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按照《中华人民共和国预算法》、《地方预决算公开操作规程》和《关于进一步推进预算公开工作的实施意见》规定，现将正定县计划生育协会2026年部门预算公开如下：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一、强化党的领导。计生协是党领导下的群体组织，要旗帜鲜明将政治，切实引导广大会员群众听党话、跟党走，确保计生协事业始终沿着党指引的方向奋勇前进。</w:t>
      </w:r>
    </w:p>
    <w:p>
      <w:pPr>
        <w:pStyle w:val="19"/>
      </w:pPr>
      <w:r>
        <w:t>二、继续深化计生协改革。完善工作职能，加强组织机构建设，以“强三性、去四化”为根本要求，科学谋划改革举措，扎实推进计生协改革工作。</w:t>
      </w:r>
    </w:p>
    <w:p>
      <w:pPr>
        <w:pStyle w:val="19"/>
      </w:pPr>
      <w:r>
        <w:t>三、加强计生协组织建设。强化组织网络建设，适应新形势、新要求，强化线上线下培训力度，提高业务人员的工作能力。</w:t>
      </w:r>
    </w:p>
    <w:p>
      <w:pPr>
        <w:pStyle w:val="19"/>
      </w:pPr>
      <w:r>
        <w:t>四、开展计生家庭意外伤害险工作。在连续多年开展的基础上，努力扩大投保覆盖面，增强计生家庭抵御意外风险的能力，促进保持此项工作继续在全市名列前茅。</w:t>
      </w:r>
    </w:p>
    <w:p>
      <w:pPr>
        <w:pStyle w:val="19"/>
      </w:pPr>
      <w:r>
        <w:t>五、开展计生特殊家庭父母住院护工补贴保险工作。对符合投保条件的计生特殊家庭父母，做到应保尽保，切实解决失独家庭和独生子女伤残的父母，住院时无人看护的问题。</w:t>
      </w:r>
    </w:p>
    <w:p>
      <w:pPr>
        <w:pStyle w:val="19"/>
      </w:pPr>
      <w:r>
        <w:t>六、开展亲情关爱活动。结合计生特殊家庭的个性化需求，组织志愿者开展走访慰问、家庭保洁、心理疏导、心灵慰藉、日常照顾等生产生活帮扶活动。</w:t>
      </w:r>
    </w:p>
    <w:p>
      <w:pPr>
        <w:pStyle w:val="19"/>
      </w:pPr>
      <w:r>
        <w:t>七、开展家庭健康促进活动。一是做好健康指导员培训工作，储备健康知识，更好指导健康。二是开展专题宣传活动。在重大节日，针对青少年、老年人、育龄妇女等不同群体，开展健康知识宣传活动，向全民普及文明健康绿色环保生活方式，提高家庭健康素养，助力乡村振兴。</w:t>
      </w:r>
    </w:p>
    <w:p>
      <w:pPr>
        <w:pStyle w:val="19"/>
      </w:pPr>
      <w:r>
        <w:t>八、开展三孩生育政策宣传活动。开展“三孩生育政策”主题宣传和群众性宣传活动，协助党和政府落实三孩生育政策，促进人口长期均衡发展。</w:t>
      </w:r>
    </w:p>
    <w:p>
      <w:pPr>
        <w:pStyle w:val="19"/>
      </w:pPr>
      <w:r>
        <w:t>九、开展计生家庭权益维护工作。引导群众自我管理、自我教育、自我服务，推动新时期计生基层群众自治工作转型升级，更好地维护计生家庭和育龄群众的合法权益。</w:t>
      </w:r>
    </w:p>
    <w:p>
      <w:pPr>
        <w:pStyle w:val="19"/>
      </w:pPr>
      <w:r>
        <w:t>十、开展“优生优育”指导工作。建立县乡级优生优育指导中心，培训一批志愿者，一批健康指导员，更好的服务群众。</w:t>
      </w:r>
    </w:p>
    <w:p>
      <w:pPr>
        <w:pStyle w:val="19"/>
      </w:pPr>
      <w:r>
        <w:t>十一、开展流动人口服务工作。开展关怀关爱“三留守”人员，协助党和政府做好农村留守儿童、留守妇女、留守老人的关爱服务工作。</w:t>
      </w:r>
    </w:p>
    <w:p>
      <w:pPr>
        <w:pStyle w:val="19"/>
      </w:pPr>
      <w:r>
        <w:t>十二、积极融入基层社会治理。及时总结计生协维权项目工作经验，打造参与基层社会治理、服务乡村振兴的示范点，探索维护计生家庭合法权益新路径。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正定县计划生育协会本级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按照预算管理有关规定，目前部门预算的编制实行综合预算管理，即全部收入和支出都反映在预算中。正定县计划生育协会机关及所属事业单位的收支包含在部门预算中。</w:t>
      </w:r>
    </w:p>
    <w:p>
      <w:pPr>
        <w:pStyle w:val="20"/>
      </w:pPr>
      <w:r>
        <w:t>1、收入说明</w:t>
      </w:r>
    </w:p>
    <w:p>
      <w:pPr>
        <w:pStyle w:val="20"/>
      </w:pPr>
      <w:r>
        <w:t>反映本部门当年全部收入。2026年预算收入188.19万元，其中：一般公共预算收入188.19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正定县计划生育协会年度部门预算中支出预算的总体情况。2026年支出预算188.19万元，其中基本支出176.52万元，包括人员经费161.58万元和日常公用经费14.94万元；项目支出11.67万元，主要为2025年计生家庭亲情关爱预算项目资金8万元和2025年计生家庭护工险和意外伤害保险预算项目县级资金11.24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188.19万元，较2025年预算增加21.91万元，其中：基本支出增加29.48万元，主要为新增人员一名。项目支出减少7.57万元，主要为根据上年人口入保险数测算。。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2026年，我部门机关运行经费共计安排14.94万元，主要用于日常维修、办公用房水电费、办公用房取暖费、办公用房物业管理费等日常运行支出。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w:t>
      </w:r>
      <w:r>
        <w:rPr>
          <w:rFonts w:hint="eastAsia"/>
          <w:lang w:eastAsia="zh-CN"/>
        </w:rPr>
        <w:t>“</w:t>
      </w:r>
      <w:r>
        <w:t>三公</w:t>
      </w:r>
      <w:r>
        <w:rPr>
          <w:rFonts w:hint="eastAsia"/>
          <w:lang w:eastAsia="zh-CN"/>
        </w:rPr>
        <w:t>”</w:t>
      </w:r>
      <w:r>
        <w:t>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6</w:t>
      </w:r>
      <w:r>
        <w:t>年</w:t>
      </w:r>
      <w:r>
        <w:rPr>
          <w:rFonts w:hint="eastAsia"/>
          <w:lang w:eastAsia="zh-CN"/>
        </w:rPr>
        <w:t>将</w:t>
      </w:r>
      <w:r>
        <w:t>以贯彻落实</w:t>
      </w:r>
      <w:r>
        <w:rPr>
          <w:rFonts w:hint="eastAsia"/>
          <w:lang w:eastAsia="zh-CN"/>
        </w:rPr>
        <w:t>党的二十大精神及二十届历次全会</w:t>
      </w:r>
      <w:r>
        <w:t>精神为契机，立足新发展阶段，贯彻新发展理念，融入新发展格局，以推进计生协工作高质量发展为主题，以深化计生协改革为主线，聚焦生育支持和家庭健康，深入推进基层计生工作提质增效。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bookmarkStart w:id="21" w:name="_GoBack"/>
      <w:bookmarkEnd w:id="21"/>
    </w:p>
    <w:p>
      <w:pPr>
        <w:pStyle w:val="24"/>
      </w:pPr>
      <w:r>
        <w:rPr>
          <w:rFonts w:hint="eastAsia"/>
          <w:lang w:val="en-US" w:eastAsia="zh-CN"/>
        </w:rPr>
        <w:t>1.</w:t>
      </w:r>
      <w:r>
        <w:rPr>
          <w:rFonts w:hint="eastAsia"/>
          <w:lang w:eastAsia="zh-CN"/>
        </w:rPr>
        <w:t>宣传贯彻党的二十大精神</w:t>
      </w:r>
      <w:r>
        <w:t>和二十届</w:t>
      </w:r>
      <w:r>
        <w:rPr>
          <w:rFonts w:hint="eastAsia"/>
          <w:lang w:eastAsia="zh-CN"/>
        </w:rPr>
        <w:t>历次</w:t>
      </w:r>
      <w:r>
        <w:t>全会精神</w:t>
      </w:r>
    </w:p>
    <w:p>
      <w:pPr>
        <w:pStyle w:val="24"/>
      </w:pPr>
      <w:r>
        <w:rPr>
          <w:rFonts w:hint="eastAsia"/>
          <w:lang w:val="en-US" w:eastAsia="zh-CN"/>
        </w:rPr>
        <w:t>2.</w:t>
      </w:r>
      <w:r>
        <w:t>加强新型婚育文化建设</w:t>
      </w:r>
    </w:p>
    <w:p>
      <w:pPr>
        <w:pStyle w:val="24"/>
      </w:pPr>
      <w:r>
        <w:rPr>
          <w:rFonts w:hint="eastAsia"/>
          <w:lang w:val="en-US" w:eastAsia="zh-CN"/>
        </w:rPr>
        <w:t>3.</w:t>
      </w:r>
      <w:r>
        <w:t>用心帮扶计生特殊家庭</w:t>
      </w:r>
    </w:p>
    <w:p>
      <w:pPr>
        <w:pStyle w:val="24"/>
      </w:pPr>
      <w:r>
        <w:rPr>
          <w:rFonts w:hint="eastAsia"/>
          <w:lang w:val="en-US" w:eastAsia="zh-CN"/>
        </w:rPr>
        <w:t>4.</w:t>
      </w:r>
      <w:r>
        <w:t>着力优化协会服务</w:t>
      </w:r>
    </w:p>
    <w:p>
      <w:pPr>
        <w:pStyle w:val="24"/>
      </w:pPr>
      <w:r>
        <w:rPr>
          <w:rFonts w:hint="eastAsia"/>
          <w:lang w:val="en-US" w:eastAsia="zh-CN"/>
        </w:rPr>
        <w:t>5.</w:t>
      </w:r>
      <w:r>
        <w:t>大力开展家庭健康促进活动</w:t>
      </w:r>
    </w:p>
    <w:p>
      <w:pPr>
        <w:pStyle w:val="24"/>
      </w:pPr>
      <w:r>
        <w:rPr>
          <w:rFonts w:hint="eastAsia"/>
          <w:lang w:val="en-US" w:eastAsia="zh-CN"/>
        </w:rPr>
        <w:t>6.</w:t>
      </w:r>
      <w:r>
        <w:t>持续深化改革</w:t>
      </w:r>
    </w:p>
    <w:p>
      <w:pPr>
        <w:pStyle w:val="24"/>
      </w:pPr>
      <w:r>
        <w:rPr>
          <w:rFonts w:hint="eastAsia"/>
          <w:lang w:val="en-US" w:eastAsia="zh-CN"/>
        </w:rPr>
        <w:t>7.</w:t>
      </w:r>
      <w:r>
        <w:t>抓好计划生育药具管理工作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强化党的领导。计生协是党领导下的群体组织，要旗帜鲜明将政治，切实引导广大会员群众听党话、跟党走，确保计生协事业始终沿着党指引的方向奋勇前进。</w:t>
      </w:r>
    </w:p>
    <w:p>
      <w:pPr>
        <w:pStyle w:val="25"/>
      </w:pPr>
      <w:r>
        <w:rPr>
          <w:rFonts w:hint="eastAsia"/>
          <w:lang w:val="en-US" w:eastAsia="zh-CN"/>
        </w:rPr>
        <w:t>2.</w:t>
      </w:r>
      <w:r>
        <w:t>继续深化计生协改革。</w:t>
      </w:r>
      <w:r>
        <w:rPr>
          <w:rFonts w:hint="eastAsia"/>
          <w:lang w:eastAsia="zh-CN"/>
        </w:rPr>
        <w:t>以优秀完成六项</w:t>
      </w:r>
      <w:r>
        <w:t>重点任务</w:t>
      </w:r>
      <w:r>
        <w:rPr>
          <w:rFonts w:hint="eastAsia"/>
          <w:lang w:eastAsia="zh-CN"/>
        </w:rPr>
        <w:t>为目标</w:t>
      </w:r>
      <w:r>
        <w:t>，完善工作职能，加强组织机构建设，以“强三性、去四化”为根本要求，科学谋划改革举措，扎实推进计生协改革工作。</w:t>
      </w:r>
    </w:p>
    <w:p>
      <w:pPr>
        <w:pStyle w:val="25"/>
        <w:rPr>
          <w:rFonts w:hint="eastAsia" w:eastAsia="方正仿宋_GBK"/>
          <w:lang w:eastAsia="zh-CN"/>
        </w:rPr>
        <w:sectPr>
          <w:pgSz w:w="16840" w:h="11900" w:orient="landscape"/>
          <w:pgMar w:top="1361" w:right="1020" w:bottom="1361" w:left="1020" w:header="720" w:footer="720" w:gutter="0"/>
        </w:sectPr>
      </w:pPr>
      <w:r>
        <w:rPr>
          <w:rFonts w:hint="eastAsia"/>
          <w:lang w:val="en-US" w:eastAsia="zh-CN"/>
        </w:rPr>
        <w:t>3.</w:t>
      </w:r>
      <w:r>
        <w:t>加强计生协组织建设。强化组织网络建设，适应新形势、新要求，强化线上线下培训力度，提高业务人员的工作能力</w:t>
      </w:r>
      <w:r>
        <w:rPr>
          <w:rFonts w:hint="eastAsia"/>
          <w:lang w:eastAsia="zh-CN"/>
        </w:rPr>
        <w:t>。</w:t>
      </w:r>
    </w:p>
    <w:p>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1、2025年中央基本公共卫生服务补助资金（免费提供基本避孕药具）绩效目标表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13012326P000049100508</w:t>
            </w:r>
          </w:p>
        </w:tc>
        <w:tc>
          <w:tcPr>
            <w:tcW w:w="2835" w:type="dxa"/>
            <w:vAlign w:val="center"/>
          </w:tcPr>
          <w:p>
            <w:pPr>
              <w:pStyle w:val="12"/>
            </w:pPr>
            <w:r>
              <w:t>项目名称</w:t>
            </w:r>
          </w:p>
        </w:tc>
        <w:tc>
          <w:tcPr>
            <w:tcW w:w="6095" w:type="dxa"/>
            <w:gridSpan w:val="3"/>
            <w:vAlign w:val="center"/>
          </w:tcPr>
          <w:p>
            <w:pPr>
              <w:pStyle w:val="14"/>
            </w:pPr>
            <w:r>
              <w:t>2025年中央基本公共卫生服务补助资金（免费提供基本避孕药具）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宣传基本公共卫生服务国家政策，完成服务工作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rPr>
                <w:rFonts w:hint="eastAsia" w:eastAsia="方正书宋_GBK"/>
                <w:lang w:val="en-US" w:eastAsia="zh-CN"/>
              </w:rPr>
            </w:pPr>
            <w:r>
              <w:t>5</w:t>
            </w:r>
            <w:r>
              <w:rPr>
                <w:rFonts w:hint="eastAsia"/>
                <w:lang w:val="en-US" w:eastAsia="zh-CN"/>
              </w:rPr>
              <w:t>0</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1.宣传基本公共卫生服务国家政策，完成服务工作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各项工作完成率</w:t>
            </w:r>
          </w:p>
        </w:tc>
        <w:tc>
          <w:tcPr>
            <w:tcW w:w="5386" w:type="dxa"/>
            <w:vAlign w:val="center"/>
          </w:tcPr>
          <w:p>
            <w:pPr>
              <w:pStyle w:val="14"/>
            </w:pPr>
            <w:r>
              <w:t>各项工作完成率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资金按时拨款</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完成资金使用</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宣传、活动影响力</w:t>
            </w:r>
          </w:p>
        </w:tc>
        <w:tc>
          <w:tcPr>
            <w:tcW w:w="5386" w:type="dxa"/>
            <w:vAlign w:val="center"/>
          </w:tcPr>
          <w:p>
            <w:pPr>
              <w:pStyle w:val="14"/>
            </w:pPr>
            <w:r>
              <w:t>宣传、活动影响力</w:t>
            </w:r>
          </w:p>
        </w:tc>
        <w:tc>
          <w:tcPr>
            <w:tcW w:w="2268" w:type="dxa"/>
            <w:vAlign w:val="center"/>
          </w:tcPr>
          <w:p>
            <w:pPr>
              <w:pStyle w:val="14"/>
            </w:pPr>
            <w:r>
              <w:t>扩大影响力</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最大限度降低资源消耗</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rPr>
                <w:rFonts w:hint="eastAsia" w:eastAsia="方正书宋_GBK"/>
                <w:lang w:val="en-US" w:eastAsia="zh-CN"/>
              </w:rPr>
            </w:pPr>
            <w:r>
              <w:t>≥90</w:t>
            </w:r>
            <w:r>
              <w:rPr>
                <w:rFonts w:hint="eastAsia"/>
                <w:lang w:val="en-US" w:eastAsia="zh-CN"/>
              </w:rPr>
              <w:t>%</w:t>
            </w:r>
          </w:p>
        </w:tc>
        <w:tc>
          <w:tcPr>
            <w:tcW w:w="1276" w:type="dxa"/>
            <w:vAlign w:val="center"/>
          </w:tcPr>
          <w:p>
            <w:pPr>
              <w:pStyle w:val="14"/>
            </w:pPr>
            <w:r>
              <w:t>按照文件政策完成项目支出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2、2026年计生家庭护工险和意外伤害保险预算项目县级资金绩效目标表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13012326P006T2610002D</w:t>
            </w:r>
          </w:p>
        </w:tc>
        <w:tc>
          <w:tcPr>
            <w:tcW w:w="2835" w:type="dxa"/>
            <w:vAlign w:val="center"/>
          </w:tcPr>
          <w:p>
            <w:pPr>
              <w:pStyle w:val="12"/>
            </w:pPr>
            <w:r>
              <w:t>项目名称</w:t>
            </w:r>
          </w:p>
        </w:tc>
        <w:tc>
          <w:tcPr>
            <w:tcW w:w="6095" w:type="dxa"/>
            <w:gridSpan w:val="3"/>
            <w:vAlign w:val="center"/>
          </w:tcPr>
          <w:p>
            <w:pPr>
              <w:pStyle w:val="14"/>
            </w:pPr>
            <w:r>
              <w:t>2026年计生家庭护工险和意外伤害保险预算项目县级资金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8.60</w:t>
            </w:r>
          </w:p>
        </w:tc>
        <w:tc>
          <w:tcPr>
            <w:tcW w:w="2835" w:type="dxa"/>
            <w:vAlign w:val="center"/>
          </w:tcPr>
          <w:p>
            <w:pPr>
              <w:pStyle w:val="12"/>
            </w:pPr>
            <w:r>
              <w:t>其中：财政    资金</w:t>
            </w:r>
          </w:p>
        </w:tc>
        <w:tc>
          <w:tcPr>
            <w:tcW w:w="2551" w:type="dxa"/>
            <w:vAlign w:val="center"/>
          </w:tcPr>
          <w:p>
            <w:pPr>
              <w:pStyle w:val="14"/>
            </w:pPr>
            <w:r>
              <w:t>8.60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用于计生特殊家庭护工保险和计生家庭意外伤害险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1.帮助计生家庭增强抵御风险能力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专款专用率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提高群众知晓率</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扩大社会影响力</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绿色服务</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项目持续影响效果</w:t>
            </w:r>
          </w:p>
        </w:tc>
        <w:tc>
          <w:tcPr>
            <w:tcW w:w="5386" w:type="dxa"/>
            <w:vAlign w:val="center"/>
          </w:tcPr>
          <w:p>
            <w:pPr>
              <w:pStyle w:val="14"/>
            </w:pPr>
            <w:r>
              <w:t>群众保险意识进一步提高</w:t>
            </w:r>
          </w:p>
        </w:tc>
        <w:tc>
          <w:tcPr>
            <w:tcW w:w="2268" w:type="dxa"/>
            <w:vAlign w:val="center"/>
          </w:tcPr>
          <w:p>
            <w:pPr>
              <w:pStyle w:val="14"/>
            </w:pPr>
            <w:r>
              <w:t>提高群众应对能力</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r>
              <w:rPr>
                <w:rFonts w:hint="eastAsia"/>
                <w:lang w:val="en-US" w:eastAsia="zh-CN"/>
              </w:rPr>
              <w:t>%</w:t>
            </w:r>
            <w:r>
              <w:t>提高群众知晓率</w:t>
            </w:r>
          </w:p>
        </w:tc>
        <w:tc>
          <w:tcPr>
            <w:tcW w:w="1276" w:type="dxa"/>
            <w:vAlign w:val="center"/>
          </w:tcPr>
          <w:p>
            <w:pPr>
              <w:pStyle w:val="14"/>
            </w:pPr>
            <w:r>
              <w:t>按照时间节点和政策要求完成投保工作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3、2026年计生家庭亲情关爱预算项目县级资金绩效目标表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13012326P006T2610001R</w:t>
            </w:r>
          </w:p>
        </w:tc>
        <w:tc>
          <w:tcPr>
            <w:tcW w:w="2835" w:type="dxa"/>
            <w:vAlign w:val="center"/>
          </w:tcPr>
          <w:p>
            <w:pPr>
              <w:pStyle w:val="12"/>
            </w:pPr>
            <w:r>
              <w:t>项目名称</w:t>
            </w:r>
          </w:p>
        </w:tc>
        <w:tc>
          <w:tcPr>
            <w:tcW w:w="6095" w:type="dxa"/>
            <w:gridSpan w:val="3"/>
            <w:vAlign w:val="center"/>
          </w:tcPr>
          <w:p>
            <w:pPr>
              <w:pStyle w:val="14"/>
            </w:pPr>
            <w:r>
              <w:t>2026年计生家庭亲情关爱预算项目县级资金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完成2026年计生家庭亲情关爱工作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1.增强计生协品牌服务力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专款专用率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rPr>
                <w:rFonts w:hint="eastAsia" w:eastAsia="方正书宋_GBK"/>
                <w:lang w:val="en-US" w:eastAsia="zh-CN"/>
              </w:rPr>
            </w:pPr>
            <w:r>
              <w:t>100</w:t>
            </w:r>
            <w:r>
              <w:rPr>
                <w:rFonts w:hint="eastAsia"/>
                <w:lang w:val="en-US" w:eastAsia="zh-CN"/>
              </w:rPr>
              <w:t>%</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烘托社会友好氛围</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效益最大化</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增强生态效益</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5386" w:type="dxa"/>
            <w:vAlign w:val="center"/>
          </w:tcPr>
          <w:p>
            <w:pPr>
              <w:pStyle w:val="14"/>
            </w:pPr>
            <w:r>
              <w:t>基本公共卫生服务水平</w:t>
            </w:r>
          </w:p>
        </w:tc>
        <w:tc>
          <w:tcPr>
            <w:tcW w:w="2268" w:type="dxa"/>
            <w:vAlign w:val="center"/>
          </w:tcPr>
          <w:p>
            <w:pPr>
              <w:pStyle w:val="14"/>
            </w:pPr>
            <w:r>
              <w:t>提高基本公共卫生服务水平</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rPr>
                <w:rFonts w:hint="eastAsia" w:eastAsia="方正书宋_GBK"/>
                <w:lang w:val="en-US" w:eastAsia="zh-CN"/>
              </w:rPr>
            </w:pPr>
            <w:r>
              <w:t>≥90</w:t>
            </w:r>
            <w:r>
              <w:rPr>
                <w:rFonts w:hint="eastAsia"/>
                <w:lang w:val="en-US" w:eastAsia="zh-CN"/>
              </w:rPr>
              <w:t>%</w:t>
            </w:r>
          </w:p>
        </w:tc>
        <w:tc>
          <w:tcPr>
            <w:tcW w:w="1276" w:type="dxa"/>
            <w:vAlign w:val="center"/>
          </w:tcPr>
          <w:p>
            <w:pPr>
              <w:pStyle w:val="14"/>
            </w:pPr>
            <w:r>
              <w:t>按照工作要点完成亲情关爱工作</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715正定县计划生育协会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正定县计划生育协会（含所属单位）上年末固定资产金额为7.34万元（详见下表）。本年度拟购置固定资产总额为0.00万元，已按要求列入政府采购预算，详见政府采购预算表。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715正定县计划生育协会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39</w:t>
            </w:r>
          </w:p>
        </w:tc>
        <w:tc>
          <w:tcPr>
            <w:tcW w:w="2835" w:type="dxa"/>
            <w:vAlign w:val="center"/>
          </w:tcPr>
          <w:p>
            <w:pPr>
              <w:pStyle w:val="13"/>
            </w:pPr>
            <w:r>
              <w:t>7.34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一、正定县计划生育协会本级收支预算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188.19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188.19</w:t>
            </w:r>
          </w:p>
        </w:tc>
        <w:tc>
          <w:tcPr>
            <w:tcW w:w="4535" w:type="dxa"/>
            <w:vAlign w:val="center"/>
          </w:tcPr>
          <w:p>
            <w:pPr>
              <w:pStyle w:val="16"/>
            </w:pPr>
            <w:r>
              <w:t>本年支出合计</w:t>
            </w:r>
          </w:p>
        </w:tc>
        <w:tc>
          <w:tcPr>
            <w:tcW w:w="2126" w:type="dxa"/>
            <w:vAlign w:val="center"/>
          </w:tcPr>
          <w:p>
            <w:pPr>
              <w:pStyle w:val="17"/>
            </w:pPr>
            <w:r>
              <w:t>188.19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188.19</w:t>
            </w:r>
          </w:p>
        </w:tc>
        <w:tc>
          <w:tcPr>
            <w:tcW w:w="4535" w:type="dxa"/>
            <w:vAlign w:val="center"/>
          </w:tcPr>
          <w:p>
            <w:pPr>
              <w:pStyle w:val="16"/>
            </w:pPr>
            <w:r>
              <w:t>支出总计</w:t>
            </w:r>
          </w:p>
        </w:tc>
        <w:tc>
          <w:tcPr>
            <w:tcW w:w="2126" w:type="dxa"/>
            <w:vAlign w:val="center"/>
          </w:tcPr>
          <w:p>
            <w:pPr>
              <w:pStyle w:val="17"/>
            </w:pPr>
            <w:r>
              <w:t>188.19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715001正定县计划生育协会本级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188.19</w:t>
            </w:r>
          </w:p>
        </w:tc>
        <w:tc>
          <w:tcPr>
            <w:tcW w:w="1134" w:type="dxa"/>
            <w:vAlign w:val="center"/>
          </w:tcPr>
          <w:p>
            <w:pPr>
              <w:pStyle w:val="17"/>
            </w:pPr>
            <w:r>
              <w:t>188.19</w:t>
            </w:r>
          </w:p>
        </w:tc>
        <w:tc>
          <w:tcPr>
            <w:tcW w:w="1134" w:type="dxa"/>
            <w:vAlign w:val="center"/>
          </w:tcPr>
          <w:p>
            <w:pPr>
              <w:pStyle w:val="17"/>
            </w:pPr>
            <w:r>
              <w:t>188.19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r>
              <w:t>42.76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29.72</w:t>
            </w:r>
          </w:p>
        </w:tc>
        <w:tc>
          <w:tcPr>
            <w:tcW w:w="1134" w:type="dxa"/>
            <w:vAlign w:val="center"/>
          </w:tcPr>
          <w:p>
            <w:pPr>
              <w:pStyle w:val="13"/>
            </w:pPr>
            <w:r>
              <w:t>29.72</w:t>
            </w:r>
          </w:p>
        </w:tc>
        <w:tc>
          <w:tcPr>
            <w:tcW w:w="1134" w:type="dxa"/>
            <w:vAlign w:val="center"/>
          </w:tcPr>
          <w:p>
            <w:pPr>
              <w:pStyle w:val="13"/>
            </w:pPr>
            <w:r>
              <w:t>29.72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r>
              <w:t>13.04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134.45</w:t>
            </w:r>
          </w:p>
        </w:tc>
        <w:tc>
          <w:tcPr>
            <w:tcW w:w="1134" w:type="dxa"/>
            <w:vAlign w:val="center"/>
          </w:tcPr>
          <w:p>
            <w:pPr>
              <w:pStyle w:val="13"/>
            </w:pPr>
            <w:r>
              <w:t>134.45</w:t>
            </w:r>
          </w:p>
        </w:tc>
        <w:tc>
          <w:tcPr>
            <w:tcW w:w="1134" w:type="dxa"/>
            <w:vAlign w:val="center"/>
          </w:tcPr>
          <w:p>
            <w:pPr>
              <w:pStyle w:val="13"/>
            </w:pPr>
            <w:r>
              <w:t>134.45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2100408</w:t>
            </w:r>
          </w:p>
        </w:tc>
        <w:tc>
          <w:tcPr>
            <w:tcW w:w="1559" w:type="dxa"/>
            <w:vAlign w:val="center"/>
          </w:tcPr>
          <w:p>
            <w:pPr>
              <w:pStyle w:val="14"/>
            </w:pPr>
            <w:r>
              <w:t>基本公共卫生服务</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r>
              <w:t>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125.43</w:t>
            </w:r>
          </w:p>
        </w:tc>
        <w:tc>
          <w:tcPr>
            <w:tcW w:w="1134" w:type="dxa"/>
            <w:vAlign w:val="center"/>
          </w:tcPr>
          <w:p>
            <w:pPr>
              <w:pStyle w:val="13"/>
            </w:pPr>
            <w:r>
              <w:t>125.43</w:t>
            </w:r>
          </w:p>
        </w:tc>
        <w:tc>
          <w:tcPr>
            <w:tcW w:w="1134" w:type="dxa"/>
            <w:vAlign w:val="center"/>
          </w:tcPr>
          <w:p>
            <w:pPr>
              <w:pStyle w:val="13"/>
            </w:pPr>
            <w:r>
              <w:t>125.43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2100716</w:t>
            </w:r>
          </w:p>
        </w:tc>
        <w:tc>
          <w:tcPr>
            <w:tcW w:w="1559" w:type="dxa"/>
            <w:vAlign w:val="center"/>
          </w:tcPr>
          <w:p>
            <w:pPr>
              <w:pStyle w:val="14"/>
            </w:pPr>
            <w:r>
              <w:t>计划生育机构</w:t>
            </w:r>
          </w:p>
        </w:tc>
        <w:tc>
          <w:tcPr>
            <w:tcW w:w="1134" w:type="dxa"/>
            <w:vAlign w:val="center"/>
          </w:tcPr>
          <w:p>
            <w:pPr>
              <w:pStyle w:val="13"/>
            </w:pPr>
            <w:r>
              <w:t>113.83</w:t>
            </w:r>
          </w:p>
        </w:tc>
        <w:tc>
          <w:tcPr>
            <w:tcW w:w="1134" w:type="dxa"/>
            <w:vAlign w:val="center"/>
          </w:tcPr>
          <w:p>
            <w:pPr>
              <w:pStyle w:val="13"/>
            </w:pPr>
            <w:r>
              <w:t>113.83</w:t>
            </w:r>
          </w:p>
        </w:tc>
        <w:tc>
          <w:tcPr>
            <w:tcW w:w="1134" w:type="dxa"/>
            <w:vAlign w:val="center"/>
          </w:tcPr>
          <w:p>
            <w:pPr>
              <w:pStyle w:val="13"/>
            </w:pPr>
            <w:r>
              <w:t>113.83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11.60</w:t>
            </w:r>
          </w:p>
        </w:tc>
        <w:tc>
          <w:tcPr>
            <w:tcW w:w="1134" w:type="dxa"/>
            <w:vAlign w:val="center"/>
          </w:tcPr>
          <w:p>
            <w:pPr>
              <w:pStyle w:val="13"/>
            </w:pPr>
            <w:r>
              <w:t>11.60</w:t>
            </w:r>
          </w:p>
        </w:tc>
        <w:tc>
          <w:tcPr>
            <w:tcW w:w="1134" w:type="dxa"/>
            <w:vAlign w:val="center"/>
          </w:tcPr>
          <w:p>
            <w:pPr>
              <w:pStyle w:val="13"/>
            </w:pPr>
            <w:r>
              <w:t>11.60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8.95</w:t>
            </w:r>
          </w:p>
        </w:tc>
        <w:tc>
          <w:tcPr>
            <w:tcW w:w="1134" w:type="dxa"/>
            <w:vAlign w:val="center"/>
          </w:tcPr>
          <w:p>
            <w:pPr>
              <w:pStyle w:val="13"/>
            </w:pPr>
            <w:r>
              <w:t>8.95</w:t>
            </w:r>
          </w:p>
        </w:tc>
        <w:tc>
          <w:tcPr>
            <w:tcW w:w="1134" w:type="dxa"/>
            <w:vAlign w:val="center"/>
          </w:tcPr>
          <w:p>
            <w:pPr>
              <w:pStyle w:val="13"/>
            </w:pPr>
            <w:r>
              <w:t>8.95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4.84</w:t>
            </w:r>
          </w:p>
        </w:tc>
        <w:tc>
          <w:tcPr>
            <w:tcW w:w="1134" w:type="dxa"/>
            <w:vAlign w:val="center"/>
          </w:tcPr>
          <w:p>
            <w:pPr>
              <w:pStyle w:val="13"/>
            </w:pPr>
            <w:r>
              <w:t>4.84</w:t>
            </w:r>
          </w:p>
        </w:tc>
        <w:tc>
          <w:tcPr>
            <w:tcW w:w="1134" w:type="dxa"/>
            <w:vAlign w:val="center"/>
          </w:tcPr>
          <w:p>
            <w:pPr>
              <w:pStyle w:val="13"/>
            </w:pPr>
            <w:r>
              <w:t>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4.11</w:t>
            </w:r>
          </w:p>
        </w:tc>
        <w:tc>
          <w:tcPr>
            <w:tcW w:w="1134" w:type="dxa"/>
            <w:vAlign w:val="center"/>
          </w:tcPr>
          <w:p>
            <w:pPr>
              <w:pStyle w:val="13"/>
            </w:pPr>
            <w:r>
              <w:t>4.11</w:t>
            </w:r>
          </w:p>
        </w:tc>
        <w:tc>
          <w:tcPr>
            <w:tcW w:w="1134" w:type="dxa"/>
            <w:vAlign w:val="center"/>
          </w:tcPr>
          <w:p>
            <w:pPr>
              <w:pStyle w:val="13"/>
            </w:pPr>
            <w:r>
              <w:t>4.11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r>
              <w:t>10.98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188.19</w:t>
            </w:r>
          </w:p>
        </w:tc>
        <w:tc>
          <w:tcPr>
            <w:tcW w:w="1361" w:type="dxa"/>
            <w:vAlign w:val="center"/>
          </w:tcPr>
          <w:p>
            <w:pPr>
              <w:pStyle w:val="17"/>
            </w:pPr>
            <w:r>
              <w:t>176.52</w:t>
            </w:r>
          </w:p>
        </w:tc>
        <w:tc>
          <w:tcPr>
            <w:tcW w:w="1361" w:type="dxa"/>
            <w:vAlign w:val="center"/>
          </w:tcPr>
          <w:p>
            <w:pPr>
              <w:pStyle w:val="17"/>
            </w:pPr>
            <w:r>
              <w:t>11.67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42.76</w:t>
            </w:r>
          </w:p>
        </w:tc>
        <w:tc>
          <w:tcPr>
            <w:tcW w:w="1361" w:type="dxa"/>
            <w:vAlign w:val="center"/>
          </w:tcPr>
          <w:p>
            <w:pPr>
              <w:pStyle w:val="13"/>
            </w:pPr>
            <w:r>
              <w:t>42.76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42.76</w:t>
            </w:r>
          </w:p>
        </w:tc>
        <w:tc>
          <w:tcPr>
            <w:tcW w:w="1361" w:type="dxa"/>
            <w:vAlign w:val="center"/>
          </w:tcPr>
          <w:p>
            <w:pPr>
              <w:pStyle w:val="13"/>
            </w:pPr>
            <w:r>
              <w:t>42.76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29.72</w:t>
            </w:r>
          </w:p>
        </w:tc>
        <w:tc>
          <w:tcPr>
            <w:tcW w:w="1361" w:type="dxa"/>
            <w:vAlign w:val="center"/>
          </w:tcPr>
          <w:p>
            <w:pPr>
              <w:pStyle w:val="13"/>
            </w:pPr>
            <w:r>
              <w:t>29.72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13.04</w:t>
            </w:r>
          </w:p>
        </w:tc>
        <w:tc>
          <w:tcPr>
            <w:tcW w:w="1361" w:type="dxa"/>
            <w:vAlign w:val="center"/>
          </w:tcPr>
          <w:p>
            <w:pPr>
              <w:pStyle w:val="13"/>
            </w:pPr>
            <w:r>
              <w:t>13.04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134.45</w:t>
            </w:r>
          </w:p>
        </w:tc>
        <w:tc>
          <w:tcPr>
            <w:tcW w:w="1361" w:type="dxa"/>
            <w:vAlign w:val="center"/>
          </w:tcPr>
          <w:p>
            <w:pPr>
              <w:pStyle w:val="13"/>
            </w:pPr>
            <w:r>
              <w:t>122.78</w:t>
            </w:r>
          </w:p>
        </w:tc>
        <w:tc>
          <w:tcPr>
            <w:tcW w:w="1361" w:type="dxa"/>
            <w:vAlign w:val="center"/>
          </w:tcPr>
          <w:p>
            <w:pPr>
              <w:pStyle w:val="13"/>
            </w:pPr>
            <w:r>
              <w:t>11.67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2100408</w:t>
            </w:r>
          </w:p>
        </w:tc>
        <w:tc>
          <w:tcPr>
            <w:tcW w:w="4535" w:type="dxa"/>
            <w:vAlign w:val="center"/>
          </w:tcPr>
          <w:p>
            <w:pPr>
              <w:pStyle w:val="14"/>
            </w:pPr>
            <w:r>
              <w:t>基本公共卫生服务</w:t>
            </w: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r>
              <w:t>0.07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125.43</w:t>
            </w:r>
          </w:p>
        </w:tc>
        <w:tc>
          <w:tcPr>
            <w:tcW w:w="1361" w:type="dxa"/>
            <w:vAlign w:val="center"/>
          </w:tcPr>
          <w:p>
            <w:pPr>
              <w:pStyle w:val="13"/>
            </w:pPr>
            <w:r>
              <w:t>113.83</w:t>
            </w: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2100716</w:t>
            </w:r>
          </w:p>
        </w:tc>
        <w:tc>
          <w:tcPr>
            <w:tcW w:w="4535" w:type="dxa"/>
            <w:vAlign w:val="center"/>
          </w:tcPr>
          <w:p>
            <w:pPr>
              <w:pStyle w:val="14"/>
            </w:pPr>
            <w:r>
              <w:t>计划生育机构</w:t>
            </w:r>
          </w:p>
        </w:tc>
        <w:tc>
          <w:tcPr>
            <w:tcW w:w="1361" w:type="dxa"/>
            <w:vAlign w:val="center"/>
          </w:tcPr>
          <w:p>
            <w:pPr>
              <w:pStyle w:val="13"/>
            </w:pPr>
            <w:r>
              <w:t>113.83</w:t>
            </w:r>
          </w:p>
        </w:tc>
        <w:tc>
          <w:tcPr>
            <w:tcW w:w="1361" w:type="dxa"/>
            <w:vAlign w:val="center"/>
          </w:tcPr>
          <w:p>
            <w:pPr>
              <w:pStyle w:val="13"/>
            </w:pPr>
            <w:r>
              <w:t>113.83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r>
              <w:t>11.60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8.95</w:t>
            </w:r>
          </w:p>
        </w:tc>
        <w:tc>
          <w:tcPr>
            <w:tcW w:w="1361" w:type="dxa"/>
            <w:vAlign w:val="center"/>
          </w:tcPr>
          <w:p>
            <w:pPr>
              <w:pStyle w:val="13"/>
            </w:pPr>
            <w:r>
              <w:t>8.95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4.84</w:t>
            </w:r>
          </w:p>
        </w:tc>
        <w:tc>
          <w:tcPr>
            <w:tcW w:w="1361" w:type="dxa"/>
            <w:vAlign w:val="center"/>
          </w:tcPr>
          <w:p>
            <w:pPr>
              <w:pStyle w:val="13"/>
            </w:pPr>
            <w:r>
              <w:t>4.84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4.11</w:t>
            </w:r>
          </w:p>
        </w:tc>
        <w:tc>
          <w:tcPr>
            <w:tcW w:w="1361" w:type="dxa"/>
            <w:vAlign w:val="center"/>
          </w:tcPr>
          <w:p>
            <w:pPr>
              <w:pStyle w:val="13"/>
            </w:pPr>
            <w:r>
              <w:t>4.11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10.98</w:t>
            </w:r>
          </w:p>
        </w:tc>
        <w:tc>
          <w:tcPr>
            <w:tcW w:w="1361" w:type="dxa"/>
            <w:vAlign w:val="center"/>
          </w:tcPr>
          <w:p>
            <w:pPr>
              <w:pStyle w:val="13"/>
            </w:pPr>
            <w:r>
              <w:t>10.98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188.19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42.76</w:t>
            </w:r>
          </w:p>
        </w:tc>
        <w:tc>
          <w:tcPr>
            <w:tcW w:w="1474" w:type="dxa"/>
            <w:vAlign w:val="center"/>
          </w:tcPr>
          <w:p>
            <w:pPr>
              <w:pStyle w:val="13"/>
            </w:pPr>
            <w:r>
              <w:t>42.76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134.45</w:t>
            </w:r>
          </w:p>
        </w:tc>
        <w:tc>
          <w:tcPr>
            <w:tcW w:w="1474" w:type="dxa"/>
            <w:vAlign w:val="center"/>
          </w:tcPr>
          <w:p>
            <w:pPr>
              <w:pStyle w:val="13"/>
            </w:pPr>
            <w:r>
              <w:t>134.45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10.98</w:t>
            </w:r>
          </w:p>
        </w:tc>
        <w:tc>
          <w:tcPr>
            <w:tcW w:w="1474" w:type="dxa"/>
            <w:vAlign w:val="center"/>
          </w:tcPr>
          <w:p>
            <w:pPr>
              <w:pStyle w:val="13"/>
            </w:pPr>
            <w:r>
              <w:t>10.98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188.19</w:t>
            </w:r>
          </w:p>
        </w:tc>
        <w:tc>
          <w:tcPr>
            <w:tcW w:w="3402" w:type="dxa"/>
            <w:vAlign w:val="center"/>
          </w:tcPr>
          <w:p>
            <w:pPr>
              <w:pStyle w:val="16"/>
            </w:pPr>
            <w:r>
              <w:t>本年支出合计</w:t>
            </w:r>
          </w:p>
        </w:tc>
        <w:tc>
          <w:tcPr>
            <w:tcW w:w="1474" w:type="dxa"/>
            <w:vAlign w:val="center"/>
          </w:tcPr>
          <w:p>
            <w:pPr>
              <w:pStyle w:val="17"/>
            </w:pPr>
            <w:r>
              <w:t>188.19</w:t>
            </w:r>
          </w:p>
        </w:tc>
        <w:tc>
          <w:tcPr>
            <w:tcW w:w="1474" w:type="dxa"/>
            <w:vAlign w:val="center"/>
          </w:tcPr>
          <w:p>
            <w:pPr>
              <w:pStyle w:val="17"/>
            </w:pPr>
            <w:r>
              <w:t>188.19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188.19</w:t>
            </w:r>
          </w:p>
        </w:tc>
        <w:tc>
          <w:tcPr>
            <w:tcW w:w="3402" w:type="dxa"/>
            <w:vAlign w:val="center"/>
          </w:tcPr>
          <w:p>
            <w:pPr>
              <w:pStyle w:val="16"/>
            </w:pPr>
            <w:r>
              <w:t>支出总计</w:t>
            </w:r>
          </w:p>
        </w:tc>
        <w:tc>
          <w:tcPr>
            <w:tcW w:w="1474" w:type="dxa"/>
            <w:vAlign w:val="center"/>
          </w:tcPr>
          <w:p>
            <w:pPr>
              <w:pStyle w:val="17"/>
            </w:pPr>
            <w:r>
              <w:t>188.19</w:t>
            </w:r>
          </w:p>
        </w:tc>
        <w:tc>
          <w:tcPr>
            <w:tcW w:w="1474" w:type="dxa"/>
            <w:vAlign w:val="center"/>
          </w:tcPr>
          <w:p>
            <w:pPr>
              <w:pStyle w:val="17"/>
            </w:pPr>
            <w:r>
              <w:t>188.19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188.19</w:t>
            </w:r>
          </w:p>
        </w:tc>
        <w:tc>
          <w:tcPr>
            <w:tcW w:w="2551" w:type="dxa"/>
            <w:vAlign w:val="center"/>
          </w:tcPr>
          <w:p>
            <w:pPr>
              <w:pStyle w:val="17"/>
            </w:pPr>
            <w:r>
              <w:t>176.52</w:t>
            </w:r>
          </w:p>
        </w:tc>
        <w:tc>
          <w:tcPr>
            <w:tcW w:w="2551" w:type="dxa"/>
            <w:vAlign w:val="center"/>
          </w:tcPr>
          <w:p>
            <w:pPr>
              <w:pStyle w:val="17"/>
            </w:pPr>
            <w:r>
              <w:t>11.67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42.76</w:t>
            </w:r>
          </w:p>
        </w:tc>
        <w:tc>
          <w:tcPr>
            <w:tcW w:w="2551" w:type="dxa"/>
            <w:vAlign w:val="center"/>
          </w:tcPr>
          <w:p>
            <w:pPr>
              <w:pStyle w:val="13"/>
            </w:pPr>
            <w:r>
              <w:t>42.76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42.76</w:t>
            </w:r>
          </w:p>
        </w:tc>
        <w:tc>
          <w:tcPr>
            <w:tcW w:w="2551" w:type="dxa"/>
            <w:vAlign w:val="center"/>
          </w:tcPr>
          <w:p>
            <w:pPr>
              <w:pStyle w:val="13"/>
            </w:pPr>
            <w:r>
              <w:t>42.76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134.45</w:t>
            </w:r>
          </w:p>
        </w:tc>
        <w:tc>
          <w:tcPr>
            <w:tcW w:w="2551" w:type="dxa"/>
            <w:vAlign w:val="center"/>
          </w:tcPr>
          <w:p>
            <w:pPr>
              <w:pStyle w:val="13"/>
            </w:pPr>
            <w:r>
              <w:t>122.78</w:t>
            </w:r>
          </w:p>
        </w:tc>
        <w:tc>
          <w:tcPr>
            <w:tcW w:w="2551" w:type="dxa"/>
            <w:vAlign w:val="center"/>
          </w:tcPr>
          <w:p>
            <w:pPr>
              <w:pStyle w:val="13"/>
            </w:pPr>
            <w:r>
              <w:t>11.67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2100408</w:t>
            </w:r>
          </w:p>
        </w:tc>
        <w:tc>
          <w:tcPr>
            <w:tcW w:w="4535" w:type="dxa"/>
            <w:vAlign w:val="center"/>
          </w:tcPr>
          <w:p>
            <w:pPr>
              <w:pStyle w:val="14"/>
            </w:pPr>
            <w:r>
              <w:t>基本公共卫生服务</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125.43</w:t>
            </w:r>
          </w:p>
        </w:tc>
        <w:tc>
          <w:tcPr>
            <w:tcW w:w="2551" w:type="dxa"/>
            <w:vAlign w:val="center"/>
          </w:tcPr>
          <w:p>
            <w:pPr>
              <w:pStyle w:val="13"/>
            </w:pPr>
            <w:r>
              <w:t>113.83</w:t>
            </w:r>
          </w:p>
        </w:tc>
        <w:tc>
          <w:tcPr>
            <w:tcW w:w="2551" w:type="dxa"/>
            <w:vAlign w:val="center"/>
          </w:tcPr>
          <w:p>
            <w:pPr>
              <w:pStyle w:val="13"/>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2100716</w:t>
            </w:r>
          </w:p>
        </w:tc>
        <w:tc>
          <w:tcPr>
            <w:tcW w:w="4535" w:type="dxa"/>
            <w:vAlign w:val="center"/>
          </w:tcPr>
          <w:p>
            <w:pPr>
              <w:pStyle w:val="14"/>
            </w:pPr>
            <w:r>
              <w:t>计划生育机构</w:t>
            </w:r>
          </w:p>
        </w:tc>
        <w:tc>
          <w:tcPr>
            <w:tcW w:w="2551" w:type="dxa"/>
            <w:vAlign w:val="center"/>
          </w:tcPr>
          <w:p>
            <w:pPr>
              <w:pStyle w:val="13"/>
            </w:pPr>
            <w:r>
              <w:t>113.83</w:t>
            </w:r>
          </w:p>
        </w:tc>
        <w:tc>
          <w:tcPr>
            <w:tcW w:w="2551" w:type="dxa"/>
            <w:vAlign w:val="center"/>
          </w:tcPr>
          <w:p>
            <w:pPr>
              <w:pStyle w:val="13"/>
            </w:pPr>
            <w:r>
              <w:t>113.83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11.60</w:t>
            </w:r>
          </w:p>
        </w:tc>
        <w:tc>
          <w:tcPr>
            <w:tcW w:w="2551" w:type="dxa"/>
            <w:vAlign w:val="center"/>
          </w:tcPr>
          <w:p>
            <w:pPr>
              <w:pStyle w:val="13"/>
            </w:pPr>
          </w:p>
        </w:tc>
        <w:tc>
          <w:tcPr>
            <w:tcW w:w="2551" w:type="dxa"/>
            <w:vAlign w:val="center"/>
          </w:tcPr>
          <w:p>
            <w:pPr>
              <w:pStyle w:val="13"/>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8.95</w:t>
            </w:r>
          </w:p>
        </w:tc>
        <w:tc>
          <w:tcPr>
            <w:tcW w:w="2551" w:type="dxa"/>
            <w:vAlign w:val="center"/>
          </w:tcPr>
          <w:p>
            <w:pPr>
              <w:pStyle w:val="13"/>
            </w:pPr>
            <w:r>
              <w:t>8.95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4.84</w:t>
            </w:r>
          </w:p>
        </w:tc>
        <w:tc>
          <w:tcPr>
            <w:tcW w:w="2551" w:type="dxa"/>
            <w:vAlign w:val="center"/>
          </w:tcPr>
          <w:p>
            <w:pPr>
              <w:pStyle w:val="13"/>
            </w:pPr>
            <w:r>
              <w:t>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176.52</w:t>
            </w:r>
          </w:p>
        </w:tc>
        <w:tc>
          <w:tcPr>
            <w:tcW w:w="2551" w:type="dxa"/>
            <w:vAlign w:val="center"/>
          </w:tcPr>
          <w:p>
            <w:pPr>
              <w:pStyle w:val="17"/>
            </w:pPr>
            <w:r>
              <w:t>161.58</w:t>
            </w:r>
          </w:p>
        </w:tc>
        <w:tc>
          <w:tcPr>
            <w:tcW w:w="2551" w:type="dxa"/>
            <w:vAlign w:val="center"/>
          </w:tcPr>
          <w:p>
            <w:pPr>
              <w:pStyle w:val="17"/>
            </w:pPr>
            <w:r>
              <w:t>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131.86</w:t>
            </w:r>
          </w:p>
        </w:tc>
        <w:tc>
          <w:tcPr>
            <w:tcW w:w="2551" w:type="dxa"/>
            <w:vAlign w:val="center"/>
          </w:tcPr>
          <w:p>
            <w:pPr>
              <w:pStyle w:val="13"/>
            </w:pPr>
            <w:r>
              <w:t>131.86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38.52</w:t>
            </w:r>
          </w:p>
        </w:tc>
        <w:tc>
          <w:tcPr>
            <w:tcW w:w="2551" w:type="dxa"/>
            <w:vAlign w:val="center"/>
          </w:tcPr>
          <w:p>
            <w:pPr>
              <w:pStyle w:val="13"/>
            </w:pPr>
            <w:r>
              <w:t>38.52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28.32</w:t>
            </w:r>
          </w:p>
        </w:tc>
        <w:tc>
          <w:tcPr>
            <w:tcW w:w="2551" w:type="dxa"/>
            <w:vAlign w:val="center"/>
          </w:tcPr>
          <w:p>
            <w:pPr>
              <w:pStyle w:val="13"/>
            </w:pPr>
            <w:r>
              <w:t>28.32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31.73</w:t>
            </w:r>
          </w:p>
        </w:tc>
        <w:tc>
          <w:tcPr>
            <w:tcW w:w="2551" w:type="dxa"/>
            <w:vAlign w:val="center"/>
          </w:tcPr>
          <w:p>
            <w:pPr>
              <w:pStyle w:val="13"/>
            </w:pPr>
            <w:r>
              <w:t>31.73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13.04</w:t>
            </w:r>
          </w:p>
        </w:tc>
        <w:tc>
          <w:tcPr>
            <w:tcW w:w="2551" w:type="dxa"/>
            <w:vAlign w:val="center"/>
          </w:tcPr>
          <w:p>
            <w:pPr>
              <w:pStyle w:val="13"/>
            </w:pPr>
            <w:r>
              <w:t>13.04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4.84</w:t>
            </w:r>
          </w:p>
        </w:tc>
        <w:tc>
          <w:tcPr>
            <w:tcW w:w="2551" w:type="dxa"/>
            <w:vAlign w:val="center"/>
          </w:tcPr>
          <w:p>
            <w:pPr>
              <w:pStyle w:val="13"/>
            </w:pPr>
            <w:r>
              <w:t>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4.11</w:t>
            </w:r>
          </w:p>
        </w:tc>
        <w:tc>
          <w:tcPr>
            <w:tcW w:w="2551" w:type="dxa"/>
            <w:vAlign w:val="center"/>
          </w:tcPr>
          <w:p>
            <w:pPr>
              <w:pStyle w:val="13"/>
            </w:pPr>
            <w:r>
              <w:t>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0.32</w:t>
            </w:r>
          </w:p>
        </w:tc>
        <w:tc>
          <w:tcPr>
            <w:tcW w:w="2551" w:type="dxa"/>
            <w:vAlign w:val="center"/>
          </w:tcPr>
          <w:p>
            <w:pPr>
              <w:pStyle w:val="13"/>
            </w:pPr>
            <w:r>
              <w:t>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10.98</w:t>
            </w:r>
          </w:p>
        </w:tc>
        <w:tc>
          <w:tcPr>
            <w:tcW w:w="2551" w:type="dxa"/>
            <w:vAlign w:val="center"/>
          </w:tcPr>
          <w:p>
            <w:pPr>
              <w:pStyle w:val="13"/>
            </w:pPr>
            <w:r>
              <w:t>10.98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14.94</w:t>
            </w:r>
          </w:p>
        </w:tc>
        <w:tc>
          <w:tcPr>
            <w:tcW w:w="2551" w:type="dxa"/>
            <w:vAlign w:val="center"/>
          </w:tcPr>
          <w:p>
            <w:pPr>
              <w:pStyle w:val="13"/>
            </w:pPr>
          </w:p>
        </w:tc>
        <w:tc>
          <w:tcPr>
            <w:tcW w:w="2551" w:type="dxa"/>
            <w:vAlign w:val="center"/>
          </w:tcPr>
          <w:p>
            <w:pPr>
              <w:pStyle w:val="13"/>
            </w:pPr>
            <w:r>
              <w:t>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4.10</w:t>
            </w:r>
          </w:p>
        </w:tc>
        <w:tc>
          <w:tcPr>
            <w:tcW w:w="2551" w:type="dxa"/>
            <w:vAlign w:val="center"/>
          </w:tcPr>
          <w:p>
            <w:pPr>
              <w:pStyle w:val="13"/>
            </w:pPr>
          </w:p>
        </w:tc>
        <w:tc>
          <w:tcPr>
            <w:tcW w:w="2551"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1.27</w:t>
            </w:r>
          </w:p>
        </w:tc>
        <w:tc>
          <w:tcPr>
            <w:tcW w:w="2551" w:type="dxa"/>
            <w:vAlign w:val="center"/>
          </w:tcPr>
          <w:p>
            <w:pPr>
              <w:pStyle w:val="13"/>
            </w:pPr>
          </w:p>
        </w:tc>
        <w:tc>
          <w:tcPr>
            <w:tcW w:w="2551" w:type="dxa"/>
            <w:vAlign w:val="center"/>
          </w:tcPr>
          <w:p>
            <w:pPr>
              <w:pStyle w:val="13"/>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5.28</w:t>
            </w:r>
          </w:p>
        </w:tc>
        <w:tc>
          <w:tcPr>
            <w:tcW w:w="2551" w:type="dxa"/>
            <w:vAlign w:val="center"/>
          </w:tcPr>
          <w:p>
            <w:pPr>
              <w:pStyle w:val="13"/>
            </w:pPr>
          </w:p>
        </w:tc>
        <w:tc>
          <w:tcPr>
            <w:tcW w:w="2551" w:type="dxa"/>
            <w:vAlign w:val="center"/>
          </w:tcPr>
          <w:p>
            <w:pPr>
              <w:pStyle w:val="13"/>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1.49</w:t>
            </w:r>
          </w:p>
        </w:tc>
        <w:tc>
          <w:tcPr>
            <w:tcW w:w="2551" w:type="dxa"/>
            <w:vAlign w:val="center"/>
          </w:tcPr>
          <w:p>
            <w:pPr>
              <w:pStyle w:val="13"/>
            </w:pPr>
          </w:p>
        </w:tc>
        <w:tc>
          <w:tcPr>
            <w:tcW w:w="2551" w:type="dxa"/>
            <w:vAlign w:val="center"/>
          </w:tcPr>
          <w:p>
            <w:pPr>
              <w:pStyle w:val="13"/>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29.72</w:t>
            </w:r>
          </w:p>
        </w:tc>
        <w:tc>
          <w:tcPr>
            <w:tcW w:w="2551" w:type="dxa"/>
            <w:vAlign w:val="center"/>
          </w:tcPr>
          <w:p>
            <w:pPr>
              <w:pStyle w:val="13"/>
            </w:pPr>
            <w:r>
              <w:t>29.72</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715001正定县计划生育协会本级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正定县计划生育协会本级2026年单位预算信息公开情况说明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按照《中华人民共和国预算法》、《地方预决算公开操作规程》和《关于进一步推进预算公开工作的实施意见》规定，现将正定县计划生育协会本级2026年单位预算公开如下：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一、强化党的领导。计生协是党领导下的群体组织，要旗帜鲜明将政治，切实引导广大会员群众听党话、跟党走，确保计生协事业始终沿着党指引的方向奋勇前进。</w:t>
      </w:r>
    </w:p>
    <w:p>
      <w:pPr>
        <w:pStyle w:val="27"/>
      </w:pPr>
      <w:r>
        <w:t>二、继续深化计生协改革。加强组织机构建设，以“强三性、去四化”为根本要求，科学谋划改革举措，扎实推进计生协改革工作。</w:t>
      </w:r>
    </w:p>
    <w:p>
      <w:pPr>
        <w:pStyle w:val="27"/>
      </w:pPr>
      <w:r>
        <w:t>三、加强计生协组织建设。强化组织网络建设，适应新形势、新要求，强化线上线下培训力度，提高业务人员的工作能力。</w:t>
      </w:r>
    </w:p>
    <w:p>
      <w:pPr>
        <w:pStyle w:val="27"/>
      </w:pPr>
      <w:r>
        <w:t>四、开展计生家庭意外伤害险工作。在连续多年开展的基础上，努力扩大投保覆盖面，提高100元/份的投保份额，增强计生家庭抵御意外风险的能力，促进保持此项工作继续在全市名列前茅。</w:t>
      </w:r>
    </w:p>
    <w:p>
      <w:pPr>
        <w:pStyle w:val="27"/>
      </w:pPr>
      <w:r>
        <w:t>五、开展计生特殊家庭父母住院护工补贴保险工作。对符合投保条件的计生特殊家庭父母，做到应保尽保，切实解决失独家庭和独生子女伤残的父母，住院时无人看护的问题。</w:t>
      </w:r>
    </w:p>
    <w:p>
      <w:pPr>
        <w:pStyle w:val="27"/>
      </w:pPr>
      <w:r>
        <w:t>六、开展亲情关爱活动。结合计生特殊家庭的个性化需求，组织志愿者开展走访慰问、家庭保洁、心理疏导、心灵慰藉、日常照顾等生产生活帮扶活动。</w:t>
      </w:r>
    </w:p>
    <w:p>
      <w:pPr>
        <w:pStyle w:val="27"/>
      </w:pPr>
      <w:r>
        <w:t>七、开展家庭健康促进活动。一是做好健康指导员培训工作，储备健康知识，更好指导健康。二是开展专题宣传活动。在重大节日，针对青少年、老年人、育龄妇女等不同群体，开展健康知识宣传活动，向全民普及文明健康绿色环保生活方式，提高家庭健康素养，助力乡村振兴。</w:t>
      </w:r>
    </w:p>
    <w:p>
      <w:pPr>
        <w:pStyle w:val="27"/>
      </w:pPr>
      <w:r>
        <w:t>八、开展三孩生育政策宣传活动。开展“三孩生育政策”主题宣传和群众性宣传活动，协助党和政府落实三孩生育政策，促进人口长期均衡发展。</w:t>
      </w:r>
    </w:p>
    <w:p>
      <w:pPr>
        <w:pStyle w:val="27"/>
      </w:pPr>
      <w:r>
        <w:t>九、开展计生家庭权益维护工作。引导群众自我管理、自我教育、自我服务，推动新时期计生基层群众自治工作转型升级，更好地维护计生家庭和育龄群众的合法权益。</w:t>
      </w:r>
    </w:p>
    <w:p>
      <w:pPr>
        <w:pStyle w:val="27"/>
      </w:pPr>
      <w:r>
        <w:t>十、开展“优生优育”指导工作。建立县乡级优生优育指导中心，培训一批志愿者，一批健康指导员，更好的服务群众。</w:t>
      </w:r>
    </w:p>
    <w:p>
      <w:pPr>
        <w:pStyle w:val="27"/>
      </w:pPr>
      <w:r>
        <w:t>十一、开展流动人口服务工作。开展关怀关爱“三留守”人员，协助党和政府做好农村留守儿童、留守妇女、留守老人的关爱服务工作。</w:t>
      </w:r>
    </w:p>
    <w:p>
      <w:pPr>
        <w:pStyle w:val="27"/>
      </w:pPr>
      <w:r>
        <w:t>十二、积极融入基层社会治理。及时总结计生协维权项目工作经验，打造参与基层社会治理、服务乡村振兴的示范点，探索维护计生家庭合法权益新路径。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正定县计划生育协会本级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188.19万元，其中：一般公共预算收入188.19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正定县计划生育协会本级年度单位预算中支出预算的总体情况。2026年支出预算188.19万元，其中基本支出176.52万元，包括人员经费161.58万元和日常公用经费14.94万元；项目支出11.67万元，主要为2025年计生家庭亲情关爱预算项目资金8万元和2025年计生家庭护工险和意外伤害保险预算项目县级资金11.24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188.19万元，较2025年预算增加21.91万元，其中：基本支出增加29.48万元，主要为新增人员一名。项目支出减少7.57万元，主要为根据上年人口入保险数测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2025年，我单位机关运行经费共计安排12.90万元，主要用于日常维修、办公用房水电费、办公用房取暖费、办公用房物业管理费等日常运行支出。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1、2025年中央基本公共卫生服务补助资金（免费提供基本避孕药具）绩效目标表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13012326P000049100508</w:t>
            </w:r>
          </w:p>
        </w:tc>
        <w:tc>
          <w:tcPr>
            <w:tcW w:w="2835" w:type="dxa"/>
            <w:vAlign w:val="center"/>
          </w:tcPr>
          <w:p>
            <w:pPr>
              <w:pStyle w:val="12"/>
            </w:pPr>
            <w:r>
              <w:t>项目名称</w:t>
            </w:r>
          </w:p>
        </w:tc>
        <w:tc>
          <w:tcPr>
            <w:tcW w:w="6095" w:type="dxa"/>
            <w:gridSpan w:val="3"/>
            <w:vAlign w:val="center"/>
          </w:tcPr>
          <w:p>
            <w:pPr>
              <w:pStyle w:val="14"/>
            </w:pPr>
            <w:r>
              <w:t>2025年中央基本公共卫生服务补助资金（免费提供基本避孕药具）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宣传基本公共卫生服务国家政策，完成服务工作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1.宣传基本公共卫生服务国家政策，完成服务工作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各项工作完成率</w:t>
            </w:r>
          </w:p>
        </w:tc>
        <w:tc>
          <w:tcPr>
            <w:tcW w:w="5386" w:type="dxa"/>
            <w:vAlign w:val="center"/>
          </w:tcPr>
          <w:p>
            <w:pPr>
              <w:pStyle w:val="14"/>
            </w:pPr>
            <w:r>
              <w:t>各项工作完成率</w:t>
            </w:r>
          </w:p>
        </w:tc>
        <w:tc>
          <w:tcPr>
            <w:tcW w:w="2268" w:type="dxa"/>
            <w:vAlign w:val="center"/>
          </w:tcPr>
          <w:p>
            <w:pPr>
              <w:pStyle w:val="14"/>
            </w:pPr>
            <w:r>
              <w:t>100</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资金按时拨款</w:t>
            </w:r>
          </w:p>
        </w:tc>
        <w:tc>
          <w:tcPr>
            <w:tcW w:w="2268" w:type="dxa"/>
            <w:vAlign w:val="center"/>
          </w:tcPr>
          <w:p>
            <w:pPr>
              <w:pStyle w:val="14"/>
            </w:pPr>
            <w:r>
              <w:t>100</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pPr>
            <w:r>
              <w:t>100</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完成资金使用</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宣传、活动影响力</w:t>
            </w:r>
          </w:p>
        </w:tc>
        <w:tc>
          <w:tcPr>
            <w:tcW w:w="5386" w:type="dxa"/>
            <w:vAlign w:val="center"/>
          </w:tcPr>
          <w:p>
            <w:pPr>
              <w:pStyle w:val="14"/>
            </w:pPr>
            <w:r>
              <w:t>宣传、活动影响力</w:t>
            </w:r>
          </w:p>
        </w:tc>
        <w:tc>
          <w:tcPr>
            <w:tcW w:w="2268" w:type="dxa"/>
            <w:vAlign w:val="center"/>
          </w:tcPr>
          <w:p>
            <w:pPr>
              <w:pStyle w:val="14"/>
            </w:pPr>
            <w:r>
              <w:t>扩大影响力</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最大限度降低资源消耗</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任务计划完成率</w:t>
            </w:r>
          </w:p>
        </w:tc>
        <w:tc>
          <w:tcPr>
            <w:tcW w:w="5386" w:type="dxa"/>
            <w:vAlign w:val="center"/>
          </w:tcPr>
          <w:p>
            <w:pPr>
              <w:pStyle w:val="14"/>
            </w:pPr>
            <w:r>
              <w:t>任务计划完成率</w:t>
            </w:r>
          </w:p>
        </w:tc>
        <w:tc>
          <w:tcPr>
            <w:tcW w:w="2268" w:type="dxa"/>
            <w:vAlign w:val="center"/>
          </w:tcPr>
          <w:p>
            <w:pPr>
              <w:pStyle w:val="14"/>
            </w:pPr>
            <w:r>
              <w:t>100</w:t>
            </w:r>
          </w:p>
        </w:tc>
        <w:tc>
          <w:tcPr>
            <w:tcW w:w="1276" w:type="dxa"/>
            <w:vAlign w:val="center"/>
          </w:tcPr>
          <w:p>
            <w:pPr>
              <w:pStyle w:val="14"/>
            </w:pPr>
            <w:r>
              <w:t>按照文件政策完成项目支出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w:t>
            </w:r>
          </w:p>
        </w:tc>
        <w:tc>
          <w:tcPr>
            <w:tcW w:w="1276" w:type="dxa"/>
            <w:vAlign w:val="center"/>
          </w:tcPr>
          <w:p>
            <w:pPr>
              <w:pStyle w:val="14"/>
            </w:pPr>
            <w:r>
              <w:t>按照文件政策完成项目支出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2、2026年计生家庭护工险和意外伤害保险预算项目县级资金绩效目标表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13012326P006T2610002D</w:t>
            </w:r>
          </w:p>
        </w:tc>
        <w:tc>
          <w:tcPr>
            <w:tcW w:w="2835" w:type="dxa"/>
            <w:vAlign w:val="center"/>
          </w:tcPr>
          <w:p>
            <w:pPr>
              <w:pStyle w:val="12"/>
            </w:pPr>
            <w:r>
              <w:t>项目名称</w:t>
            </w:r>
          </w:p>
        </w:tc>
        <w:tc>
          <w:tcPr>
            <w:tcW w:w="6095" w:type="dxa"/>
            <w:gridSpan w:val="3"/>
            <w:vAlign w:val="center"/>
          </w:tcPr>
          <w:p>
            <w:pPr>
              <w:pStyle w:val="14"/>
            </w:pPr>
            <w:r>
              <w:t>2026年计生家庭护工险和意外伤害保险预算项目县级资金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8.60</w:t>
            </w:r>
          </w:p>
        </w:tc>
        <w:tc>
          <w:tcPr>
            <w:tcW w:w="2835" w:type="dxa"/>
            <w:vAlign w:val="center"/>
          </w:tcPr>
          <w:p>
            <w:pPr>
              <w:pStyle w:val="12"/>
            </w:pPr>
            <w:r>
              <w:t>其中：财政    资金</w:t>
            </w:r>
          </w:p>
        </w:tc>
        <w:tc>
          <w:tcPr>
            <w:tcW w:w="2551" w:type="dxa"/>
            <w:vAlign w:val="center"/>
          </w:tcPr>
          <w:p>
            <w:pPr>
              <w:pStyle w:val="14"/>
            </w:pPr>
            <w:r>
              <w:t>8.60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用于计生特殊家庭护工保险和计生家庭意外伤害险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1.帮助计生家庭增强抵御风险能力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专款专用率</w:t>
            </w:r>
          </w:p>
        </w:tc>
        <w:tc>
          <w:tcPr>
            <w:tcW w:w="2268" w:type="dxa"/>
            <w:vAlign w:val="center"/>
          </w:tcPr>
          <w:p>
            <w:pPr>
              <w:pStyle w:val="14"/>
            </w:pPr>
            <w:r>
              <w:t>100</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pPr>
            <w:r>
              <w:t>100</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提高群众知晓率</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扩大社会影响力</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绿色服务</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项目持续影响效果</w:t>
            </w:r>
          </w:p>
        </w:tc>
        <w:tc>
          <w:tcPr>
            <w:tcW w:w="5386" w:type="dxa"/>
            <w:vAlign w:val="center"/>
          </w:tcPr>
          <w:p>
            <w:pPr>
              <w:pStyle w:val="14"/>
            </w:pPr>
            <w:r>
              <w:t>群众保险意识进一步提高</w:t>
            </w:r>
          </w:p>
        </w:tc>
        <w:tc>
          <w:tcPr>
            <w:tcW w:w="2268" w:type="dxa"/>
            <w:vAlign w:val="center"/>
          </w:tcPr>
          <w:p>
            <w:pPr>
              <w:pStyle w:val="14"/>
            </w:pPr>
            <w:r>
              <w:t>提高群众应对能力</w:t>
            </w:r>
          </w:p>
        </w:tc>
        <w:tc>
          <w:tcPr>
            <w:tcW w:w="1276" w:type="dxa"/>
            <w:vAlign w:val="center"/>
          </w:tcPr>
          <w:p>
            <w:pPr>
              <w:pStyle w:val="14"/>
            </w:pPr>
            <w:r>
              <w:t>按照时间节点和政策要求完成投保工作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≥90提高群众知晓率</w:t>
            </w:r>
          </w:p>
        </w:tc>
        <w:tc>
          <w:tcPr>
            <w:tcW w:w="1276" w:type="dxa"/>
            <w:vAlign w:val="center"/>
          </w:tcPr>
          <w:p>
            <w:pPr>
              <w:pStyle w:val="14"/>
            </w:pPr>
            <w:r>
              <w:t>按照时间节点和政策要求完成投保工作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3、2026年计生家庭亲情关爱预算项目县级资金绩效目标表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13012326P006T2610001R</w:t>
            </w:r>
          </w:p>
        </w:tc>
        <w:tc>
          <w:tcPr>
            <w:tcW w:w="2835" w:type="dxa"/>
            <w:vAlign w:val="center"/>
          </w:tcPr>
          <w:p>
            <w:pPr>
              <w:pStyle w:val="12"/>
            </w:pPr>
            <w:r>
              <w:t>项目名称</w:t>
            </w:r>
          </w:p>
        </w:tc>
        <w:tc>
          <w:tcPr>
            <w:tcW w:w="6095" w:type="dxa"/>
            <w:gridSpan w:val="3"/>
            <w:vAlign w:val="center"/>
          </w:tcPr>
          <w:p>
            <w:pPr>
              <w:pStyle w:val="14"/>
            </w:pPr>
            <w:r>
              <w:t>2026年计生家庭亲情关爱预算项目县级资金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完成2026年计生家庭亲情关爱工作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1.增强计生协品牌服务力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专款专用率</w:t>
            </w:r>
          </w:p>
        </w:tc>
        <w:tc>
          <w:tcPr>
            <w:tcW w:w="2268" w:type="dxa"/>
            <w:vAlign w:val="center"/>
          </w:tcPr>
          <w:p>
            <w:pPr>
              <w:pStyle w:val="14"/>
            </w:pPr>
            <w:r>
              <w:t>100</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pPr>
            <w:r>
              <w:t>100</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烘托社会友好氛围</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效益最大化</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增强生态效益</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5386" w:type="dxa"/>
            <w:vAlign w:val="center"/>
          </w:tcPr>
          <w:p>
            <w:pPr>
              <w:pStyle w:val="14"/>
            </w:pPr>
            <w:r>
              <w:t>基本公共卫生服务水平</w:t>
            </w:r>
          </w:p>
        </w:tc>
        <w:tc>
          <w:tcPr>
            <w:tcW w:w="2268" w:type="dxa"/>
            <w:vAlign w:val="center"/>
          </w:tcPr>
          <w:p>
            <w:pPr>
              <w:pStyle w:val="14"/>
            </w:pPr>
            <w:r>
              <w:t>提高基本公共卫生服务水平</w:t>
            </w:r>
          </w:p>
        </w:tc>
        <w:tc>
          <w:tcPr>
            <w:tcW w:w="1276" w:type="dxa"/>
            <w:vAlign w:val="center"/>
          </w:tcPr>
          <w:p>
            <w:pPr>
              <w:pStyle w:val="14"/>
            </w:pPr>
            <w:r>
              <w:t>按照工作要点完成亲情关爱工作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w:t>
            </w:r>
          </w:p>
        </w:tc>
        <w:tc>
          <w:tcPr>
            <w:tcW w:w="1276" w:type="dxa"/>
            <w:vAlign w:val="center"/>
          </w:tcPr>
          <w:p>
            <w:pPr>
              <w:pStyle w:val="14"/>
            </w:pPr>
            <w:r>
              <w:t>按照工作要点完成亲情关爱工作</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715001正定县计划生育协会本级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正定县计划生育协会本级上年末固定资产金额为7.34万元（详见下表）。本年度拟购置固定资产总额为0.00万元，已按要求列入政府采购预算，详见政府采购预算表。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715001正定县计划生育协会本级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39</w:t>
            </w:r>
          </w:p>
        </w:tc>
        <w:tc>
          <w:tcPr>
            <w:tcW w:w="2835" w:type="dxa"/>
            <w:vAlign w:val="center"/>
          </w:tcPr>
          <w:p>
            <w:pPr>
              <w:pStyle w:val="13"/>
            </w:pPr>
            <w:r>
              <w:t>7.34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5C3741"/>
    <w:rsid w:val="08E77821"/>
    <w:rsid w:val="14916777"/>
    <w:rsid w:val="179D3C70"/>
    <w:rsid w:val="282B56A2"/>
    <w:rsid w:val="4A024BD0"/>
    <w:rsid w:val="655E0C91"/>
    <w:rsid w:val="769000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57</Pages>
  <TotalTime>0</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2026-03-05T10:43:00Z</dcterms:created>
  <dc:creator>HP</dc:creator>
  <cp:lastModifiedBy>hp</cp:lastModifiedBy>
  <dcterms:modified xsi:type="dcterms:W3CDTF">2026-03-06T02:27:33Z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