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bookmarkStart w:id="3" w:name="_GoBack"/>
      <w:bookmarkEnd w:id="3"/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正定县计划生育协会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正定县计划生育协会编制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rPr>
          <w:rFonts w:hint="eastAsia"/>
          <w:lang w:val="en-US" w:eastAsia="zh-CN"/>
        </w:rPr>
        <w:t>3</w:t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rPr>
          <w:rFonts w:hint="eastAsia"/>
          <w:lang w:val="en-US" w:eastAsia="zh-CN"/>
        </w:rPr>
        <w:t>3</w:t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rPr>
          <w:rFonts w:hint="eastAsia"/>
          <w:lang w:val="en-US" w:eastAsia="zh-CN"/>
        </w:rPr>
        <w:t>4</w:t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1.2025年中央基本公共卫生服务补助资金（免费提供基本避孕药具）绩效目标表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2.2026年计生家庭护工险和意外伤害保险预算项目县级资金绩效目标表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3.2026年计生家庭亲情关爱预算项目县级资金绩效目标表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500" w:lineRule="exact"/>
        <w:ind w:firstLine="560"/>
        <w:jc w:val="left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>（一）总体绩效目标</w:t>
      </w:r>
    </w:p>
    <w:p>
      <w:pPr>
        <w:pStyle w:val="8"/>
      </w:pPr>
      <w:r>
        <w:t>202</w:t>
      </w:r>
      <w:r>
        <w:rPr>
          <w:rFonts w:hint="eastAsia"/>
          <w:lang w:val="en-US" w:eastAsia="zh-CN"/>
        </w:rPr>
        <w:t>6</w:t>
      </w:r>
      <w:r>
        <w:t>年</w:t>
      </w:r>
      <w:r>
        <w:rPr>
          <w:rFonts w:hint="eastAsia"/>
          <w:lang w:eastAsia="zh-CN"/>
        </w:rPr>
        <w:t>将</w:t>
      </w:r>
      <w:r>
        <w:t>以贯彻落实</w:t>
      </w:r>
      <w:r>
        <w:rPr>
          <w:rFonts w:hint="eastAsia"/>
          <w:lang w:eastAsia="zh-CN"/>
        </w:rPr>
        <w:t>党的二十大精神及二十届历次全会</w:t>
      </w:r>
      <w:r>
        <w:t>精神为契机，立足新发展阶段，贯彻新发展理念，融入新发展格局，以推进计生协工作高质量发展为主题，以深化计生协改革为主线，聚焦生育支持和家庭健康，深入推进基层计生工作提质增效。</w:t>
      </w:r>
    </w:p>
    <w:p>
      <w:pPr>
        <w:spacing w:before="0" w:after="0" w:line="500" w:lineRule="exact"/>
        <w:ind w:firstLine="560"/>
        <w:jc w:val="left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>（二）分项绩效目标</w:t>
      </w:r>
    </w:p>
    <w:p>
      <w:pPr>
        <w:pStyle w:val="9"/>
      </w:pPr>
      <w:r>
        <w:rPr>
          <w:rFonts w:hint="eastAsia"/>
          <w:lang w:val="en-US" w:eastAsia="zh-CN"/>
        </w:rPr>
        <w:t>1.</w:t>
      </w:r>
      <w:r>
        <w:rPr>
          <w:rFonts w:hint="eastAsia"/>
          <w:lang w:eastAsia="zh-CN"/>
        </w:rPr>
        <w:t>宣传贯彻党的二十大精神</w:t>
      </w:r>
      <w:r>
        <w:t>和二十届</w:t>
      </w:r>
      <w:r>
        <w:rPr>
          <w:rFonts w:hint="eastAsia"/>
          <w:lang w:eastAsia="zh-CN"/>
        </w:rPr>
        <w:t>历次</w:t>
      </w:r>
      <w:r>
        <w:t>全会精神</w:t>
      </w:r>
    </w:p>
    <w:p>
      <w:pPr>
        <w:pStyle w:val="9"/>
      </w:pPr>
      <w:r>
        <w:rPr>
          <w:rFonts w:hint="eastAsia"/>
          <w:lang w:val="en-US" w:eastAsia="zh-CN"/>
        </w:rPr>
        <w:t>2.</w:t>
      </w:r>
      <w:r>
        <w:t>加强新型婚育文化建设</w:t>
      </w:r>
    </w:p>
    <w:p>
      <w:pPr>
        <w:pStyle w:val="9"/>
      </w:pPr>
      <w:r>
        <w:rPr>
          <w:rFonts w:hint="eastAsia"/>
          <w:lang w:val="en-US" w:eastAsia="zh-CN"/>
        </w:rPr>
        <w:t>3.</w:t>
      </w:r>
      <w:r>
        <w:t>用心帮扶计生特殊家庭</w:t>
      </w:r>
    </w:p>
    <w:p>
      <w:pPr>
        <w:pStyle w:val="9"/>
      </w:pPr>
      <w:r>
        <w:rPr>
          <w:rFonts w:hint="eastAsia"/>
          <w:lang w:val="en-US" w:eastAsia="zh-CN"/>
        </w:rPr>
        <w:t>4.</w:t>
      </w:r>
      <w:r>
        <w:t>着力优化协会服务</w:t>
      </w:r>
    </w:p>
    <w:p>
      <w:pPr>
        <w:pStyle w:val="9"/>
      </w:pPr>
      <w:r>
        <w:rPr>
          <w:rFonts w:hint="eastAsia"/>
          <w:lang w:val="en-US" w:eastAsia="zh-CN"/>
        </w:rPr>
        <w:t>5.</w:t>
      </w:r>
      <w:r>
        <w:t>大力开展家庭健康促进活动</w:t>
      </w:r>
    </w:p>
    <w:p>
      <w:pPr>
        <w:pStyle w:val="9"/>
      </w:pPr>
      <w:r>
        <w:rPr>
          <w:rFonts w:hint="eastAsia"/>
          <w:lang w:val="en-US" w:eastAsia="zh-CN"/>
        </w:rPr>
        <w:t>6.</w:t>
      </w:r>
      <w:r>
        <w:t>持续深化改革</w:t>
      </w:r>
    </w:p>
    <w:p>
      <w:pPr>
        <w:pStyle w:val="9"/>
      </w:pPr>
      <w:r>
        <w:rPr>
          <w:rFonts w:hint="eastAsia"/>
          <w:lang w:val="en-US" w:eastAsia="zh-CN"/>
        </w:rPr>
        <w:t>7.</w:t>
      </w:r>
      <w:r>
        <w:t>抓好计划生育药具管理工作</w:t>
      </w:r>
    </w:p>
    <w:p>
      <w:pPr>
        <w:spacing w:before="0" w:after="0" w:line="500" w:lineRule="exact"/>
        <w:ind w:firstLine="560"/>
        <w:jc w:val="left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>（三）工作保障措施</w:t>
      </w:r>
    </w:p>
    <w:p>
      <w:pPr>
        <w:pStyle w:val="10"/>
      </w:pPr>
      <w:r>
        <w:rPr>
          <w:rFonts w:hint="eastAsia"/>
          <w:lang w:val="en-US" w:eastAsia="zh-CN"/>
        </w:rPr>
        <w:t>1.</w:t>
      </w:r>
      <w:r>
        <w:t>强化党的领导。计生协是党领导下的群体组织，要旗帜鲜明将政治，切实引导广大会员群众听党话、跟党走，确保计生协事业始终沿着党指引的方向奋勇前进。</w:t>
      </w:r>
    </w:p>
    <w:p>
      <w:pPr>
        <w:pStyle w:val="10"/>
      </w:pPr>
      <w:r>
        <w:rPr>
          <w:rFonts w:hint="eastAsia"/>
          <w:lang w:val="en-US" w:eastAsia="zh-CN"/>
        </w:rPr>
        <w:t>2.</w:t>
      </w:r>
      <w:r>
        <w:t>继续深化计生协改革。</w:t>
      </w:r>
      <w:r>
        <w:rPr>
          <w:rFonts w:hint="eastAsia"/>
          <w:lang w:eastAsia="zh-CN"/>
        </w:rPr>
        <w:t>以优秀完成六项</w:t>
      </w:r>
      <w:r>
        <w:t>重点任务</w:t>
      </w:r>
      <w:r>
        <w:rPr>
          <w:rFonts w:hint="eastAsia"/>
          <w:lang w:eastAsia="zh-CN"/>
        </w:rPr>
        <w:t>为目标</w:t>
      </w:r>
      <w:r>
        <w:t>，完善工作职能，加强组织机构建设，以“强三性、去四化”为根本要求，科学谋划改革举措，扎实推进计生协改革工作。</w:t>
      </w:r>
    </w:p>
    <w:p>
      <w:pPr>
        <w:pStyle w:val="10"/>
        <w:rPr>
          <w:rFonts w:hint="eastAsia" w:eastAsia="方正仿宋_GBK"/>
          <w:lang w:eastAsia="zh-CN"/>
        </w:rPr>
        <w:sectPr>
          <w:pgSz w:w="16840" w:h="11900" w:orient="landscape"/>
          <w:pgMar w:top="1361" w:right="1020" w:bottom="1361" w:left="1020" w:header="720" w:footer="720" w:gutter="0"/>
        </w:sectPr>
      </w:pPr>
      <w:r>
        <w:rPr>
          <w:rFonts w:hint="eastAsia"/>
          <w:lang w:val="en-US" w:eastAsia="zh-CN"/>
        </w:rPr>
        <w:t>3.</w:t>
      </w:r>
      <w:r>
        <w:t>加强计生协组织建设。强化组织网络建设，适应新形势、新要求，强化线上线下培训力度，提高业务人员的工作能力</w:t>
      </w:r>
      <w:r>
        <w:rPr>
          <w:rFonts w:hint="eastAsia"/>
          <w:lang w:eastAsia="zh-CN"/>
        </w:rPr>
        <w:t>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0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1.2025年中央基本公共卫生服务补助资金（免费提供基本避孕药具）绩效目标表</w:t>
      </w:r>
      <w:bookmarkEnd w:id="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715001正定县计划生育协会本级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13012326P000049100508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2025年中央基本公共卫生服务补助资金（免费提供基本避孕药具）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0.07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0.07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宣传基本公共卫生服务国家政策，完成服务工作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50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100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1.宣传基本公共卫生服务国家政策，完成服务工作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各项工作完成率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各项工作完成率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按照文件政策完成项目支出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资金按时拨款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按照文件政策完成项目支出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按照文件政策完成项目支出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按照文件政策完成项目支出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完成资金使用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按照文件政策完成项目支出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宣传、活动影响力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宣传、活动影响力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扩大影响力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按照文件政策完成项目支出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资源消耗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资源消耗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最大限度降低资源消耗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按照文件政策完成项目支出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任务计划完成率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任务计划完成率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按照文件政策完成项目支出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≥90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按照文件政策完成项目支出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jc w:val="left"/>
        <w:outlineLvl w:val="3"/>
      </w:pPr>
      <w:bookmarkStart w:id="1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2.2026年计生家庭护工险和意外伤害保险预算项目县级资金绩效目标表</w:t>
      </w:r>
      <w:bookmarkEnd w:id="1"/>
    </w:p>
    <w:tbl>
      <w:tblPr>
        <w:tblStyle w:val="5"/>
        <w:tblW w:w="10278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22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715001正定县计划生育协会本级</w:t>
            </w:r>
          </w:p>
        </w:tc>
        <w:tc>
          <w:tcPr>
            <w:tcW w:w="22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13012326P006T2610002D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807" w:type="dxa"/>
            <w:gridSpan w:val="3"/>
            <w:vAlign w:val="center"/>
          </w:tcPr>
          <w:p>
            <w:pPr>
              <w:pStyle w:val="13"/>
            </w:pPr>
            <w:r>
              <w:t>2026年计生家庭护工险和意外伤害保险预算项目县级资金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8.60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8.60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2227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9002" w:type="dxa"/>
            <w:gridSpan w:val="6"/>
            <w:vAlign w:val="center"/>
          </w:tcPr>
          <w:p>
            <w:pPr>
              <w:pStyle w:val="13"/>
            </w:pPr>
            <w:r>
              <w:t>用于计生特殊家庭护工保险和计生家庭意外伤害险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503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</w:t>
            </w:r>
          </w:p>
        </w:tc>
        <w:tc>
          <w:tcPr>
            <w:tcW w:w="3503" w:type="dxa"/>
            <w:gridSpan w:val="2"/>
            <w:vAlign w:val="center"/>
          </w:tcPr>
          <w:p>
            <w:pPr>
              <w:pStyle w:val="15"/>
            </w:pPr>
            <w: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9002" w:type="dxa"/>
            <w:gridSpan w:val="6"/>
            <w:vAlign w:val="center"/>
          </w:tcPr>
          <w:p>
            <w:pPr>
              <w:pStyle w:val="13"/>
            </w:pPr>
            <w:r>
              <w:t>1.帮助计生家庭增强抵御风险能力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1024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218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2189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2189" w:type="dxa"/>
            <w:vAlign w:val="center"/>
          </w:tcPr>
          <w:p>
            <w:pPr>
              <w:pStyle w:val="13"/>
            </w:pPr>
            <w:r>
              <w:t>按照时间节点和政策要求完成投保工作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专款专用率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专款专用率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2189" w:type="dxa"/>
            <w:vAlign w:val="center"/>
          </w:tcPr>
          <w:p>
            <w:pPr>
              <w:pStyle w:val="13"/>
            </w:pPr>
            <w:r>
              <w:t>按照时间节点和政策要求完成投保工作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2189" w:type="dxa"/>
            <w:vAlign w:val="center"/>
          </w:tcPr>
          <w:p>
            <w:pPr>
              <w:pStyle w:val="13"/>
            </w:pPr>
            <w:r>
              <w:t>按照时间节点和政策要求完成投保工作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2189" w:type="dxa"/>
            <w:vAlign w:val="center"/>
          </w:tcPr>
          <w:p>
            <w:pPr>
              <w:pStyle w:val="13"/>
            </w:pPr>
            <w:r>
              <w:t>按照时间节点和政策要求完成投保工作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提高群众知晓率</w:t>
            </w:r>
          </w:p>
        </w:tc>
        <w:tc>
          <w:tcPr>
            <w:tcW w:w="2189" w:type="dxa"/>
            <w:vAlign w:val="center"/>
          </w:tcPr>
          <w:p>
            <w:pPr>
              <w:pStyle w:val="13"/>
            </w:pPr>
            <w:r>
              <w:t>按照时间节点和政策要求完成投保工作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扩大社会影响力</w:t>
            </w:r>
          </w:p>
        </w:tc>
        <w:tc>
          <w:tcPr>
            <w:tcW w:w="2189" w:type="dxa"/>
            <w:vAlign w:val="center"/>
          </w:tcPr>
          <w:p>
            <w:pPr>
              <w:pStyle w:val="13"/>
            </w:pPr>
            <w:r>
              <w:t>按照时间节点和政策要求完成投保工作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生态效益提升值%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生态效益提升值%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绿色服务</w:t>
            </w:r>
          </w:p>
        </w:tc>
        <w:tc>
          <w:tcPr>
            <w:tcW w:w="2189" w:type="dxa"/>
            <w:vAlign w:val="center"/>
          </w:tcPr>
          <w:p>
            <w:pPr>
              <w:pStyle w:val="13"/>
            </w:pPr>
            <w:r>
              <w:t>按照时间节点和政策要求完成投保工作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项目持续影响效果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群众保险意识进一步提高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提高群众应对能力</w:t>
            </w:r>
          </w:p>
        </w:tc>
        <w:tc>
          <w:tcPr>
            <w:tcW w:w="2189" w:type="dxa"/>
            <w:vAlign w:val="center"/>
          </w:tcPr>
          <w:p>
            <w:pPr>
              <w:pStyle w:val="13"/>
            </w:pPr>
            <w:r>
              <w:t>按照时间节点和政策要求完成投保工作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</w:t>
            </w:r>
            <w:r>
              <w:rPr>
                <w:rFonts w:hint="eastAsia"/>
                <w:lang w:val="en-US" w:eastAsia="zh-CN"/>
              </w:rPr>
              <w:t>%</w:t>
            </w:r>
            <w:r>
              <w:t>提高群众知晓率</w:t>
            </w:r>
          </w:p>
        </w:tc>
        <w:tc>
          <w:tcPr>
            <w:tcW w:w="2189" w:type="dxa"/>
            <w:vAlign w:val="center"/>
          </w:tcPr>
          <w:p>
            <w:pPr>
              <w:pStyle w:val="13"/>
            </w:pPr>
            <w:r>
              <w:t>按照时间节点和政策要求完成投保工作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3.2026年计生家庭亲情关爱预算项目县级资金绩效目标表</w:t>
      </w:r>
      <w:bookmarkEnd w:id="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715001正定县计划生育协会本级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13012326P006T2610001R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2026年计生家庭亲情关爱预算项目县级资金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完成2026年计生家庭亲情关爱工作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1.增强计生协品牌服务力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按照工作要点完成亲情关爱工作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专款专用率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专款专用率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按照工作要点完成亲情关爱工作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按照工作要点完成亲情关爱工作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按照工作要点完成亲情关爱工作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烘托社会友好氛围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按照工作要点完成亲情关爱工作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效益最大化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按照工作要点完成亲情关爱工作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增强生态效益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按照工作要点完成亲情关爱工作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基本公共卫生服务水平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基本公共卫生服务水平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提高基本公共卫生服务水平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按照工作要点完成亲情关爱工作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≥90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按照工作要点完成亲情关爱工作</w:t>
            </w:r>
          </w:p>
        </w:tc>
      </w:tr>
    </w:tbl>
    <w:p/>
    <w:sectPr>
      <w:pgSz w:w="11900" w:h="16840"/>
      <w:pgMar w:top="1984" w:right="1304" w:bottom="1134" w:left="1304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4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0084552E"/>
    <w:rsid w:val="04763530"/>
    <w:rsid w:val="2FD36C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6">
    <w:name w:val="Table Grid"/>
    <w:basedOn w:val="5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9</Pages>
  <TotalTime>1</TotalTime>
  <ScaleCrop>false</ScaleCrop>
  <LinksUpToDate>false</LinksUpToDate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2026-03-05T10:52:00Z</dcterms:created>
  <dc:creator>HP</dc:creator>
  <cp:lastModifiedBy>hp</cp:lastModifiedBy>
  <dcterms:modified xsi:type="dcterms:W3CDTF">2026-03-06T02:28:35Z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