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FB1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正定县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2026年供热保障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方案</w:t>
      </w:r>
    </w:p>
    <w:p w14:paraId="196041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（征求意见稿）</w:t>
      </w:r>
    </w:p>
    <w:p w14:paraId="0694E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BC51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为进一步提高供热保障能力和供热服务水平，全力做好202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采暖季供热保障工作，确保广大市民温暖过冬，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0"/>
          <w:sz w:val="32"/>
          <w:szCs w:val="32"/>
        </w:rPr>
        <w:t>依据石家庄市供热工作要求，结合我县实际情况，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特制定本方案。</w:t>
      </w:r>
    </w:p>
    <w:p w14:paraId="2636E7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总体要求</w:t>
      </w:r>
    </w:p>
    <w:p w14:paraId="09D4D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以习近平新时代中国特色社会主义思想为指导，深入贯彻党的二十大和二十届历次全会精神，认真落实习近平总书记视察河北、视察石家庄重要讲话和重要指示精神，全面提高城区热源保障能力，系统推进供热基础设施更新、智慧供热体系建设和精细化管理提升，全力构建安全、稳定、高效、绿色的供热保障体系。</w:t>
      </w:r>
    </w:p>
    <w:p w14:paraId="4238B6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工作任务</w:t>
      </w:r>
    </w:p>
    <w:p w14:paraId="5D98C1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持续优化能源结构，实现供热绿色发展</w:t>
      </w:r>
    </w:p>
    <w:p w14:paraId="7F139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优化提升供热布局。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以《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正定县供热专项规划（2024-2035年）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》为蓝图，科学谋划热源、热力站、供热管网及设施建设，确保供热系统合理匹配。</w:t>
      </w:r>
    </w:p>
    <w:p w14:paraId="068B9A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2.积极推广清洁供热新技术。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因地制宜发展地源、空气源热泵等清洁供热方式，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新建大型公共建筑、商业综合体应当利用分布式清洁能源供热。</w:t>
      </w:r>
    </w:p>
    <w:p w14:paraId="64C8AD8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3.全力配合“定热入石”工程建设。目前，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国能集团河北分公司正在尽快完成长输管线项目投决报审、招投标等工作；市供热集团积极做好泵站和输配线等配套工程的前期准备工作。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我县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将紧密配合相关单位，做好“定热入石”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手续办理及施工支持等相关工作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。</w:t>
      </w:r>
    </w:p>
    <w:p w14:paraId="4AE94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（二）扎实开展“冬病夏治”工作，确保设施安全稳定运行</w:t>
      </w:r>
    </w:p>
    <w:p w14:paraId="688EDB8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4.开展热源热力站设施检修保养。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解决上一采暖季暴露的突出问题为导向，以消除热源、热力站等设施安全隐患为重点，深入开展检修维护工作。分类排查热电联产机组、各类热泵等热源，重点检修水冷壁、过热器、蒸发管、炉膛、压力容器、热泵机组、主变、汽轮发电机等关键设施及附属设备。热力站全面维护换热器、水泵，重点检修电源、老旧系统及隐患设备。</w:t>
      </w:r>
    </w:p>
    <w:p w14:paraId="3672E79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5.开展供热薄弱小区问题整治。各乡镇人民政府、各供热单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位要全面梳理汇总上一采暖季投诉较多、设施老旧、故障频发的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供热薄弱小区，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逐一分析研判，建立台账，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明确整改措施、整改时限，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切实解决影响居民取暖不理想的疑难问题。10月底前按照分工职责各乡镇人民政府、供热主管部门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对薄弱小区整治情况进行验收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1087FD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6.加大老旧供热设施改造力度。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按照每年改造老旧小区供热管网不少于3公里计划，积极推进老旧小区供热设施改造工作。</w:t>
      </w:r>
      <w:r>
        <w:rPr>
          <w:rFonts w:hint="eastAsia" w:ascii="仿宋" w:hAnsi="仿宋" w:eastAsia="仿宋" w:cs="仿宋"/>
          <w:caps w:val="0"/>
          <w:color w:val="0F1115"/>
          <w:spacing w:val="0"/>
          <w:sz w:val="32"/>
          <w:szCs w:val="32"/>
          <w:lang w:val="en-US" w:eastAsia="zh-CN"/>
        </w:rPr>
        <w:t>对上一采暖季发生典型泄漏问题的管网、补偿器、阀门等进行全部更新改造，并举一反三对同批次、同型号管网和设施进行全部检测评估，确保应改尽改,彻底消除安全隐患。相关改造工程将通过公开招标等方式选择具备资质的企业承接。</w:t>
      </w:r>
    </w:p>
    <w:p w14:paraId="50FDD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firstLine="63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FF0000"/>
          <w:spacing w:val="0"/>
          <w:lang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7.落实住宅户内供热设施巡检制度。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</w:rPr>
        <w:t>严格落实住宅户内供热设施巡检制度。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各供热</w:t>
      </w:r>
      <w:r>
        <w:rPr>
          <w:rFonts w:hint="eastAsia" w:ascii="仿宋_GB2312" w:hAnsi="仿宋_GB2312" w:cs="仿宋_GB2312"/>
          <w:spacing w:val="0"/>
          <w:sz w:val="32"/>
          <w:szCs w:val="32"/>
          <w:highlight w:val="none"/>
          <w:lang w:eastAsia="zh-CN"/>
        </w:rPr>
        <w:t>单位</w:t>
      </w:r>
      <w:r>
        <w:rPr>
          <w:rFonts w:ascii="仿宋_GB2312" w:hAnsi="仿宋_GB2312" w:eastAsia="仿宋_GB2312" w:cs="仿宋_GB2312"/>
          <w:spacing w:val="0"/>
          <w:sz w:val="32"/>
          <w:szCs w:val="32"/>
          <w:highlight w:val="none"/>
        </w:rPr>
        <w:t>于采暖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季</w:t>
      </w:r>
      <w:r>
        <w:rPr>
          <w:rFonts w:ascii="仿宋_GB2312" w:hAnsi="仿宋_GB2312" w:eastAsia="仿宋_GB2312" w:cs="仿宋_GB2312"/>
          <w:spacing w:val="0"/>
          <w:sz w:val="32"/>
          <w:szCs w:val="32"/>
          <w:highlight w:val="none"/>
        </w:rPr>
        <w:t>前对住宅热用户户内供热设施进行检查，指导热用户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对发现的问题</w:t>
      </w:r>
      <w:r>
        <w:rPr>
          <w:rFonts w:ascii="仿宋_GB2312" w:hAnsi="仿宋_GB2312" w:eastAsia="仿宋_GB2312" w:cs="仿宋_GB2312"/>
          <w:spacing w:val="0"/>
          <w:sz w:val="32"/>
          <w:szCs w:val="32"/>
          <w:highlight w:val="none"/>
        </w:rPr>
        <w:t>及时维护维修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。</w:t>
      </w:r>
    </w:p>
    <w:p w14:paraId="594AF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（三）推动智慧供热升级，赋能供热高质量发展</w:t>
      </w:r>
    </w:p>
    <w:p w14:paraId="28183ED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.开展供热基础信息数据普查工作。结合供热地下管网专项体检，对城区集中供热、市政管网、庭院管网、热力站、集中供热项目开展基础数据普查，各供热单位根据市级指定的台账模板，建立标准化档案，助力打牢市智慧供热管理服务平台数据基础底座，推动供热管理科学化、精细化、智能化。</w:t>
      </w:r>
    </w:p>
    <w:p w14:paraId="04F16B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9持续开展室温采集装置维护工作。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各供热单位按照热用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2%的比例（且单个小区不低于3个）要求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，持续排查异常数据的室温采集装置，解决信息不匹配、设备故障、设备丢失的问题，对数量不足的小区予以补装，确保平台监测的室温数据完整、真实、可靠。</w:t>
      </w:r>
    </w:p>
    <w:p w14:paraId="014F44B5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10.提高运行数据采集质量。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供热单位对供热设施的温度、压力、流量等物联采集装置进行全面排查，对缺失、数据采集不准确的设备制定消缺计划，提高运行数据采集准确性和完整性；计划完善15个热力站二次侧数据自动采集对接，实现热力站热量、温度、压力等数据上传。</w:t>
      </w:r>
    </w:p>
    <w:p w14:paraId="556166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（四）强化供热运行调度管理，提升供热保障水平</w:t>
      </w:r>
    </w:p>
    <w:p w14:paraId="08338ADF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11.全力保障新建住宅小区用热需求。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各供热单位全面排查新建用热小区，系统梳理供热难点、堵点，研究制定解决方案，确保供热配套工程按期完成，保障新建项目按时供热。</w:t>
      </w:r>
    </w:p>
    <w:p w14:paraId="747CAB0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（五）狠抓安全隐患治理，筑牢安全生产底线</w:t>
      </w:r>
    </w:p>
    <w:p w14:paraId="582F850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12.落实安全生产责任。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各供热单位要高度重视各环节安全生产问题，加强安全警示教育和培训，深入细致抓好常态化安全隐患排查整治，不断强化红线意识、底线思维，严防安全生产事故发生。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各乡镇人民政府、各有关部门要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切实履行属地和行业监管职责，重点加强供热运行、设备检修、系统改造等关键环节安全监管，全面筑牢安全生产防线，确保供热行业安全生产形势持续良好。 </w:t>
      </w:r>
    </w:p>
    <w:p w14:paraId="350D3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（六）健全应急管理体系，提升风险应对和治理水平</w:t>
      </w:r>
    </w:p>
    <w:p w14:paraId="2D11B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34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13.提升应急保障能力。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各乡镇人民政府</w:t>
      </w:r>
      <w:r>
        <w:rPr>
          <w:rFonts w:hint="eastAsia" w:ascii="仿宋_GB2312" w:hAnsi="仿宋_GB2312" w:eastAsia="仿宋_GB2312" w:cs="仿宋_GB2312"/>
          <w:spacing w:val="0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各供热单位储备充足的应急资金、队伍、物资，每年定期有针对性地组织应急演练，结合工作实际修订应急预案。</w:t>
      </w:r>
    </w:p>
    <w:p w14:paraId="77194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34"/>
        <w:textAlignment w:val="auto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14.实行应急接管制度。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冬季供热运行期间因拒绝供热或不能保证供热质量，直接影响到居民正常用热，供热管理部门协调、督促后仍无效的，</w:t>
      </w:r>
      <w:r>
        <w:rPr>
          <w:rFonts w:hint="eastAsia" w:ascii="仿宋_GB2312" w:hAnsi="仿宋_GB2312" w:eastAsia="仿宋_GB2312" w:cs="仿宋_GB2312"/>
          <w:spacing w:val="0"/>
        </w:rPr>
        <w:t>报请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县</w:t>
      </w:r>
      <w:r>
        <w:rPr>
          <w:rFonts w:hint="eastAsia" w:ascii="仿宋_GB2312" w:hAnsi="仿宋_GB2312" w:eastAsia="仿宋_GB2312" w:cs="仿宋_GB2312"/>
          <w:spacing w:val="0"/>
        </w:rPr>
        <w:t>政府同意后，由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县</w:t>
      </w:r>
      <w:r>
        <w:rPr>
          <w:rFonts w:hint="eastAsia" w:ascii="仿宋_GB2312" w:hAnsi="仿宋_GB2312" w:eastAsia="仿宋_GB2312" w:cs="仿宋_GB2312"/>
          <w:spacing w:val="0"/>
        </w:rPr>
        <w:t>供热主管部门组织实施应急接管。</w:t>
      </w:r>
    </w:p>
    <w:p w14:paraId="37EAC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（七）优化供热服务品质，提升群众满意度</w:t>
      </w:r>
    </w:p>
    <w:p w14:paraId="4F28E51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15.深化入社区走访活动。坚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持问题导向，充分发动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各乡镇人民政府、各有关部门和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供热单位，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结合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  <w:lang w:eastAsia="zh-CN"/>
        </w:rPr>
        <w:t>“冬病夏治”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  <w:lang w:eastAsia="zh-CN"/>
        </w:rPr>
        <w:t>严寒期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  <w:lang w:eastAsia="zh-CN"/>
        </w:rPr>
        <w:t>停暖前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</w:rPr>
        <w:t>等关键节点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对供热区域内小区进行全面走访。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highlight w:val="none"/>
          <w:lang w:val="en-US" w:eastAsia="zh-CN"/>
        </w:rPr>
        <w:t>对投诉舆情多发、市智慧供热管理服务平台显示室温偏低的小区、老旧小区和新入住小区以及独居老人、残疾人等弱势群体重点走访。</w:t>
      </w:r>
    </w:p>
    <w:p w14:paraId="6E1C1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16.强化供热服务前置。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继续做好服务人员进业主微信群活动。对于供热初期运行不稳定、故障抢修等情况，要及时在业主群向居民公布故障原因、整改措施、预计恢复时间等相关情况，对居民提出的个例供热问题应及时回应，指导解决。对供热运行中在12345政务服务热线和各种网络平台投诉多、反映问题集中的小区，在小区内显眼位置设立“小区供热服务牌”，方便群众反馈诉求。</w:t>
      </w:r>
    </w:p>
    <w:p w14:paraId="0FE8E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17.积极处置供热舆情。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各乡镇人民政府、各有关部门和各供热单位安排专人负责舆情处置工作，供热单位建立舆情处置队伍，发现舆情第一时间跟帖回复，及时处置群众诉求，做好相关政策解读和工作解释说明，强化正面发声，通过正面引导积极争取群众的理解和支持。</w:t>
      </w:r>
    </w:p>
    <w:p w14:paraId="0B4B4D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三、保障措施</w:t>
      </w:r>
    </w:p>
    <w:p w14:paraId="132D832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（一）强化组织领导，明确各级职责。</w:t>
      </w:r>
      <w:bookmarkStart w:id="0" w:name="_Hlk16288277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由县冬季供暖应急处置领导小组办公室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牵头，严格落实各乡镇人民政府和各有关部门、供热单位工作职责和各项工作机制，形成齐抓共管的工作合力。</w:t>
      </w:r>
    </w:p>
    <w:p w14:paraId="642346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县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冬季供暖应急处置领导小组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办公室要发挥牵总作用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，及时协调解决堵点难点问题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，统筹推进供热保障工作。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各乡镇人民政府和各有关部门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要切实履行主体责任，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定期对项目进度、工程质量、居民满意度等进行督导检查，确保各项工作落到实处。</w:t>
      </w:r>
    </w:p>
    <w:p w14:paraId="0F8F0F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（二）确立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目标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，严格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跟踪问效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各乡镇人民政府、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对年度工作任务进行细化分解，制定任务推进“时间表”，倒排工期，各级领导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深入一线，靠前指挥、加强调度，全力破解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推进中的瓶颈难题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确保各项工作按期完成。对工作不主动、进展缓慢或出现重大问题的责任单位和主要负责人，根据相关规定，严肃追究责任。</w:t>
      </w:r>
    </w:p>
    <w:p w14:paraId="62D3CD6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加强宣传，营造良好氛围。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各乡镇人民政府、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各供热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大力开展供热宣传活动，广泛听取民意，引导热用户合法用热，争取广大市民的支持。充分发挥报纸、电视、广播、网络等媒体作用，为供热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提供良好的舆论氛围。</w:t>
      </w:r>
    </w:p>
    <w:p w14:paraId="2BB93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0" w:footer="1417" w:gutter="0"/>
      <w:pgNumType w:fmt="decimal"/>
      <w:cols w:space="72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EFD1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07EB8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07EB8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45D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115570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5516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.1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uYVz7tEAAAAH&#10;AQAADwAAAGRycy9kb3ducmV2LnhtbE2PMU/DMBCFdyT+g3VIbNRukIoV4nSoxMJGQUhsbnxNIuxz&#10;ZLtp8u85Jhg/vad33zX7JXgxY8pjJAPbjQKB1EU3Um/g4/3lQYPIxZKzPhIaWDHDvr29aWzt4pXe&#10;cD6WXvAI5doaGEqZailzN2CweRMnJM7OMQVbGFMvXbJXHg9eVkrtZLAj8YXBTngYsPs+XoKBp+Uz&#10;4pTxgF/nuUvDuGr/uhpzf7dVzyAKLuWvDL/6rA4tO53ihVwWnllX3DTAD3H6qHaMJwOV1gpk28j/&#10;/u0PUEsDBBQAAAAIAIdO4kD0CSeXxwEAAJkDAAAOAAAAZHJzL2Uyb0RvYy54bWytU82O0zAQviPx&#10;Dpbv1NkcUBU1XYGqRUgIkBYewHXsxpL/5HGb9AXgDThx4c5z9TkYO0l3WS574OKMZ8bfzPfNZHM7&#10;WkNOMoL2rqU3q4oS6YTvtDu09OuXu1drSiBx13HjnWzpWQK93b58sRlCI2vfe9PJSBDEQTOElvYp&#10;hYYxEL20HFY+SIdB5aPlCa/xwLrIB0S3htVV9ZoNPnYheiEB0LubgnRGjM8B9EppIXdeHK10aUKN&#10;0vCElKDXAei2dKuUFOmTUiATMS1FpqmcWATtfT7ZdsObQ+Sh12JugT+nhSecLNcOi16hdjxxcoz6&#10;HyirRfTgVVoJb9lEpCiCLG6qJ9rc9zzIwgWlhnAVHf4frPh4+hyJ7lpaU+K4xYFffny//Px9+fWN&#10;1FmeIUCDWfcB89L41o+4NIsf0JlZjyra/EU+BOMo7vkqrhwTEfnRul6vKwwJjC0XxGcPz0OE9E56&#10;S7LR0ojTK6Ly0wdIU+qSkqs5f6eNKRM07i8HYmYPy71PPWYrjftxJrT33Rn5DDj4ljrcc0rMe4e6&#10;5h1ZjLgY+8U4hqgPfVmiXA/Cm2PCJkpvucIEOxfGiRV283bllXh8L1kPf9T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mFc+7RAAAABwEAAA8AAAAAAAAAAQAgAAAAIgAAAGRycy9kb3ducmV2Lnht&#10;bFBLAQIUABQAAAAIAIdO4kD0CSeXxwEAAJk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25516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9F91EC"/>
    <w:multiLevelType w:val="singleLevel"/>
    <w:tmpl w:val="969F91E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B4D2F"/>
    <w:rsid w:val="01C0753F"/>
    <w:rsid w:val="01E4322D"/>
    <w:rsid w:val="029C58B6"/>
    <w:rsid w:val="03305FFE"/>
    <w:rsid w:val="0B204BAA"/>
    <w:rsid w:val="0B941820"/>
    <w:rsid w:val="0C000C64"/>
    <w:rsid w:val="0C662A91"/>
    <w:rsid w:val="0CD345CA"/>
    <w:rsid w:val="0DA675E9"/>
    <w:rsid w:val="0F530CC8"/>
    <w:rsid w:val="121E62E8"/>
    <w:rsid w:val="15AA7E92"/>
    <w:rsid w:val="17D52699"/>
    <w:rsid w:val="17FC65ED"/>
    <w:rsid w:val="24FC6782"/>
    <w:rsid w:val="25E02CFB"/>
    <w:rsid w:val="26460A12"/>
    <w:rsid w:val="28ED3EC6"/>
    <w:rsid w:val="2A261D85"/>
    <w:rsid w:val="2ADF3CE2"/>
    <w:rsid w:val="2CC31B0E"/>
    <w:rsid w:val="308B2942"/>
    <w:rsid w:val="325B4D2F"/>
    <w:rsid w:val="34763909"/>
    <w:rsid w:val="357E2A76"/>
    <w:rsid w:val="363D46DF"/>
    <w:rsid w:val="38CE1191"/>
    <w:rsid w:val="38E52E0C"/>
    <w:rsid w:val="3A5C534F"/>
    <w:rsid w:val="3C5938F5"/>
    <w:rsid w:val="3CBE5E4E"/>
    <w:rsid w:val="3D156F5A"/>
    <w:rsid w:val="3E974C3E"/>
    <w:rsid w:val="418C05A3"/>
    <w:rsid w:val="41D63C39"/>
    <w:rsid w:val="43234C5C"/>
    <w:rsid w:val="458066B9"/>
    <w:rsid w:val="48284AC3"/>
    <w:rsid w:val="48DF6EF1"/>
    <w:rsid w:val="4E6C395B"/>
    <w:rsid w:val="53672943"/>
    <w:rsid w:val="544C4B97"/>
    <w:rsid w:val="548E5CAE"/>
    <w:rsid w:val="55895936"/>
    <w:rsid w:val="56FE6446"/>
    <w:rsid w:val="58BC728D"/>
    <w:rsid w:val="58F05189"/>
    <w:rsid w:val="5C844566"/>
    <w:rsid w:val="5E487E58"/>
    <w:rsid w:val="5F5E65E2"/>
    <w:rsid w:val="61C3168D"/>
    <w:rsid w:val="68CA1553"/>
    <w:rsid w:val="69B53FB1"/>
    <w:rsid w:val="69F148BD"/>
    <w:rsid w:val="6D3F318D"/>
    <w:rsid w:val="6E416CDD"/>
    <w:rsid w:val="6FB645A0"/>
    <w:rsid w:val="713461EB"/>
    <w:rsid w:val="71347EB1"/>
    <w:rsid w:val="71864485"/>
    <w:rsid w:val="72565C05"/>
    <w:rsid w:val="72AB5F90"/>
    <w:rsid w:val="73C848E1"/>
    <w:rsid w:val="73F676A0"/>
    <w:rsid w:val="75AA7E83"/>
    <w:rsid w:val="75B96BD7"/>
    <w:rsid w:val="779C67B0"/>
    <w:rsid w:val="77EC7418"/>
    <w:rsid w:val="788B6068"/>
    <w:rsid w:val="7B554777"/>
    <w:rsid w:val="7D511DEB"/>
    <w:rsid w:val="7E527BC8"/>
    <w:rsid w:val="7E9E2E0E"/>
    <w:rsid w:val="7EA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line="560" w:lineRule="exact"/>
      <w:ind w:firstLine="0" w:firstLineChars="0"/>
      <w:jc w:val="center"/>
      <w:outlineLvl w:val="0"/>
    </w:pPr>
    <w:rPr>
      <w:rFonts w:eastAsia="方正小标宋简体" w:cs="黑体"/>
      <w:bCs/>
      <w:sz w:val="44"/>
      <w:szCs w:val="32"/>
    </w:rPr>
  </w:style>
  <w:style w:type="paragraph" w:customStyle="1" w:styleId="10">
    <w:name w:val="_Style 1"/>
    <w:basedOn w:val="1"/>
    <w:next w:val="11"/>
    <w:qFormat/>
    <w:uiPriority w:val="0"/>
    <w:pPr>
      <w:ind w:firstLine="420"/>
    </w:pPr>
    <w:rPr>
      <w:rFonts w:ascii="Calibri" w:hAnsi="Calibri"/>
      <w:szCs w:val="22"/>
    </w:rPr>
  </w:style>
  <w:style w:type="paragraph" w:customStyle="1" w:styleId="11">
    <w:name w:val="样式1"/>
    <w:basedOn w:val="1"/>
    <w:qFormat/>
    <w:uiPriority w:val="0"/>
    <w:rPr>
      <w:rFonts w:ascii="Times New Roman" w:hAnsi="Times New Roman" w:eastAsia="宋体" w:cs="Times New Roman"/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2802</Words>
  <Characters>2852</Characters>
  <Lines>0</Lines>
  <Paragraphs>0</Paragraphs>
  <TotalTime>0</TotalTime>
  <ScaleCrop>false</ScaleCrop>
  <LinksUpToDate>false</LinksUpToDate>
  <CharactersWithSpaces>2853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2026-04-13T01:13:00Z</dcterms:created>
  <dc:creator>萍</dc:creator>
  <cp:lastModifiedBy>静若思</cp:lastModifiedBy>
  <cp:lastPrinted>2026-05-19T08:43:00Z</cp:lastPrinted>
  <dcterms:modified xsi:type="dcterms:W3CDTF">2026-08-17T08:26:11Z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E9320D49440244E1B223437FC1F1CE3E_11</vt:lpwstr>
  </property>
  <property fmtid="{D5CDD505-2E9C-101B-9397-08002B2CF9AE}" pid="4" name="KSOTemplateDocerSaveRecord">
    <vt:lpwstr>eyJoZGlkIjoiYzQ0MDViOTNlNWRjNmZmOTJkZTE0ZjAzZmQ5ZTUxNTIiLCJ1c2VySWQiOiIyNjc5OTI0MTgifQ==</vt:lpwstr>
  </property>
</Properties>
</file>