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正定县科学技术和工业信息化局（汇总）</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306</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38E4EFC4">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正定县科学技术和工业信息化局（汇总）</w:t>
      </w:r>
    </w:p>
    <w:p w14:paraId="3113506E">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2D959BF2">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正定县科学技术和工业信息化局（汇总）</w:t>
      </w:r>
    </w:p>
    <w:p w14:paraId="098A33B3">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38F52809">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52FC9915">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52578DB1">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第一部分部门概况</w:t>
      </w:r>
    </w:p>
    <w:p w14:paraId="3F4220D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一、部门职责</w:t>
      </w:r>
    </w:p>
    <w:p w14:paraId="1C21889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39C6E7CC">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6A36C80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7EBF216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04E73F9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0AEB40F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3ACD665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00DBD06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64646E2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2D61E00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5F81F55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0B34E23E">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425E073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187B05B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564F36D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25ABE21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45FA151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4790BEC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74A5435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73B42F0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25D153E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4CEA581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07243E15">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50F2894">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第一部分部门概况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4CAED9A0">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一、部门职责</w:t>
      </w:r>
    </w:p>
    <w:p w14:paraId="42DCCE25">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根据《正定县科学技术和工业信息化局职能配置、内设机构和人员编制规定》，正定县科学技术和工业信息化局的主要职责是：</w:t>
      </w:r>
    </w:p>
    <w:p w14:paraId="591A4E21">
      <w:pPr>
        <w:widowControl/>
        <w:numPr>
          <w:ilvl w:val="0"/>
          <w:numId w:val="2"/>
        </w:numPr>
        <w:spacing w:before="0" w:beforeLines="0" w:beforeAutospacing="0" w:after="0" w:afterLines="0" w:afterAutospacing="0" w:line="360" w:lineRule="auto"/>
        <w:ind w:left="800" w:leftChars="0" w:firstLine="0" w:firstLineChars="0"/>
        <w:jc w:val="left"/>
        <w:rPr>
          <w:rFonts w:ascii="Times New Roman" w:eastAsia="仿宋_GB2312"/>
          <w:b w:val="0"/>
          <w:sz w:val="32"/>
          <w:szCs w:val="32"/>
        </w:rPr>
      </w:pPr>
      <w:r>
        <w:rPr>
          <w:rFonts w:ascii="Times New Roman" w:eastAsia="仿宋_GB2312"/>
          <w:b w:val="0"/>
          <w:sz w:val="32"/>
          <w:szCs w:val="32"/>
        </w:rPr>
        <w:t>贯彻落实创新驱动发展战略方针，拟订科技发</w:t>
      </w:r>
    </w:p>
    <w:p w14:paraId="12176C32">
      <w:pPr>
        <w:widowControl/>
        <w:numPr>
          <w:ilvl w:val="0"/>
          <w:numId w:val="0"/>
        </w:numPr>
        <w:spacing w:before="0" w:beforeLines="0" w:beforeAutospacing="0" w:after="0" w:afterLines="0" w:afterAutospacing="0" w:line="360" w:lineRule="auto"/>
        <w:jc w:val="left"/>
        <w:rPr>
          <w:rFonts w:ascii="Times New Roman" w:eastAsia="仿宋_GB2312"/>
          <w:b w:val="0"/>
          <w:sz w:val="32"/>
          <w:szCs w:val="32"/>
        </w:rPr>
      </w:pPr>
      <w:r>
        <w:rPr>
          <w:rFonts w:ascii="Times New Roman" w:eastAsia="仿宋_GB2312"/>
          <w:b w:val="0"/>
          <w:sz w:val="32"/>
          <w:szCs w:val="32"/>
        </w:rPr>
        <w:t>展、引进国外智力规划并组织实施，起草有关科技方面的地方性法规、政府规章草案。提出全县新型工业化发展战略和政策,协调解决新型工业化进程中的重大问题,推进产业结构战略性调整和优化升级。</w:t>
      </w:r>
    </w:p>
    <w:p w14:paraId="62948C8F">
      <w:pPr>
        <w:widowControl/>
        <w:numPr>
          <w:ilvl w:val="0"/>
          <w:numId w:val="2"/>
        </w:numPr>
        <w:spacing w:before="0" w:beforeLines="0" w:beforeAutospacing="0" w:after="0" w:afterLines="0" w:afterAutospacing="0" w:line="360" w:lineRule="auto"/>
        <w:ind w:left="800" w:leftChars="0" w:firstLine="0" w:firstLineChars="0"/>
        <w:jc w:val="left"/>
        <w:rPr>
          <w:rFonts w:ascii="Times New Roman" w:eastAsia="仿宋_GB2312"/>
          <w:b w:val="0"/>
          <w:sz w:val="32"/>
          <w:szCs w:val="32"/>
        </w:rPr>
      </w:pPr>
      <w:r>
        <w:rPr>
          <w:rFonts w:ascii="Times New Roman" w:eastAsia="仿宋_GB2312"/>
          <w:b w:val="0"/>
          <w:sz w:val="32"/>
          <w:szCs w:val="32"/>
        </w:rPr>
        <w:t>统筹推进全县创新体系建设和科技体制改革，会</w:t>
      </w:r>
    </w:p>
    <w:p w14:paraId="43DEA800">
      <w:pPr>
        <w:widowControl/>
        <w:numPr>
          <w:ilvl w:val="0"/>
          <w:numId w:val="0"/>
        </w:numPr>
        <w:spacing w:before="0" w:beforeLines="0" w:beforeAutospacing="0" w:after="0" w:afterLines="0" w:afterAutospacing="0" w:line="360" w:lineRule="auto"/>
        <w:jc w:val="left"/>
        <w:rPr>
          <w:rFonts w:ascii="Times New Roman" w:eastAsia="仿宋_GB2312"/>
          <w:b w:val="0"/>
          <w:sz w:val="32"/>
          <w:szCs w:val="32"/>
        </w:rPr>
      </w:pPr>
      <w:r>
        <w:rPr>
          <w:rFonts w:ascii="Times New Roman" w:eastAsia="仿宋_GB2312"/>
          <w:b w:val="0"/>
          <w:sz w:val="32"/>
          <w:szCs w:val="32"/>
        </w:rPr>
        <w:t xml:space="preserve">同有关部门健全技术创新激励机制。优化科研体系建设，推进科研机构改革发展，推动企业科技创新能力建设，承担推进军民融合发展相关工作。拟订科学普及和科学传播政策措施。制订并组织实施全县工业行业规划、计划和产业政策,提出优化产业布局、结构的政策建议,推进现代产业体系建设,组织实施行业技术规范和标准,指导行业质量管理工作；协调推进工业系统名牌战略工作。 </w:t>
      </w:r>
    </w:p>
    <w:p w14:paraId="11F71A62">
      <w:pPr>
        <w:widowControl/>
        <w:numPr>
          <w:ilvl w:val="0"/>
          <w:numId w:val="2"/>
        </w:numPr>
        <w:spacing w:before="0" w:beforeLines="0" w:beforeAutospacing="0" w:after="0" w:afterLines="0" w:afterAutospacing="0" w:line="360" w:lineRule="auto"/>
        <w:ind w:left="800" w:leftChars="0" w:firstLine="0" w:firstLineChars="0"/>
        <w:jc w:val="left"/>
        <w:rPr>
          <w:rFonts w:ascii="Times New Roman" w:eastAsia="仿宋_GB2312"/>
          <w:b w:val="0"/>
          <w:sz w:val="32"/>
          <w:szCs w:val="32"/>
        </w:rPr>
      </w:pPr>
      <w:r>
        <w:rPr>
          <w:rFonts w:ascii="Times New Roman" w:eastAsia="仿宋_GB2312"/>
          <w:b w:val="0"/>
          <w:sz w:val="32"/>
          <w:szCs w:val="32"/>
        </w:rPr>
        <w:t>牵头建立统一的县级科技管理平台和科研项目</w:t>
      </w:r>
    </w:p>
    <w:p w14:paraId="51748171">
      <w:pPr>
        <w:widowControl/>
        <w:numPr>
          <w:ilvl w:val="0"/>
          <w:numId w:val="0"/>
        </w:numPr>
        <w:spacing w:before="0" w:beforeLines="0" w:beforeAutospacing="0" w:after="0" w:afterLines="0" w:afterAutospacing="0" w:line="360" w:lineRule="auto"/>
        <w:jc w:val="left"/>
        <w:rPr>
          <w:rFonts w:ascii="Times New Roman" w:eastAsia="仿宋_GB2312"/>
          <w:b w:val="0"/>
          <w:sz w:val="32"/>
          <w:szCs w:val="32"/>
        </w:rPr>
      </w:pPr>
      <w:r>
        <w:rPr>
          <w:rFonts w:ascii="Times New Roman" w:eastAsia="仿宋_GB2312"/>
          <w:b w:val="0"/>
          <w:sz w:val="32"/>
          <w:szCs w:val="32"/>
        </w:rPr>
        <w:t xml:space="preserve">资金协调、评估、监管机制。会同有关部门提出优化配置科技资源的措施建议，推动多元化科技投入体系建设，协调管理县级财政科技计划（专项、基金等）并监督实施；负责提出全县工业转型升级（技术改造）投资方向；按照权限对工业企业技术改造项目备案。 </w:t>
      </w:r>
    </w:p>
    <w:p w14:paraId="54542828">
      <w:pPr>
        <w:widowControl/>
        <w:numPr>
          <w:ilvl w:val="0"/>
          <w:numId w:val="2"/>
        </w:numPr>
        <w:spacing w:before="0" w:beforeLines="0" w:beforeAutospacing="0" w:after="0" w:afterLines="0" w:afterAutospacing="0" w:line="360" w:lineRule="auto"/>
        <w:ind w:left="800" w:leftChars="0" w:firstLine="0" w:firstLineChars="0"/>
        <w:jc w:val="left"/>
        <w:rPr>
          <w:rFonts w:ascii="Times New Roman" w:eastAsia="仿宋_GB2312"/>
          <w:b w:val="0"/>
          <w:sz w:val="32"/>
          <w:szCs w:val="32"/>
        </w:rPr>
      </w:pPr>
      <w:r>
        <w:rPr>
          <w:rFonts w:ascii="Times New Roman" w:eastAsia="仿宋_GB2312"/>
          <w:b w:val="0"/>
          <w:sz w:val="32"/>
          <w:szCs w:val="32"/>
        </w:rPr>
        <w:t>负责全县中小企业和民营经济的宏观指导、综合</w:t>
      </w:r>
    </w:p>
    <w:p w14:paraId="21E2C38B">
      <w:pPr>
        <w:widowControl/>
        <w:numPr>
          <w:ilvl w:val="0"/>
          <w:numId w:val="0"/>
        </w:numPr>
        <w:spacing w:before="0" w:beforeLines="0" w:beforeAutospacing="0" w:after="0" w:afterLines="0" w:afterAutospacing="0" w:line="360" w:lineRule="auto"/>
        <w:jc w:val="left"/>
        <w:rPr>
          <w:rFonts w:ascii="Times New Roman" w:eastAsia="仿宋_GB2312"/>
          <w:b w:val="0"/>
          <w:sz w:val="32"/>
          <w:szCs w:val="32"/>
        </w:rPr>
      </w:pPr>
      <w:r>
        <w:rPr>
          <w:rFonts w:ascii="Times New Roman" w:eastAsia="仿宋_GB2312"/>
          <w:b w:val="0"/>
          <w:sz w:val="32"/>
          <w:szCs w:val="32"/>
        </w:rPr>
        <w:t>协调，会同有关部门拟订全县中小企业、民营经济发展规划和扶持政策并组织实施，协调解决发展中的重大问题；指导和推进中小企业转变发展方式，推动结构调整优化；统筹指导小微型企业创业创新基地和创业辅导师的建设和管理;推动建立完善中小企业服务体系，引导各类中介组织为中小企业提供服务。</w:t>
      </w:r>
    </w:p>
    <w:p w14:paraId="1435D6D6">
      <w:pPr>
        <w:widowControl/>
        <w:numPr>
          <w:ilvl w:val="0"/>
          <w:numId w:val="2"/>
        </w:numPr>
        <w:spacing w:before="0" w:beforeLines="0" w:beforeAutospacing="0" w:after="0" w:afterLines="0" w:afterAutospacing="0" w:line="360" w:lineRule="auto"/>
        <w:ind w:left="800" w:leftChars="0" w:firstLine="0" w:firstLineChars="0"/>
        <w:jc w:val="left"/>
        <w:rPr>
          <w:rFonts w:ascii="Times New Roman" w:eastAsia="仿宋_GB2312"/>
          <w:b w:val="0"/>
          <w:sz w:val="32"/>
          <w:szCs w:val="32"/>
        </w:rPr>
      </w:pPr>
      <w:r>
        <w:rPr>
          <w:rFonts w:ascii="Times New Roman" w:eastAsia="仿宋_GB2312"/>
          <w:b w:val="0"/>
          <w:sz w:val="32"/>
          <w:szCs w:val="32"/>
        </w:rPr>
        <w:t>编制县科技项目计划并监督实施，统筹先进适用</w:t>
      </w:r>
    </w:p>
    <w:p w14:paraId="50FB90FF">
      <w:pPr>
        <w:widowControl/>
        <w:numPr>
          <w:ilvl w:val="0"/>
          <w:numId w:val="0"/>
        </w:numPr>
        <w:spacing w:before="0" w:beforeLines="0" w:beforeAutospacing="0" w:after="0" w:afterLines="0" w:afterAutospacing="0" w:line="360" w:lineRule="auto"/>
        <w:jc w:val="left"/>
        <w:rPr>
          <w:rFonts w:ascii="Times New Roman" w:eastAsia="仿宋_GB2312"/>
          <w:b w:val="0"/>
          <w:sz w:val="32"/>
          <w:szCs w:val="32"/>
        </w:rPr>
      </w:pPr>
      <w:r>
        <w:rPr>
          <w:rFonts w:ascii="Times New Roman" w:eastAsia="仿宋_GB2312"/>
          <w:b w:val="0"/>
          <w:sz w:val="32"/>
          <w:szCs w:val="32"/>
        </w:rPr>
        <w:t>技术、关键共性技术、前沿引领技术、现代工程技术研发和创新，牵头组织重大技术攻关和成果应用示范。贯彻国家政策和标准,拟订高新技术产业中涉及生物医药、新材料、信息产业的规划并组织实施；组织实施有关国家、省、市科技重大专项,推进相关科研成果产业化，推动全县软件业和信息服务业发展。指导工业企业研发机构建设。</w:t>
      </w:r>
    </w:p>
    <w:p w14:paraId="01779604">
      <w:pPr>
        <w:widowControl/>
        <w:numPr>
          <w:ilvl w:val="0"/>
          <w:numId w:val="2"/>
        </w:numPr>
        <w:spacing w:before="0" w:beforeLines="0" w:beforeAutospacing="0" w:after="0" w:afterLines="0" w:afterAutospacing="0" w:line="360" w:lineRule="auto"/>
        <w:ind w:left="800" w:leftChars="0" w:firstLine="0" w:firstLineChars="0"/>
        <w:jc w:val="left"/>
        <w:rPr>
          <w:rFonts w:hint="eastAsia" w:ascii="Times New Roman" w:eastAsia="仿宋_GB2312"/>
          <w:b w:val="0"/>
          <w:sz w:val="32"/>
          <w:szCs w:val="32"/>
          <w:lang w:val="en-US" w:eastAsia="zh-CN"/>
        </w:rPr>
      </w:pPr>
      <w:r>
        <w:rPr>
          <w:rFonts w:ascii="Times New Roman" w:eastAsia="仿宋_GB2312"/>
          <w:b w:val="0"/>
          <w:sz w:val="32"/>
          <w:szCs w:val="32"/>
        </w:rPr>
        <w:t>拟订科技创新基地建设政策措施并监督实施，推</w:t>
      </w:r>
    </w:p>
    <w:p w14:paraId="6DE858AA">
      <w:pPr>
        <w:widowControl/>
        <w:numPr>
          <w:ilvl w:val="0"/>
          <w:numId w:val="0"/>
        </w:numPr>
        <w:spacing w:before="0" w:beforeLines="0" w:beforeAutospacing="0" w:after="0" w:afterLines="0" w:afterAutospacing="0" w:line="360" w:lineRule="auto"/>
        <w:jc w:val="left"/>
        <w:rPr>
          <w:rFonts w:hint="eastAsia" w:ascii="Times New Roman" w:eastAsia="仿宋_GB2312"/>
          <w:b w:val="0"/>
          <w:sz w:val="32"/>
          <w:szCs w:val="32"/>
          <w:lang w:val="en-US" w:eastAsia="zh-CN"/>
        </w:rPr>
      </w:pPr>
      <w:r>
        <w:rPr>
          <w:rFonts w:ascii="Times New Roman" w:eastAsia="仿宋_GB2312"/>
          <w:b w:val="0"/>
          <w:sz w:val="32"/>
          <w:szCs w:val="32"/>
        </w:rPr>
        <w:t xml:space="preserve">动科研条件保障、科技平台建设和科技资源开放共享；承担全县振兴装备制造业、原材料工业、消费品工业、电子信息产业等行业的组织协调责任,贯彻执行国家、省、市重大技术装备发展和自主创新规划、政策,依托国家、省、市重点工程建设，协调有关重大专项的实施,推进重大技术装备国产化,指导引进重大技术装备的消化创新。 </w:t>
      </w:r>
      <w:r>
        <w:rPr>
          <w:rFonts w:hint="eastAsia" w:ascii="Times New Roman" w:eastAsia="仿宋_GB2312"/>
          <w:b w:val="0"/>
          <w:sz w:val="32"/>
          <w:szCs w:val="32"/>
          <w:lang w:val="en-US" w:eastAsia="zh-CN"/>
        </w:rPr>
        <w:t xml:space="preserve">   </w:t>
      </w:r>
    </w:p>
    <w:p w14:paraId="09C0C22D">
      <w:pPr>
        <w:widowControl/>
        <w:numPr>
          <w:ilvl w:val="0"/>
          <w:numId w:val="2"/>
        </w:numPr>
        <w:spacing w:before="0" w:beforeLines="0" w:beforeAutospacing="0" w:after="0" w:afterLines="0" w:afterAutospacing="0" w:line="360" w:lineRule="auto"/>
        <w:ind w:left="800" w:leftChars="0" w:firstLine="0" w:firstLineChars="0"/>
        <w:jc w:val="left"/>
        <w:rPr>
          <w:rFonts w:ascii="Times New Roman" w:eastAsia="仿宋_GB2312"/>
          <w:b w:val="0"/>
          <w:sz w:val="32"/>
          <w:szCs w:val="32"/>
        </w:rPr>
      </w:pPr>
      <w:r>
        <w:rPr>
          <w:rFonts w:ascii="Times New Roman" w:eastAsia="仿宋_GB2312"/>
          <w:b w:val="0"/>
          <w:sz w:val="32"/>
          <w:szCs w:val="32"/>
        </w:rPr>
        <w:t>组织拟订高新技术发展及产业化、科技促进农业</w:t>
      </w:r>
    </w:p>
    <w:p w14:paraId="619063E8">
      <w:pPr>
        <w:widowControl/>
        <w:numPr>
          <w:ilvl w:val="0"/>
          <w:numId w:val="0"/>
        </w:numPr>
        <w:spacing w:before="0" w:beforeLines="0" w:beforeAutospacing="0" w:after="0" w:afterLines="0" w:afterAutospacing="0" w:line="360" w:lineRule="auto"/>
        <w:jc w:val="left"/>
        <w:rPr>
          <w:rFonts w:ascii="Times New Roman" w:eastAsia="仿宋_GB2312"/>
          <w:b w:val="0"/>
          <w:sz w:val="32"/>
          <w:szCs w:val="32"/>
        </w:rPr>
      </w:pPr>
      <w:r>
        <w:rPr>
          <w:rFonts w:ascii="Times New Roman" w:eastAsia="仿宋_GB2312"/>
          <w:b w:val="0"/>
          <w:sz w:val="32"/>
          <w:szCs w:val="32"/>
        </w:rPr>
        <w:t xml:space="preserve">农村和社会发展的规划和措施。组织开展重点领域技术发展需求分析，提出重大任务并组织实施。指导高新技术产业开发区、农业科技园区等建设。组织协调相关重大示范工程和新产品、新技术、新设备、新材料的推广应用。 </w:t>
      </w:r>
    </w:p>
    <w:p w14:paraId="5239E76D">
      <w:pPr>
        <w:widowControl/>
        <w:numPr>
          <w:ilvl w:val="0"/>
          <w:numId w:val="2"/>
        </w:numPr>
        <w:spacing w:before="0" w:beforeLines="0" w:beforeAutospacing="0" w:after="0" w:afterLines="0" w:afterAutospacing="0" w:line="360" w:lineRule="auto"/>
        <w:ind w:left="800" w:leftChars="0" w:firstLine="0" w:firstLineChars="0"/>
        <w:jc w:val="left"/>
        <w:rPr>
          <w:rFonts w:ascii="Times New Roman" w:eastAsia="仿宋_GB2312"/>
          <w:b w:val="0"/>
          <w:sz w:val="32"/>
          <w:szCs w:val="32"/>
        </w:rPr>
      </w:pPr>
      <w:r>
        <w:rPr>
          <w:rFonts w:ascii="Times New Roman" w:eastAsia="仿宋_GB2312"/>
          <w:b w:val="0"/>
          <w:sz w:val="32"/>
          <w:szCs w:val="32"/>
        </w:rPr>
        <w:t>拟订国际科技合作与创新能力开放合作规划和</w:t>
      </w:r>
    </w:p>
    <w:p w14:paraId="18E1304F">
      <w:pPr>
        <w:widowControl/>
        <w:numPr>
          <w:ilvl w:val="0"/>
          <w:numId w:val="0"/>
        </w:numPr>
        <w:spacing w:before="0" w:beforeLines="0" w:beforeAutospacing="0" w:after="0" w:afterLines="0" w:afterAutospacing="0" w:line="360" w:lineRule="auto"/>
        <w:jc w:val="left"/>
        <w:rPr>
          <w:rFonts w:ascii="Times New Roman" w:eastAsia="仿宋_GB2312"/>
          <w:b w:val="0"/>
          <w:sz w:val="32"/>
          <w:szCs w:val="32"/>
        </w:rPr>
      </w:pPr>
      <w:r>
        <w:rPr>
          <w:rFonts w:ascii="Times New Roman" w:eastAsia="仿宋_GB2312"/>
          <w:b w:val="0"/>
          <w:sz w:val="32"/>
          <w:szCs w:val="32"/>
        </w:rPr>
        <w:t xml:space="preserve">措施，组织开展国际科技合作交流。负责引进国外智力工作，建立外国高层次人才吸引集聚机制和重点外国专家联系服务机制。会同有关部门拟订科技人才队伍建设政策措施，组织实施科技人才相关计划，推动高端科技创新人才队伍建设；组织开展工业、信息化的对外合作与交流，会同有关部门组织开展工业和信息化利用外资工作。 </w:t>
      </w:r>
    </w:p>
    <w:p w14:paraId="567C3F65">
      <w:pPr>
        <w:widowControl/>
        <w:numPr>
          <w:ilvl w:val="0"/>
          <w:numId w:val="2"/>
        </w:numPr>
        <w:spacing w:before="0" w:beforeLines="0" w:beforeAutospacing="0" w:after="0" w:afterLines="0" w:afterAutospacing="0" w:line="360" w:lineRule="auto"/>
        <w:ind w:left="800" w:leftChars="0" w:firstLine="0" w:firstLineChars="0"/>
        <w:jc w:val="left"/>
        <w:rPr>
          <w:rFonts w:ascii="Times New Roman" w:eastAsia="仿宋_GB2312"/>
          <w:b w:val="0"/>
          <w:sz w:val="32"/>
          <w:szCs w:val="32"/>
        </w:rPr>
      </w:pPr>
      <w:r>
        <w:rPr>
          <w:rFonts w:ascii="Times New Roman" w:eastAsia="仿宋_GB2312"/>
          <w:b w:val="0"/>
          <w:sz w:val="32"/>
          <w:szCs w:val="32"/>
        </w:rPr>
        <w:t>牵头技术转移体系建设，拟订科技成果转移转化</w:t>
      </w:r>
    </w:p>
    <w:p w14:paraId="75D9D90B">
      <w:pPr>
        <w:widowControl/>
        <w:numPr>
          <w:ilvl w:val="0"/>
          <w:numId w:val="0"/>
        </w:numPr>
        <w:spacing w:before="0" w:beforeLines="0" w:beforeAutospacing="0" w:after="0" w:afterLines="0" w:afterAutospacing="0" w:line="360" w:lineRule="auto"/>
        <w:jc w:val="left"/>
        <w:rPr>
          <w:rFonts w:ascii="Times New Roman" w:eastAsia="仿宋_GB2312"/>
          <w:b w:val="0"/>
          <w:sz w:val="32"/>
          <w:szCs w:val="32"/>
        </w:rPr>
      </w:pPr>
      <w:r>
        <w:rPr>
          <w:rFonts w:ascii="Times New Roman" w:eastAsia="仿宋_GB2312"/>
          <w:b w:val="0"/>
          <w:sz w:val="32"/>
          <w:szCs w:val="32"/>
        </w:rPr>
        <w:t>和促进产学研结合相关措施并组织实施。指导科技服务业、技术市场和科技中介组织发展。统筹推进全县工业领域信息化发展；研究拟订信息化和工业化融合发展、规划、标准和政策措施；统筹指导工业领域信息安全。</w:t>
      </w:r>
    </w:p>
    <w:p w14:paraId="2916A20D">
      <w:pPr>
        <w:widowControl/>
        <w:numPr>
          <w:ilvl w:val="0"/>
          <w:numId w:val="2"/>
        </w:numPr>
        <w:spacing w:before="0" w:beforeLines="0" w:beforeAutospacing="0" w:after="0" w:afterLines="0" w:afterAutospacing="0" w:line="360" w:lineRule="auto"/>
        <w:ind w:left="800" w:leftChars="0" w:firstLine="0" w:firstLineChars="0"/>
        <w:jc w:val="left"/>
        <w:rPr>
          <w:rFonts w:ascii="Times New Roman" w:eastAsia="仿宋_GB2312"/>
          <w:b w:val="0"/>
          <w:sz w:val="32"/>
          <w:szCs w:val="32"/>
        </w:rPr>
      </w:pPr>
      <w:r>
        <w:rPr>
          <w:rFonts w:ascii="Times New Roman" w:eastAsia="仿宋_GB2312"/>
          <w:b w:val="0"/>
          <w:sz w:val="32"/>
          <w:szCs w:val="32"/>
        </w:rPr>
        <w:t>拟订并组织实施全县工业能源节约和资源综合</w:t>
      </w:r>
    </w:p>
    <w:p w14:paraId="3DA8C308">
      <w:pPr>
        <w:widowControl/>
        <w:numPr>
          <w:ilvl w:val="0"/>
          <w:numId w:val="0"/>
        </w:numPr>
        <w:spacing w:before="0" w:beforeLines="0" w:beforeAutospacing="0" w:after="0" w:afterLines="0" w:afterAutospacing="0" w:line="360" w:lineRule="auto"/>
        <w:jc w:val="left"/>
        <w:rPr>
          <w:rFonts w:ascii="Times New Roman" w:eastAsia="仿宋_GB2312"/>
          <w:b w:val="0"/>
          <w:sz w:val="32"/>
          <w:szCs w:val="32"/>
        </w:rPr>
      </w:pPr>
      <w:r>
        <w:rPr>
          <w:rFonts w:ascii="Times New Roman" w:eastAsia="仿宋_GB2312"/>
          <w:b w:val="0"/>
          <w:sz w:val="32"/>
          <w:szCs w:val="32"/>
        </w:rPr>
        <w:t xml:space="preserve">利用、清洁生产促进政策，参与拟订能源节约和资源综合利用、清洁生产促进规划，组织协调相关重大示范工程;承担工业料堆管理、采暖季重点工业行业错峰生产等环境保护方面的工作。 </w:t>
      </w:r>
    </w:p>
    <w:p w14:paraId="043FA06A">
      <w:pPr>
        <w:widowControl/>
        <w:numPr>
          <w:ilvl w:val="0"/>
          <w:numId w:val="0"/>
        </w:numPr>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11.负责科技监督评价体系建设和相关科技评估管理，统筹科研诚信建设。组织实施创新调查和科技报告制度，承担全县科技保密工作；监测、分析全县工业运行态势,统计并发布相关信息,进行预测预警和信息引导,协调解决行业运行发展中的有关问题并提出政策建议。</w:t>
      </w:r>
    </w:p>
    <w:p w14:paraId="47BC49C0">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16C70A2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从决算编报单位构成看，纳入2025年度本部门决算汇编范围的独立核算单位（以下简称“单位”）共2个，具体情况如下：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5987D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4C05E74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29620797">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7181FC55">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68B0F399">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060F9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54E239CF">
            <w:pPr>
              <w:spacing w:line="560" w:lineRule="exact"/>
              <w:jc w:val="center"/>
              <w:rPr>
                <w:rFonts w:ascii="仿宋_GB2312" w:hAnsi="Calibri" w:eastAsia="仿宋_GB2312" w:cs="ArialUnicodeMS"/>
                <w:kern w:val="0"/>
                <w:sz w:val="28"/>
                <w:szCs w:val="28"/>
              </w:rPr>
            </w:pPr>
            <w:bookmarkStart w:id="0" w:name="_GoBack" w:colFirst="2" w:colLast="3"/>
            <w:r>
              <w:rPr>
                <w:rFonts w:hint="eastAsia" w:ascii="仿宋_GB2312" w:hAnsi="Calibri" w:eastAsia="仿宋_GB2312" w:cs="ArialUnicodeMS"/>
                <w:kern w:val="0"/>
                <w:sz w:val="28"/>
                <w:szCs w:val="28"/>
                <w:lang w:val="en-US" w:eastAsia="zh-CN"/>
              </w:rPr>
              <w:t>1</w:t>
            </w:r>
          </w:p>
        </w:tc>
        <w:tc>
          <w:tcPr>
            <w:tcW w:w="3485" w:type="dxa"/>
          </w:tcPr>
          <w:p w14:paraId="1474E3D3">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正定县科学技术和工业信息化局（本级）</w:t>
            </w:r>
          </w:p>
        </w:tc>
        <w:tc>
          <w:tcPr>
            <w:tcW w:w="2445" w:type="dxa"/>
            <w:vAlign w:val="center"/>
          </w:tcPr>
          <w:p w14:paraId="4815105B">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eastAsia="zh-CN"/>
              </w:rPr>
              <w:t>行政单位</w:t>
            </w:r>
          </w:p>
        </w:tc>
        <w:tc>
          <w:tcPr>
            <w:tcW w:w="2665" w:type="dxa"/>
            <w:vAlign w:val="center"/>
          </w:tcPr>
          <w:p w14:paraId="6CF9150E">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bookmarkEnd w:id="0"/>
      <w:tr w14:paraId="2CAD1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162C64B9">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2</w:t>
            </w:r>
          </w:p>
        </w:tc>
        <w:tc>
          <w:tcPr>
            <w:tcW w:w="3485" w:type="dxa"/>
          </w:tcPr>
          <w:p w14:paraId="5DE6C489">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正定县中小企业服务中心</w:t>
            </w:r>
          </w:p>
        </w:tc>
        <w:tc>
          <w:tcPr>
            <w:tcW w:w="2445" w:type="dxa"/>
          </w:tcPr>
          <w:p w14:paraId="1C021C1B">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eastAsia="zh-CN"/>
              </w:rPr>
              <w:t>公益一类</w:t>
            </w:r>
          </w:p>
        </w:tc>
        <w:tc>
          <w:tcPr>
            <w:tcW w:w="2665" w:type="dxa"/>
          </w:tcPr>
          <w:p w14:paraId="56B207E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108D0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82A9035">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部门（单位）：正定县科学技术和工业信息化局（汇总）</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5,032.91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522.48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1,747.72</w:t>
            </w: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200.00</w:t>
            </w: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49.88</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2,451.00</w:t>
            </w: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522.48</w:t>
            </w: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584.31</w:t>
            </w: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5,555.39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5,555.39</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5,555.39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5,555.39</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部门（单位）：正定县科学技术和工业信息化局（汇总）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5,555.39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5,555.39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科学技术支出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1,747.72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1,747.72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39E8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ECE0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56A0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科学技术管理事务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571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951.73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502A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951.73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E258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89B0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F6D9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15F1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D65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BA11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7A66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5CAAC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B72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949.37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65EB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949.37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977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3CF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25AB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2E4B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ED3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164F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7FD3A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49C7B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937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F631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9B5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1F7F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AD8F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DB37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3671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80A0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4ADEA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BE819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基础研究</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FD32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112.50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1B7D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112.50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2EF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F259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A061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E8B7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7D5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B0AD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FEB1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8123B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科技人才队伍建设</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DF8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EE9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611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AFB0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F2CAC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F61C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12CC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90C0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29E3B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2060299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4C4C1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其他基础研究支出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2E1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F84C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5D4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89C5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9E80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2701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D66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35F2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5378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2F41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技术研究与开发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83EF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5EE3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A25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876B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196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3DD7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879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1414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26240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2060499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5F5A2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其他技术研究与开发支出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86DD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B94D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096D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5915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2F5E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5075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337B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B467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A019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8E1C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科技条件与服务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ED4A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118.69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B2B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118.69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C92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D83C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FB5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C4B9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ECC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BFC8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CD72E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FBFD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技术创新服务体系</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B59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118.69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D40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118.69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3871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287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D7DB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C2F6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7CA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0032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1617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C8A69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科技交流与合作</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FC76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1A57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9745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3E60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0E26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F542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C83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EF95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7449C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49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国际交流与合作</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088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734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E777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79D8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417C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934A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6C80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35DB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6D93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FD357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科技重大项目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9F1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417A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8632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A660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9EBE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F264C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3C39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62DC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D0ABF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2060902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3477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重点研发计划</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57E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0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C4B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5AA7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9BAB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F28B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942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234A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2202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0A8F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其他科学技术支出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FDD0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435.50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100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435.50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5D1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888E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9D92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D16C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C3E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9B42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5233E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2069901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4809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科技奖励</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858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E25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B5A9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6E8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3360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8FC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CB4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ECD4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BB17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A71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其他科学技术支出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DA7F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425.50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5F6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425.50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9CC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3528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233C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6E58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BD16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3112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12C39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21440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D80C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0A43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2A4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6052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C5E0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87E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20A1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590B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6873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732D2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02C3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AF0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B8A9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A73D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ECDE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DEB3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703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8064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FA71B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E912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4E5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C6C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A6D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FF6F6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189F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769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D8BE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29C5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5F6DF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019C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0B0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6628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3C2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114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7EAA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E0F3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52D7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4618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7FDEA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FAC1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抚恤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D36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2D883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2DD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A771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74C5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A960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72B2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1749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EDE42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674F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死亡抚恤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F1F7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32F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B0C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1BCA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A0EF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9C0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76D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79D3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BC42E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36FD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节能环保支出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AC30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2,451.00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03DA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2,451.00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4AE8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DCD2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2CDB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644E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4914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7FBB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46CD4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21111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7A81A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污染减排</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6A1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2,451.00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2EF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2,451.00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A3F0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F18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4AF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E01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8D7C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78A9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78D5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2111103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AE35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减排专项支出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939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2,451.00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C134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2,451.00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4406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DDB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CC5E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340E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022F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B88F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80DA4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2CB3D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E6B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522.48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2A6B3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522.48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8FDF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F99C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6E7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DDAB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8256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BB76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1AD0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6D80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国有土地使用权出让收入安排的支出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949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522.48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311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522.48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5622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6BD6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09BE9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6512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0994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B49B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41E7C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4B558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城市建设支出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9168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522.48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1D2A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522.48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0076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FB3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9CB3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A53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BCF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D34D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C2E5D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B4A3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资源勘探工业信息等支出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6DBF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584.31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4892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584.31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27D0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B30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43F8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B164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8DE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DB65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8D62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8F894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工业和信息产业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884D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133.60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52BA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133.60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DF6F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2E20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77EC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7D6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4532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A441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4F70D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2150517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C2AC7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产业发展</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C260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133.60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7AD5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133.60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A4D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C6B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54AD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B649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7670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C1AF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5EF45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CD7F4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支持中小企业发展和管理支出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5E62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7633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3DF3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8B6C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BE51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90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64E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D595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BA0E8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BF39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中小企业发展专项</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A19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38B3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29E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136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2DA8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CB47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F1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部门（单位）：正定县科学技术和工业信息化局（汇总）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5,555.39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999.25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4,556.14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1,747.72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949.37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798.35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48EBB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C3FAE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AE0F7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9ED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951.73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56C1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949.37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4743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B2DF1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B6AA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4CC96B">
            <w:pPr>
              <w:jc w:val="right"/>
              <w:rPr>
                <w:rFonts w:hint="default" w:ascii="Times New Roman" w:hAnsi="Times New Roman" w:eastAsia="宋体" w:cs="Times New Roman"/>
                <w:i w:val="0"/>
                <w:iCs w:val="0"/>
                <w:color w:val="000000"/>
                <w:sz w:val="20"/>
                <w:szCs w:val="20"/>
                <w:highlight w:val="none"/>
                <w:u w:val="none"/>
              </w:rPr>
            </w:pPr>
          </w:p>
        </w:tc>
      </w:tr>
      <w:tr w14:paraId="067F2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5DA1B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1A6B0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AF39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949.37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4C1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949.37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EA67C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42DB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BE6A7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00DA9E">
            <w:pPr>
              <w:jc w:val="right"/>
              <w:rPr>
                <w:rFonts w:hint="default" w:ascii="Times New Roman" w:hAnsi="Times New Roman" w:eastAsia="宋体" w:cs="Times New Roman"/>
                <w:i w:val="0"/>
                <w:iCs w:val="0"/>
                <w:color w:val="000000"/>
                <w:sz w:val="20"/>
                <w:szCs w:val="20"/>
                <w:highlight w:val="none"/>
                <w:u w:val="none"/>
              </w:rPr>
            </w:pPr>
          </w:p>
        </w:tc>
      </w:tr>
      <w:tr w14:paraId="6677D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F0983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641C5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EE071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9A906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625D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3981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DC693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456776">
            <w:pPr>
              <w:jc w:val="right"/>
              <w:rPr>
                <w:rFonts w:hint="default" w:ascii="Times New Roman" w:hAnsi="Times New Roman" w:eastAsia="宋体" w:cs="Times New Roman"/>
                <w:i w:val="0"/>
                <w:iCs w:val="0"/>
                <w:color w:val="000000"/>
                <w:sz w:val="20"/>
                <w:szCs w:val="20"/>
                <w:highlight w:val="none"/>
                <w:u w:val="none"/>
              </w:rPr>
            </w:pPr>
          </w:p>
        </w:tc>
      </w:tr>
      <w:tr w14:paraId="12303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E4B26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4075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基础研究</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A0642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29E5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803D1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85872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605F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86C036">
            <w:pPr>
              <w:jc w:val="right"/>
              <w:rPr>
                <w:rFonts w:hint="default" w:ascii="Times New Roman" w:hAnsi="Times New Roman" w:eastAsia="宋体" w:cs="Times New Roman"/>
                <w:i w:val="0"/>
                <w:iCs w:val="0"/>
                <w:color w:val="000000"/>
                <w:sz w:val="20"/>
                <w:szCs w:val="20"/>
                <w:highlight w:val="none"/>
                <w:u w:val="none"/>
              </w:rPr>
            </w:pPr>
          </w:p>
        </w:tc>
      </w:tr>
      <w:tr w14:paraId="2291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AED2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A5E86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科技人才队伍建设</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B18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C239A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8BEF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E1E79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01D1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F49D26">
            <w:pPr>
              <w:jc w:val="right"/>
              <w:rPr>
                <w:rFonts w:hint="default" w:ascii="Times New Roman" w:hAnsi="Times New Roman" w:eastAsia="宋体" w:cs="Times New Roman"/>
                <w:i w:val="0"/>
                <w:iCs w:val="0"/>
                <w:color w:val="000000"/>
                <w:sz w:val="20"/>
                <w:szCs w:val="20"/>
                <w:highlight w:val="none"/>
                <w:u w:val="none"/>
              </w:rPr>
            </w:pPr>
          </w:p>
        </w:tc>
      </w:tr>
      <w:tr w14:paraId="62362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84BD6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2060299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A8A7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其他基础研究支出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F0A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222A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716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A5EE7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E2243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87E6E5">
            <w:pPr>
              <w:jc w:val="right"/>
              <w:rPr>
                <w:rFonts w:hint="default" w:ascii="Times New Roman" w:hAnsi="Times New Roman" w:eastAsia="宋体" w:cs="Times New Roman"/>
                <w:i w:val="0"/>
                <w:iCs w:val="0"/>
                <w:color w:val="000000"/>
                <w:sz w:val="20"/>
                <w:szCs w:val="20"/>
                <w:highlight w:val="none"/>
                <w:u w:val="none"/>
              </w:rPr>
            </w:pPr>
          </w:p>
        </w:tc>
      </w:tr>
      <w:tr w14:paraId="299C8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FDD37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4A931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技术研究与开发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EB2B1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C2138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3F2D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3B534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0D6DF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E8B3F7">
            <w:pPr>
              <w:jc w:val="right"/>
              <w:rPr>
                <w:rFonts w:hint="default" w:ascii="Times New Roman" w:hAnsi="Times New Roman" w:eastAsia="宋体" w:cs="Times New Roman"/>
                <w:i w:val="0"/>
                <w:iCs w:val="0"/>
                <w:color w:val="000000"/>
                <w:sz w:val="20"/>
                <w:szCs w:val="20"/>
                <w:highlight w:val="none"/>
                <w:u w:val="none"/>
              </w:rPr>
            </w:pPr>
          </w:p>
        </w:tc>
      </w:tr>
      <w:tr w14:paraId="041DE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FF35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2060499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C84B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其他技术研究与开发支出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781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FEEC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5B2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46CB5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E4A1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E5DE5C">
            <w:pPr>
              <w:jc w:val="right"/>
              <w:rPr>
                <w:rFonts w:hint="default" w:ascii="Times New Roman" w:hAnsi="Times New Roman" w:eastAsia="宋体" w:cs="Times New Roman"/>
                <w:i w:val="0"/>
                <w:iCs w:val="0"/>
                <w:color w:val="000000"/>
                <w:sz w:val="20"/>
                <w:szCs w:val="20"/>
                <w:highlight w:val="none"/>
                <w:u w:val="none"/>
              </w:rPr>
            </w:pPr>
          </w:p>
        </w:tc>
      </w:tr>
      <w:tr w14:paraId="6C3FC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A6D3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D196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科技条件与服务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A7B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8F719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EF20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B65E7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E3CC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BC211B">
            <w:pPr>
              <w:jc w:val="right"/>
              <w:rPr>
                <w:rFonts w:hint="default" w:ascii="Times New Roman" w:hAnsi="Times New Roman" w:eastAsia="宋体" w:cs="Times New Roman"/>
                <w:i w:val="0"/>
                <w:iCs w:val="0"/>
                <w:color w:val="000000"/>
                <w:sz w:val="20"/>
                <w:szCs w:val="20"/>
                <w:highlight w:val="none"/>
                <w:u w:val="none"/>
              </w:rPr>
            </w:pPr>
          </w:p>
        </w:tc>
      </w:tr>
      <w:tr w14:paraId="1B0E5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1CC5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2060502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96562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技术创新服务体系</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B12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6A8B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C12CB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B14F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AFD92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21432B">
            <w:pPr>
              <w:jc w:val="right"/>
              <w:rPr>
                <w:rFonts w:hint="default" w:ascii="Times New Roman" w:hAnsi="Times New Roman" w:eastAsia="宋体" w:cs="Times New Roman"/>
                <w:i w:val="0"/>
                <w:iCs w:val="0"/>
                <w:color w:val="000000"/>
                <w:sz w:val="20"/>
                <w:szCs w:val="20"/>
                <w:highlight w:val="none"/>
                <w:u w:val="none"/>
              </w:rPr>
            </w:pPr>
          </w:p>
        </w:tc>
      </w:tr>
      <w:tr w14:paraId="2459D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BFC8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434A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科技交流与合作</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D21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4FF6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09C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6DC0B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CC936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A437C">
            <w:pPr>
              <w:jc w:val="right"/>
              <w:rPr>
                <w:rFonts w:hint="default" w:ascii="Times New Roman" w:hAnsi="Times New Roman" w:eastAsia="宋体" w:cs="Times New Roman"/>
                <w:i w:val="0"/>
                <w:iCs w:val="0"/>
                <w:color w:val="000000"/>
                <w:sz w:val="20"/>
                <w:szCs w:val="20"/>
                <w:highlight w:val="none"/>
                <w:u w:val="none"/>
              </w:rPr>
            </w:pPr>
          </w:p>
        </w:tc>
      </w:tr>
      <w:tr w14:paraId="70B1D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41BF7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374DC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国际交流与合作</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CA71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56286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E0148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BFEF5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EBBB0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48489F">
            <w:pPr>
              <w:jc w:val="right"/>
              <w:rPr>
                <w:rFonts w:hint="default" w:ascii="Times New Roman" w:hAnsi="Times New Roman" w:eastAsia="宋体" w:cs="Times New Roman"/>
                <w:i w:val="0"/>
                <w:iCs w:val="0"/>
                <w:color w:val="000000"/>
                <w:sz w:val="20"/>
                <w:szCs w:val="20"/>
                <w:highlight w:val="none"/>
                <w:u w:val="none"/>
              </w:rPr>
            </w:pPr>
          </w:p>
        </w:tc>
      </w:tr>
      <w:tr w14:paraId="75951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24DE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87523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科技重大项目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A086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6FDF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79F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BC40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E258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8DCCAC">
            <w:pPr>
              <w:jc w:val="right"/>
              <w:rPr>
                <w:rFonts w:hint="default" w:ascii="Times New Roman" w:hAnsi="Times New Roman" w:eastAsia="宋体" w:cs="Times New Roman"/>
                <w:i w:val="0"/>
                <w:iCs w:val="0"/>
                <w:color w:val="000000"/>
                <w:sz w:val="20"/>
                <w:szCs w:val="20"/>
                <w:highlight w:val="none"/>
                <w:u w:val="none"/>
              </w:rPr>
            </w:pPr>
          </w:p>
        </w:tc>
      </w:tr>
      <w:tr w14:paraId="2770A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F982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2060902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9EA00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重点研发计划</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87D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4C17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F10E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D7FB4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F2E8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44B33">
            <w:pPr>
              <w:jc w:val="right"/>
              <w:rPr>
                <w:rFonts w:hint="default" w:ascii="Times New Roman" w:hAnsi="Times New Roman" w:eastAsia="宋体" w:cs="Times New Roman"/>
                <w:i w:val="0"/>
                <w:iCs w:val="0"/>
                <w:color w:val="000000"/>
                <w:sz w:val="20"/>
                <w:szCs w:val="20"/>
                <w:highlight w:val="none"/>
                <w:u w:val="none"/>
              </w:rPr>
            </w:pPr>
          </w:p>
        </w:tc>
      </w:tr>
      <w:tr w14:paraId="44399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7FF9C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624F3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A554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435.50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B1CCB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98344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435.50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08FF3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B668E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BD447">
            <w:pPr>
              <w:jc w:val="right"/>
              <w:rPr>
                <w:rFonts w:hint="default" w:ascii="Times New Roman" w:hAnsi="Times New Roman" w:eastAsia="宋体" w:cs="Times New Roman"/>
                <w:i w:val="0"/>
                <w:iCs w:val="0"/>
                <w:color w:val="000000"/>
                <w:sz w:val="20"/>
                <w:szCs w:val="20"/>
                <w:highlight w:val="none"/>
                <w:u w:val="none"/>
              </w:rPr>
            </w:pPr>
          </w:p>
        </w:tc>
      </w:tr>
      <w:tr w14:paraId="56774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1CBA6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2069901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DD596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科技奖励</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14A7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8718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018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2DD3A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8C826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77A3FD">
            <w:pPr>
              <w:jc w:val="right"/>
              <w:rPr>
                <w:rFonts w:hint="default" w:ascii="Times New Roman" w:hAnsi="Times New Roman" w:eastAsia="宋体" w:cs="Times New Roman"/>
                <w:i w:val="0"/>
                <w:iCs w:val="0"/>
                <w:color w:val="000000"/>
                <w:sz w:val="20"/>
                <w:szCs w:val="20"/>
                <w:highlight w:val="none"/>
                <w:u w:val="none"/>
              </w:rPr>
            </w:pPr>
          </w:p>
        </w:tc>
      </w:tr>
      <w:tr w14:paraId="04FE6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F58E3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F62E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D4F1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425.50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7E05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5A99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425.50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261F7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F0936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59BDA5">
            <w:pPr>
              <w:jc w:val="right"/>
              <w:rPr>
                <w:rFonts w:hint="default" w:ascii="Times New Roman" w:hAnsi="Times New Roman" w:eastAsia="宋体" w:cs="Times New Roman"/>
                <w:i w:val="0"/>
                <w:iCs w:val="0"/>
                <w:color w:val="000000"/>
                <w:sz w:val="20"/>
                <w:szCs w:val="20"/>
                <w:highlight w:val="none"/>
                <w:u w:val="none"/>
              </w:rPr>
            </w:pPr>
          </w:p>
        </w:tc>
      </w:tr>
      <w:tr w14:paraId="452E4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42AD6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846D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EDE6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B1C33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20224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74113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48ACE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3DA52">
            <w:pPr>
              <w:jc w:val="right"/>
              <w:rPr>
                <w:rFonts w:hint="default" w:ascii="Times New Roman" w:hAnsi="Times New Roman" w:eastAsia="宋体" w:cs="Times New Roman"/>
                <w:i w:val="0"/>
                <w:iCs w:val="0"/>
                <w:color w:val="000000"/>
                <w:sz w:val="20"/>
                <w:szCs w:val="20"/>
                <w:highlight w:val="none"/>
                <w:u w:val="none"/>
              </w:rPr>
            </w:pPr>
          </w:p>
        </w:tc>
      </w:tr>
      <w:tr w14:paraId="37723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C2BEA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53D0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F78D8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FB0BC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725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2777C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D169E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4DBCD">
            <w:pPr>
              <w:jc w:val="right"/>
              <w:rPr>
                <w:rFonts w:hint="default" w:ascii="Times New Roman" w:hAnsi="Times New Roman" w:eastAsia="宋体" w:cs="Times New Roman"/>
                <w:i w:val="0"/>
                <w:iCs w:val="0"/>
                <w:color w:val="000000"/>
                <w:sz w:val="20"/>
                <w:szCs w:val="20"/>
                <w:highlight w:val="none"/>
                <w:u w:val="none"/>
              </w:rPr>
            </w:pPr>
          </w:p>
        </w:tc>
      </w:tr>
      <w:tr w14:paraId="23B0D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1D21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F9DD9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00D0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F768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F55F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7BDC2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26260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831935">
            <w:pPr>
              <w:jc w:val="right"/>
              <w:rPr>
                <w:rFonts w:hint="default" w:ascii="Times New Roman" w:hAnsi="Times New Roman" w:eastAsia="宋体" w:cs="Times New Roman"/>
                <w:i w:val="0"/>
                <w:iCs w:val="0"/>
                <w:color w:val="000000"/>
                <w:sz w:val="20"/>
                <w:szCs w:val="20"/>
                <w:highlight w:val="none"/>
                <w:u w:val="none"/>
              </w:rPr>
            </w:pPr>
          </w:p>
        </w:tc>
      </w:tr>
      <w:tr w14:paraId="678A6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EBC1E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9C2E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DDC4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49.88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E68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49.88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73BCAF">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C4813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846F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F7AE55">
            <w:pPr>
              <w:jc w:val="right"/>
              <w:rPr>
                <w:rFonts w:hint="default" w:ascii="Times New Roman" w:hAnsi="Times New Roman" w:eastAsia="宋体" w:cs="Times New Roman"/>
                <w:i w:val="0"/>
                <w:iCs w:val="0"/>
                <w:color w:val="000000"/>
                <w:sz w:val="20"/>
                <w:szCs w:val="20"/>
                <w:highlight w:val="none"/>
                <w:u w:val="none"/>
              </w:rPr>
            </w:pPr>
          </w:p>
        </w:tc>
      </w:tr>
      <w:tr w14:paraId="4C862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8833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2B943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抚恤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6A694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49.88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7935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49.88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78C49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72416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6F86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291FB">
            <w:pPr>
              <w:jc w:val="right"/>
              <w:rPr>
                <w:rFonts w:hint="default" w:ascii="Times New Roman" w:hAnsi="Times New Roman" w:eastAsia="宋体" w:cs="Times New Roman"/>
                <w:i w:val="0"/>
                <w:iCs w:val="0"/>
                <w:color w:val="000000"/>
                <w:sz w:val="20"/>
                <w:szCs w:val="20"/>
                <w:highlight w:val="none"/>
                <w:u w:val="none"/>
              </w:rPr>
            </w:pPr>
          </w:p>
        </w:tc>
      </w:tr>
      <w:tr w14:paraId="05485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2E7E3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61899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死亡抚恤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F19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49.88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62C8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49.88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7E5C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6C301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D0BE6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FE90A">
            <w:pPr>
              <w:jc w:val="right"/>
              <w:rPr>
                <w:rFonts w:hint="default" w:ascii="Times New Roman" w:hAnsi="Times New Roman" w:eastAsia="宋体" w:cs="Times New Roman"/>
                <w:i w:val="0"/>
                <w:iCs w:val="0"/>
                <w:color w:val="000000"/>
                <w:sz w:val="20"/>
                <w:szCs w:val="20"/>
                <w:highlight w:val="none"/>
                <w:u w:val="none"/>
              </w:rPr>
            </w:pPr>
          </w:p>
        </w:tc>
      </w:tr>
      <w:tr w14:paraId="5CCDC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D79B9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6DF3C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节能环保支出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86F9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B7A2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7B2E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AB9D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E173C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D465A">
            <w:pPr>
              <w:jc w:val="right"/>
              <w:rPr>
                <w:rFonts w:hint="default" w:ascii="Times New Roman" w:hAnsi="Times New Roman" w:eastAsia="宋体" w:cs="Times New Roman"/>
                <w:i w:val="0"/>
                <w:iCs w:val="0"/>
                <w:color w:val="000000"/>
                <w:sz w:val="20"/>
                <w:szCs w:val="20"/>
                <w:highlight w:val="none"/>
                <w:u w:val="none"/>
              </w:rPr>
            </w:pPr>
          </w:p>
        </w:tc>
      </w:tr>
      <w:tr w14:paraId="24DC9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79801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35498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污染减排</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B1A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E0851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315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1456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A0CDC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BD584">
            <w:pPr>
              <w:jc w:val="right"/>
              <w:rPr>
                <w:rFonts w:hint="default" w:ascii="Times New Roman" w:hAnsi="Times New Roman" w:eastAsia="宋体" w:cs="Times New Roman"/>
                <w:i w:val="0"/>
                <w:iCs w:val="0"/>
                <w:color w:val="000000"/>
                <w:sz w:val="20"/>
                <w:szCs w:val="20"/>
                <w:highlight w:val="none"/>
                <w:u w:val="none"/>
              </w:rPr>
            </w:pPr>
          </w:p>
        </w:tc>
      </w:tr>
      <w:tr w14:paraId="56C3F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BA4CF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4F14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减排专项支出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78C5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3F1B9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98E3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E0B03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315F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6E936">
            <w:pPr>
              <w:jc w:val="right"/>
              <w:rPr>
                <w:rFonts w:hint="default" w:ascii="Times New Roman" w:hAnsi="Times New Roman" w:eastAsia="宋体" w:cs="Times New Roman"/>
                <w:i w:val="0"/>
                <w:iCs w:val="0"/>
                <w:color w:val="000000"/>
                <w:sz w:val="20"/>
                <w:szCs w:val="20"/>
                <w:highlight w:val="none"/>
                <w:u w:val="none"/>
              </w:rPr>
            </w:pPr>
          </w:p>
        </w:tc>
      </w:tr>
      <w:tr w14:paraId="03106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AED3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F49BD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CB2D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522.48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6E1DF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2D5BE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522.48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DB669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0F56B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F8FEDA">
            <w:pPr>
              <w:jc w:val="right"/>
              <w:rPr>
                <w:rFonts w:hint="default" w:ascii="Times New Roman" w:hAnsi="Times New Roman" w:eastAsia="宋体" w:cs="Times New Roman"/>
                <w:i w:val="0"/>
                <w:iCs w:val="0"/>
                <w:color w:val="000000"/>
                <w:sz w:val="20"/>
                <w:szCs w:val="20"/>
                <w:highlight w:val="none"/>
                <w:u w:val="none"/>
              </w:rPr>
            </w:pPr>
          </w:p>
        </w:tc>
      </w:tr>
      <w:tr w14:paraId="56C55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C2D6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70334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B5D0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522.48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7739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DC16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522.48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B2D5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6EA71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FE017E">
            <w:pPr>
              <w:jc w:val="right"/>
              <w:rPr>
                <w:rFonts w:hint="default" w:ascii="Times New Roman" w:hAnsi="Times New Roman" w:eastAsia="宋体" w:cs="Times New Roman"/>
                <w:i w:val="0"/>
                <w:iCs w:val="0"/>
                <w:color w:val="000000"/>
                <w:sz w:val="20"/>
                <w:szCs w:val="20"/>
                <w:highlight w:val="none"/>
                <w:u w:val="none"/>
              </w:rPr>
            </w:pPr>
          </w:p>
        </w:tc>
      </w:tr>
      <w:tr w14:paraId="78085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EEAB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CBB69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城市建设支出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C1C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522.48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A8BA8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ED739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522.48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758F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5699C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78771D">
            <w:pPr>
              <w:jc w:val="right"/>
              <w:rPr>
                <w:rFonts w:hint="default" w:ascii="Times New Roman" w:hAnsi="Times New Roman" w:eastAsia="宋体" w:cs="Times New Roman"/>
                <w:i w:val="0"/>
                <w:iCs w:val="0"/>
                <w:color w:val="000000"/>
                <w:sz w:val="20"/>
                <w:szCs w:val="20"/>
                <w:highlight w:val="none"/>
                <w:u w:val="none"/>
              </w:rPr>
            </w:pPr>
          </w:p>
        </w:tc>
      </w:tr>
      <w:tr w14:paraId="67F1C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6422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F5D2F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资源勘探工业信息等支出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9B66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584.31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71265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71177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584.31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BF34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03751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65BCB4">
            <w:pPr>
              <w:jc w:val="right"/>
              <w:rPr>
                <w:rFonts w:hint="default" w:ascii="Times New Roman" w:hAnsi="Times New Roman" w:eastAsia="宋体" w:cs="Times New Roman"/>
                <w:i w:val="0"/>
                <w:iCs w:val="0"/>
                <w:color w:val="000000"/>
                <w:sz w:val="20"/>
                <w:szCs w:val="20"/>
                <w:highlight w:val="none"/>
                <w:u w:val="none"/>
              </w:rPr>
            </w:pPr>
          </w:p>
        </w:tc>
      </w:tr>
      <w:tr w14:paraId="6D64A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778D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78B4F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工业和信息产业</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F792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7AAC0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245C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6763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576D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F32D9">
            <w:pPr>
              <w:jc w:val="right"/>
              <w:rPr>
                <w:rFonts w:hint="default" w:ascii="Times New Roman" w:hAnsi="Times New Roman" w:eastAsia="宋体" w:cs="Times New Roman"/>
                <w:i w:val="0"/>
                <w:iCs w:val="0"/>
                <w:color w:val="000000"/>
                <w:sz w:val="20"/>
                <w:szCs w:val="20"/>
                <w:highlight w:val="none"/>
                <w:u w:val="none"/>
              </w:rPr>
            </w:pPr>
          </w:p>
        </w:tc>
      </w:tr>
      <w:tr w14:paraId="0BD53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D4D56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2150517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CD91A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产业发展</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A7DA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A42D0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F51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6BFDC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5BD9D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555F3">
            <w:pPr>
              <w:jc w:val="right"/>
              <w:rPr>
                <w:rFonts w:hint="default" w:ascii="Times New Roman" w:hAnsi="Times New Roman" w:eastAsia="宋体" w:cs="Times New Roman"/>
                <w:i w:val="0"/>
                <w:iCs w:val="0"/>
                <w:color w:val="000000"/>
                <w:sz w:val="20"/>
                <w:szCs w:val="20"/>
                <w:highlight w:val="none"/>
                <w:u w:val="none"/>
              </w:rPr>
            </w:pPr>
          </w:p>
        </w:tc>
      </w:tr>
      <w:tr w14:paraId="68F0F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72FC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CC86F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支持中小企业发展和管理支出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6E9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450.71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51E4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75F9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450.71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65D47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7177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DEC014">
            <w:pPr>
              <w:jc w:val="right"/>
              <w:rPr>
                <w:rFonts w:hint="default" w:ascii="Times New Roman" w:hAnsi="Times New Roman" w:eastAsia="宋体" w:cs="Times New Roman"/>
                <w:i w:val="0"/>
                <w:iCs w:val="0"/>
                <w:color w:val="000000"/>
                <w:sz w:val="20"/>
                <w:szCs w:val="20"/>
                <w:highlight w:val="none"/>
                <w:u w:val="none"/>
              </w:rPr>
            </w:pPr>
          </w:p>
        </w:tc>
      </w:tr>
      <w:tr w14:paraId="22122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49C3A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73851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中小企业发展专项</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C5D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450.71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92636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88F3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450.71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DA43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EFBB8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A2224">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部门（单位）：正定县科学技术和工业信息化局（汇总）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5,032.91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522.48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1,747.72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1,747.72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200.00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200.00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49.88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49.88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2,451.00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2,451.00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522.48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522.48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584.31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584.31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5,555.39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5,555.39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5,032.91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522.48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5,555.39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5,555.39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5,032.91</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522.48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82"/>
        <w:gridCol w:w="2692"/>
        <w:gridCol w:w="1085"/>
        <w:gridCol w:w="726"/>
        <w:gridCol w:w="760"/>
        <w:gridCol w:w="363"/>
        <w:gridCol w:w="1189"/>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部门（单位）：正定县科学技术和工业信息化局（汇总）</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5,032.91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999.25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4,033.66</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1,747.72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949.37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798.35</w:t>
            </w:r>
          </w:p>
        </w:tc>
      </w:tr>
      <w:tr w14:paraId="7CA3D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87B76A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8ACCB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EE57B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951.73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738D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949.37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0EA4D5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2.36</w:t>
            </w:r>
          </w:p>
        </w:tc>
      </w:tr>
      <w:tr w14:paraId="338D8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83DE8C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984A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7637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949.37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563C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949.37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0D5A3C7">
            <w:pPr>
              <w:jc w:val="right"/>
              <w:rPr>
                <w:rFonts w:hint="default" w:ascii="Times New Roman" w:hAnsi="Times New Roman" w:eastAsia="宋体" w:cs="Times New Roman"/>
                <w:i w:val="0"/>
                <w:iCs w:val="0"/>
                <w:color w:val="000000"/>
                <w:sz w:val="20"/>
                <w:szCs w:val="20"/>
                <w:highlight w:val="none"/>
                <w:u w:val="none"/>
              </w:rPr>
            </w:pPr>
          </w:p>
        </w:tc>
      </w:tr>
      <w:tr w14:paraId="434FA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F88C5A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A72F2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CEF0A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6BB38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3EA74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2.36</w:t>
            </w:r>
          </w:p>
        </w:tc>
      </w:tr>
      <w:tr w14:paraId="109F9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EFA8C3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D871A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基础研究</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2D5CE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91C31">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542018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112.50</w:t>
            </w:r>
          </w:p>
        </w:tc>
      </w:tr>
      <w:tr w14:paraId="556E9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1A7C53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829D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科技人才队伍建设</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D37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054B68">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E73C9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w:t>
            </w:r>
          </w:p>
        </w:tc>
      </w:tr>
      <w:tr w14:paraId="1B179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42A1FE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2060299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8FB39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其他基础研究支出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E2CDC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6DB6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7FC631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12.50</w:t>
            </w:r>
          </w:p>
        </w:tc>
      </w:tr>
      <w:tr w14:paraId="15117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DF9823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6201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技术研究与开发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8750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E64A3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09FC2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19.30</w:t>
            </w:r>
          </w:p>
        </w:tc>
      </w:tr>
      <w:tr w14:paraId="32B8C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6E554E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2060499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322B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其他技术研究与开发支出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755C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9CCBC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D4AD2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19.30</w:t>
            </w:r>
          </w:p>
        </w:tc>
      </w:tr>
      <w:tr w14:paraId="6BF66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8282B5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1F5FB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科技条件与服务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0BF1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118.69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BF46E5">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A9678F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118.69</w:t>
            </w:r>
          </w:p>
        </w:tc>
      </w:tr>
      <w:tr w14:paraId="30047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75C463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9995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技术创新服务体系</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EA02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118.69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970E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9BEFD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118.69</w:t>
            </w:r>
          </w:p>
        </w:tc>
      </w:tr>
      <w:tr w14:paraId="122F3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1A18F2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36FB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科技交流与合作</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824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9B7152">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17C931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r>
      <w:tr w14:paraId="6CF5F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80185A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2060801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640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国际交流与合作</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A8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6DC568">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74540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r>
      <w:tr w14:paraId="762F7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056697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69B6F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科技重大项目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36F3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C2022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E8A54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60.00</w:t>
            </w:r>
          </w:p>
        </w:tc>
      </w:tr>
      <w:tr w14:paraId="05270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2C6B7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2060902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72A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重点研发计划</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C243E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0957F0">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5B4050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60.00</w:t>
            </w:r>
          </w:p>
        </w:tc>
      </w:tr>
      <w:tr w14:paraId="4DECE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EFF225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CE4C8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7490A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435.50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98A6D5">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4ECE83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435.50</w:t>
            </w:r>
          </w:p>
        </w:tc>
      </w:tr>
      <w:tr w14:paraId="62407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7E4C72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2069901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18EDD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科技奖励</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D35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EE69D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ADC33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r>
      <w:tr w14:paraId="14302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13C8D2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7A80B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4F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425.50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ECAE2">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63A8C5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425.50</w:t>
            </w:r>
          </w:p>
        </w:tc>
      </w:tr>
      <w:tr w14:paraId="122AD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AC0C7A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7D3FC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2325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AF72F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BEC30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r>
      <w:tr w14:paraId="7AC6D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3B9E18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2F07E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5E70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C36111">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7FBCB6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r>
      <w:tr w14:paraId="0D0EB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6FCB77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2F227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A1BCE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A86BF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1F2B80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r>
      <w:tr w14:paraId="7F8D6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B8AA36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12F7B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0569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49.88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0330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49.88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0143572">
            <w:pPr>
              <w:jc w:val="right"/>
              <w:rPr>
                <w:rFonts w:hint="default" w:ascii="Times New Roman" w:hAnsi="Times New Roman" w:eastAsia="宋体" w:cs="Times New Roman"/>
                <w:i w:val="0"/>
                <w:iCs w:val="0"/>
                <w:color w:val="000000"/>
                <w:sz w:val="20"/>
                <w:szCs w:val="20"/>
                <w:highlight w:val="none"/>
                <w:u w:val="none"/>
              </w:rPr>
            </w:pPr>
          </w:p>
        </w:tc>
      </w:tr>
      <w:tr w14:paraId="6320E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22FE0F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B0F93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抚恤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F04E2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49.88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93D74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49.88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ECA895F">
            <w:pPr>
              <w:jc w:val="right"/>
              <w:rPr>
                <w:rFonts w:hint="default" w:ascii="Times New Roman" w:hAnsi="Times New Roman" w:eastAsia="宋体" w:cs="Times New Roman"/>
                <w:i w:val="0"/>
                <w:iCs w:val="0"/>
                <w:color w:val="000000"/>
                <w:sz w:val="20"/>
                <w:szCs w:val="20"/>
                <w:highlight w:val="none"/>
                <w:u w:val="none"/>
              </w:rPr>
            </w:pPr>
          </w:p>
        </w:tc>
      </w:tr>
      <w:tr w14:paraId="16728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5EAE99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0ED4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死亡抚恤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630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49.88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AC69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49.88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4F239EF">
            <w:pPr>
              <w:jc w:val="right"/>
              <w:rPr>
                <w:rFonts w:hint="default" w:ascii="Times New Roman" w:hAnsi="Times New Roman" w:eastAsia="宋体" w:cs="Times New Roman"/>
                <w:i w:val="0"/>
                <w:iCs w:val="0"/>
                <w:color w:val="000000"/>
                <w:sz w:val="20"/>
                <w:szCs w:val="20"/>
                <w:highlight w:val="none"/>
                <w:u w:val="none"/>
              </w:rPr>
            </w:pPr>
          </w:p>
        </w:tc>
      </w:tr>
      <w:tr w14:paraId="2048D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EC7611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CC04D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节能环保支出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CAA4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CF65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EFA9EB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2,451.00</w:t>
            </w:r>
          </w:p>
        </w:tc>
      </w:tr>
      <w:tr w14:paraId="0B6F6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C3A40E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3AD7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污染减排</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ED67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A3808">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CA6E17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2,451.00</w:t>
            </w:r>
          </w:p>
        </w:tc>
      </w:tr>
      <w:tr w14:paraId="33755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AAB2F4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03EC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减排专项支出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E233F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6C66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CC9329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2,451.00</w:t>
            </w:r>
          </w:p>
        </w:tc>
      </w:tr>
      <w:tr w14:paraId="3ED71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219289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2C18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资源勘探工业信息等支出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8C99F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584.31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8D13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F9DFAF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584.31</w:t>
            </w:r>
          </w:p>
        </w:tc>
      </w:tr>
      <w:tr w14:paraId="31976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8B5A8D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ED418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工业和信息产业</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BA859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133.60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A5B19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0637E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133.60</w:t>
            </w:r>
          </w:p>
        </w:tc>
      </w:tr>
      <w:tr w14:paraId="7EFB0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8FF369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2150517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6FCE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产业发展</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59E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133.60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1E9B8">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6319A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133.60</w:t>
            </w:r>
          </w:p>
        </w:tc>
      </w:tr>
      <w:tr w14:paraId="774FF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335A5A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9F69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支持中小企业发展和管理支出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2560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450.71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8BBA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F1EDA5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450.71</w:t>
            </w:r>
          </w:p>
        </w:tc>
      </w:tr>
      <w:tr w14:paraId="0DE0C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24F50A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2B8C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中小企业发展专项</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50E9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450.71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5F2B1">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633A8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450.71</w:t>
            </w: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部门（单位）：正定县科学技术和工业信息化局（汇总）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520.25</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31.04</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141.56</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7.43</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60.37</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55.36</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127.91</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47.10</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6.63</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13.47</w:t>
            </w: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16.03</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5.24</w:t>
            </w: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1.97</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40.03</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11.21</w:t>
            </w: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447.97</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4.48</w:t>
            </w: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379.50</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49.88</w:t>
            </w: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13.50</w:t>
            </w: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1.76</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6.38</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0.60</w:t>
            </w: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w:t>
            </w: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7.48</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0.23</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968.21</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31.04</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部门（单位）：正定县科学技术和工业信息化局（汇总）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522.48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522.48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522.48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5749E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3066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0B4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3048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10B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522.48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978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522.48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33BC0">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675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522.48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F0B2F">
            <w:pPr>
              <w:jc w:val="right"/>
              <w:rPr>
                <w:rFonts w:hint="default" w:ascii="Times New Roman" w:hAnsi="Times New Roman" w:eastAsia="宋体" w:cs="Times New Roman"/>
                <w:i w:val="0"/>
                <w:iCs w:val="0"/>
                <w:color w:val="000000"/>
                <w:sz w:val="20"/>
                <w:szCs w:val="20"/>
                <w:highlight w:val="none"/>
                <w:u w:val="none"/>
              </w:rPr>
            </w:pPr>
          </w:p>
        </w:tc>
      </w:tr>
      <w:tr w14:paraId="788F8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27F0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2635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29D205">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3D1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522.48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A8CA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522.48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285588">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CF1F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522.48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F4DD7">
            <w:pPr>
              <w:jc w:val="right"/>
              <w:rPr>
                <w:rFonts w:hint="default" w:ascii="Times New Roman" w:hAnsi="Times New Roman" w:eastAsia="宋体" w:cs="Times New Roman"/>
                <w:i w:val="0"/>
                <w:iCs w:val="0"/>
                <w:color w:val="000000"/>
                <w:sz w:val="20"/>
                <w:szCs w:val="20"/>
                <w:highlight w:val="none"/>
                <w:u w:val="none"/>
              </w:rPr>
            </w:pPr>
          </w:p>
        </w:tc>
      </w:tr>
      <w:tr w14:paraId="042EA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E32C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2120803</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2905E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城市建设支出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EAF710">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343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522.48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7FF6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522.48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69BF4">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51A0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522.48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8FD22A">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部门（单位）：正定县科学技术和工业信息化局（汇总）</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部门（单位）：正定县科学技术和工业信息化局（汇总）</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1.14</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1.14</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1.14</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1.14</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1.14</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1.14</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41A735B">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280C044E">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3646DCE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本部门2025年度收、支总计（含结转和结余）均为5,555.39万元。与2024年度决算相比，收支各减少698.82万元，下降11.2%，主要原因是本年度上级专款项目收支减少。</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05FAAD3A">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032EE56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收入合计5,555.39万元，其中：财政拨款收入5,555.39万元，占100.0%；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68BB6D44">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04EE48B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本部门2025年度本年支出合计5,555.39万元，其中：基本支出999.25万元，占18.0%；项目支出4,556.14万元，占82.0%；经营支出0.00万元，占0.0%；上缴上级支出0.00万元，占0.0%；对附属单位补助支出0.00万元，占0.0%。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446F877">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108EA28A">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13C93C1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本部门2025年度财政拨款收、支总计（含结转和结余）均为5,555.39万元。与2024年度相比，财政拨款收支各减少698.82万元，降低11.2%，主要原因是本年度上级专款项目收支减少。</w:t>
      </w:r>
    </w:p>
    <w:p w14:paraId="1020D61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5,555.39万元,比上年减少698.82万元，降低11.2%，主要原因是本年度上级专款项目收入减少；本年支出5,555.39万元，比上年减少698.82万元，降低11.2%，主要原因是本年度上级专款项目支出减少。具体情况如下：</w:t>
      </w:r>
    </w:p>
    <w:p w14:paraId="2645386E">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5,032.91万元,比上年增加911.80万元，增长22.1%，主要原因是本年度上级专款项目收入中一般公共预算财政拨款项目收入增加；本年支出5,032.91万元，比上年增加911.80万元，增长22.1%，主要原因是本年度上级专款项目收入中一般公共预算财政拨款项目支出增加。</w:t>
      </w:r>
    </w:p>
    <w:p w14:paraId="0EA2E58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522.48万元，比上年减少1,610.62万元，降低75.5%，主要原因是本年度企业退城搬迁补偿等政府性基金预算项目收入减少；本年支出522.48万元，比上年减少1,610.62万元，降低75.5%，主要原因是本年度企业退城搬迁补偿等政府性基金预算项目支出减少。</w:t>
      </w:r>
    </w:p>
    <w:p w14:paraId="2EBCCEB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本年度无国有资本经营预算财政拨款收入；本年支出0.00万元，比上年增加0.00万元，增长0.00%，主要原因是本年度无国有资本经营预算财政拨款支出。</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552D45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674645D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5,555.39万元，完成年初预算的159.6%，比年初预算增加2,074.94万元，决算数大于预算数主要原因是本年度追加上级专款项目收入增加；本年支出5,555.39万元，完成年初预算的147.0%，比年初预算增加1,776.49万元，决算数大于预算数主要原因是本年度追加上级专款项目支出增加。具体情况如下：</w:t>
      </w:r>
    </w:p>
    <w:p w14:paraId="057533C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144.6%，比年初预算增加1,552.46万元，主要原因是本年度追加上级专款项目收入增加；支出完成年初预算的133.2%，比年初预算增加1,254.01万元，主要原因是本年度追加上级专款项目支出增加。</w:t>
      </w:r>
    </w:p>
    <w:p w14:paraId="3F9AA50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522.48万元，主要原因是本年度政府性基金预算收入为追加的防疫物资货款项目收入；支出完成年初预算的0.0%，比年初预算增加522.48万元，主要原因是本年度政府性基金预算收入为追加的防疫物资货款项目支出。</w:t>
      </w:r>
    </w:p>
    <w:p w14:paraId="4337618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本年度无国有资本经营预算收入；支出完成年初预算的0.0%，比年初预算增加0.00万元，主要原因是本年度无国有资本经营预算支出。</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4D5EFBE">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15650D7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2025年度财政拨款支出5,555.39万元，主要用于以下方面：</w:t>
      </w:r>
    </w:p>
    <w:p w14:paraId="79E15C1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32C1ABD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外交（类）支出0.00万元，占0.0%；国防（类）支出0.00万元，占0.0%；公共安全类（类）支出0.00万元，占0.0%；教育（类）支出0.00万元，占0.0%；科学技术（类）支出1,747.72万元，占31.5%，主要用于机关运行、人员经费、上级项 目专款等支出等支出等支出等支出；文化旅游体育与传媒（类）支出200.00万元，占3.6%，主要用于防疫物资货款等支出；社会保障和就业 （类）支出49.88万元，占0.9%，主要用于人员社保缴费等支出；卫生健康（类）支出0.00万元，占0.0%；节能环保（类）支出2,451.00万元，占44.1%，主要用于新能源汽车推广等支出；城乡社区（类）支出0.00万元，占0.0%；农林水（类）支出0.00万元，占0.0%；交通运输（类）支出0.00万元，占0.0%；资源勘探信息等（类）支出584.31万元，占10.5%，主要用于特色产业集群培育等支出；商业服务业等（类）支出0.00万元，占0.0%；金融（类）支出0.00万元，占0.0%；援助其他地区（类）支出0.00万元，占0.0%；自然资源海洋气象等（类）支出0.00万元，占0.0%；住房保障（类）支出0.00万元，占0.0%；粮油物资储备（类）支出0.00万元，占0.0%；国有资本经营预算支出0.00万元，占0.0%；灾害防治及应急管理（类）支出0.00万元，占0.0%；其他（类）支出0.00万元，占0.0%；债务还本（类）支出0.00万元，占0.0%；债务付息（类）支出0.00万元，占0.0%；抗疫特别国债安排的支出0.00万元，占0.0%。</w:t>
      </w:r>
    </w:p>
    <w:p w14:paraId="1FB0484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456CCFE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外交（类）支出0.00万元，占0.0%；国防（类）支出0.00万元，占0.0%；公共安全类（类）支出0.00万元，占0.0%；教育（类）支出0.00万元，占0.0%；科学技术（类）支出0.00万元，占0.0%；文化旅游体育与传媒（类）支出0.00万元，占0.0%；社会保障和就业 （类）支出0.00万元，占0.0%；卫生健康（类）支出0.00万元，占0.0%；节能环保（类）支出0.00万元，占0.0%；城乡社区（类）支出522.48万元，占9.4%，主要用于防疫物资货款等支出；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0.00万元，占0.0%；粮油物资储备（类）支出0.00万元，占0.0%；国有资本经营预算支出0.00万元，占0.0%；灾害防治及应急管理（类）支出0.00万元，占0.0%；其他（类）支出0.00万元，占0.0%</w:t>
      </w:r>
      <w:r>
        <w:rPr>
          <w:rFonts w:hint="eastAsia" w:ascii="Times New Roman" w:eastAsia="仿宋_GB2312"/>
          <w:b w:val="0"/>
          <w:sz w:val="32"/>
          <w:szCs w:val="32"/>
          <w:lang w:eastAsia="zh-CN"/>
        </w:rPr>
        <w:t>；</w:t>
      </w:r>
      <w:r>
        <w:rPr>
          <w:rFonts w:ascii="Times New Roman" w:eastAsia="仿宋_GB2312"/>
          <w:b w:val="0"/>
          <w:sz w:val="32"/>
          <w:szCs w:val="32"/>
        </w:rPr>
        <w:t>债务还本（类）支出0.00万元，占0.0%；债务付息（类）支出0.00万元，占0.0%；抗疫特别国债安排的支出0.00万元，占0.00%。</w:t>
      </w:r>
    </w:p>
    <w:p w14:paraId="47077E4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54A8105C">
      <w:pPr>
        <w:widowControl/>
        <w:spacing w:before="0" w:beforeLines="0" w:beforeAutospacing="0" w:after="0" w:afterLines="0" w:afterAutospacing="0" w:line="360" w:lineRule="auto"/>
        <w:ind w:firstLine="640" w:firstLineChars="200"/>
        <w:jc w:val="left"/>
        <w:rPr>
          <w:rFonts w:hint="eastAsia" w:ascii="Times New Roman" w:eastAsia="仿宋_GB2312"/>
          <w:b w:val="0"/>
          <w:bCs w:val="0"/>
          <w:sz w:val="32"/>
          <w:szCs w:val="32"/>
          <w:lang w:eastAsia="zh-CN"/>
        </w:rPr>
      </w:pPr>
      <w:r>
        <w:rPr>
          <w:rFonts w:hint="eastAsia" w:ascii="Times New Roman" w:eastAsia="仿宋_GB2312"/>
          <w:b w:val="0"/>
          <w:sz w:val="32"/>
          <w:szCs w:val="32"/>
          <w:lang w:eastAsia="zh-CN"/>
        </w:rPr>
        <w:t>本部门</w:t>
      </w:r>
      <w:r>
        <w:rPr>
          <w:rFonts w:hint="eastAsia" w:ascii="Times New Roman" w:eastAsia="仿宋_GB2312"/>
          <w:b w:val="0"/>
          <w:sz w:val="32"/>
          <w:szCs w:val="32"/>
          <w:lang w:val="en-US" w:eastAsia="zh-CN"/>
        </w:rPr>
        <w:t>2025年</w:t>
      </w:r>
      <w:r>
        <w:rPr>
          <w:rFonts w:hint="eastAsia" w:ascii="Times New Roman" w:eastAsia="仿宋_GB2312"/>
          <w:b w:val="0"/>
          <w:sz w:val="32"/>
          <w:szCs w:val="32"/>
          <w:lang w:eastAsia="zh-CN"/>
        </w:rPr>
        <w:t>度</w:t>
      </w:r>
      <w:r>
        <w:rPr>
          <w:rFonts w:hint="eastAsia" w:ascii="Times New Roman" w:eastAsia="仿宋_GB2312"/>
          <w:b w:val="0"/>
          <w:bCs w:val="0"/>
          <w:sz w:val="32"/>
          <w:szCs w:val="32"/>
          <w:lang w:eastAsia="zh-CN"/>
        </w:rPr>
        <w:t>无</w:t>
      </w:r>
      <w:r>
        <w:rPr>
          <w:rFonts w:ascii="Times New Roman" w:eastAsia="仿宋_GB2312"/>
          <w:b w:val="0"/>
          <w:bCs w:val="0"/>
          <w:sz w:val="32"/>
          <w:szCs w:val="32"/>
        </w:rPr>
        <w:t>国有资本经营预算财政拨款支出</w:t>
      </w:r>
      <w:r>
        <w:rPr>
          <w:rFonts w:hint="eastAsia" w:ascii="Times New Roman" w:eastAsia="仿宋_GB2312"/>
          <w:b w:val="0"/>
          <w:bCs w:val="0"/>
          <w:sz w:val="32"/>
          <w:szCs w:val="32"/>
          <w:lang w:eastAsia="zh-CN"/>
        </w:rPr>
        <w:t>。</w:t>
      </w:r>
    </w:p>
    <w:p w14:paraId="7EF72A56">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743982A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2025年度财政拨款基本支出999.25万元，其中：</w:t>
      </w:r>
    </w:p>
    <w:p w14:paraId="036AD54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968.21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2F195C4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31.04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4068DC1F">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7316C8A8">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19AD005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三公”经费财政拨款支出预算为1.14万元，支出决算为1.14万元，完成预算的100.0%，较预算减少0.00万元，降低0.0%，主要原因是严格执行预算安排；较2024年度决算减少0.00万元，降低0.0%，主要原因是严格执行预算安排。</w:t>
      </w:r>
    </w:p>
    <w:p w14:paraId="4356BAD5">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616B424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部门2025年度因公出国（境）费支出预算为0.00万元,支出决算0.00万元。完成预算的0.0%。因公出国（境）费支出较预算增加0.00万元，增长0.0%,主要原因是本单位无因公出国（境）费支出；较上年增加0.00万元，增长0.00%,主要原因是与预算持平。因公出国（境）团组0个、共0人、参加其他单位组织的因公出国（境）团组0个、共0人/无本部门组织的出国（境）团组。</w:t>
      </w:r>
    </w:p>
    <w:p w14:paraId="330868F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部门2025年度公务用车购置及运行维护费预算为1.14万元，支出决算1.14万元，完成预算的100.0%,较预算减少0.00万元，降低0.0%,主要原因是严格执行预算安排；较上年减少0.00万元，降低0.0%,主要原因是严格执行预算安排。其中：</w:t>
      </w:r>
    </w:p>
    <w:p w14:paraId="690EAD3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部门2025年度公务用车购置量0辆，发生“公务用车购置”经费支出0.00万元。公务用车购置费支出较预算增加0.00万元，增长0.0%,主要原因是未发生公务用车购置费支出；较上年增加0.00万元，增长0.00%,主要原因是未发生公务用车购置费支出。</w:t>
      </w:r>
    </w:p>
    <w:p w14:paraId="3363DFE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公务用车运行维护费支出1.14万元：</w:t>
      </w:r>
      <w:r>
        <w:rPr>
          <w:rFonts w:ascii="Times New Roman" w:eastAsia="仿宋_GB2312"/>
          <w:b w:val="0"/>
          <w:sz w:val="32"/>
          <w:szCs w:val="32"/>
        </w:rPr>
        <w:t>本部门2025年度单位公务用车保有量1辆，发生运行维护费支出1.14万元。公车运行维护费支出较预算减少0.00万元，降低0.0%,主要原因是与预算持平；较上年减少0.00万元，降低0.0%，主要原因是与预算持平。</w:t>
      </w:r>
    </w:p>
    <w:p w14:paraId="5634D73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部门2025年度公务接待费支出预算为0.00万元，支出决算0.00万元，完成预算的0.0%。公务接待费支出较预算增加0.00万元，增长0.0%,主要原因是无公务接待费支出；较上年度增加0.00万元，增长0.00%,主要原因是无公务接待费支出。本年度共发生公务接待0批次、0人次。</w:t>
      </w:r>
    </w:p>
    <w:p w14:paraId="25064DA1">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0B48F12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本部门2025年度机关运行经费支出26.82万元，较2024年度减少3.21万元，降低10.7%。主要原因是节约经费支出。</w:t>
      </w:r>
    </w:p>
    <w:p w14:paraId="14BC6009">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27A530A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3E1025C8">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7864975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部门共有车辆1辆，比上年增加0辆，主要是我单位严格落实车辆编制。其中，副部（省）级及以上领导用车0辆，主要负责人用车0辆，机要通信用车1辆，应急保障用车0辆，执法执勤用车0辆，特种专业技术用车0辆，离退休干部用车0辆，其他用车0辆。单位价值100万元（含）以上设备（不含车辆）0台（套）。</w:t>
      </w:r>
    </w:p>
    <w:p w14:paraId="6342CEB4">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0B8CDE6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75303F3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部门组织对2025年度本级预算项目支出全面开展绩效自评，共涉及资金4,556.14万元（决算金额）。其中，一般公共预算项目29个，涉及资金4,033.66万元，占一般公共预算项目支出总额的100%；政府性基金预算项目3个，涉及资金522.48万元，占政府性基金预算项目支出总额的100%；国有资本经营预算项目0个，涉及资金0万元，占国有资本经营预算项目支出总额的0%。</w:t>
      </w:r>
    </w:p>
    <w:p w14:paraId="4892A5A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提前下达2025年节能减排补助资金石财建【2024】91号等1个项目开展了部门重点评价，涉及一般公共预算支出2,251万元，政府性基金预算支出0万元，国有资本经营预算支出0万元，从评价情况来看，项目立项合理合规，绩效指标体系明确合理。项目实施过程中，资金拨付及时足额到位，资金到位率和到位及时率均达到100%，支出合理合规，服务对象满意度90以上%，实现了预定的绩效目标。</w:t>
      </w:r>
    </w:p>
    <w:p w14:paraId="5CA7652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51F4A44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在今年部门决算公开中反映中小企业数字化转型试点中央奖补资金（第八批）石财建【2024】101号、中小企业数字化转型试点市级奖补资金（第三批）石财建【2024】102号、提前下达2025年节能减排补助资金石财建【2024】91号、提前下达2025年科技企业研发投入后补助资金石财教【2024】88号、提前下达2025年县域特色产业集群“领跑者”企业培育等项目资金预算的通知石财建【2024】106号、2024年度“专精特新”中小企业贷款贴息补助石财建【2025】23号、2025年高新技术企业认定奖补市级资金石财教【2025】34号、2025年引进创新创业领军人才（团队）市级资金的通知石财教【2025】35号、2025年支持市县科技创新和科学普及专项资金（高新技术企业认定奖补）石财教【2025】53号2025年市级工业转型升级（技改）专项资金石财建【2025】53号等10个项目绩效自评结果。</w:t>
      </w:r>
    </w:p>
    <w:p w14:paraId="2313449F">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ascii="Times New Roman" w:eastAsia="仿宋_GB2312"/>
          <w:b w:val="0"/>
          <w:sz w:val="32"/>
          <w:szCs w:val="32"/>
        </w:rPr>
        <w:t>中小企业数字化转型试点中央奖补资金（第八批）石财建【2024】101号项目绩效自评情况：根据年初设定的绩效目标，中小企业数字化转型试点中央奖补资金（第八批）石财建【2024】101号项目绩效自评得分为100分（绩效自评表附后）。全年预算数为175.9万元，执行数为175.9万元，完成预算的100%。项目绩效目标完成情况：一是中小企业数字化转型得到有效引导和支持；二是企业数字化水平得到进一步提升。</w:t>
      </w:r>
      <w:r>
        <w:rPr>
          <w:rFonts w:hint="eastAsia" w:ascii="Times New Roman" w:eastAsia="仿宋_GB2312"/>
          <w:b w:val="0"/>
          <w:sz w:val="32"/>
          <w:szCs w:val="32"/>
          <w:lang w:eastAsia="zh-CN"/>
        </w:rPr>
        <w:t>未发现问题。</w:t>
      </w:r>
    </w:p>
    <w:p w14:paraId="7530119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45D4554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14:paraId="2A60E7FA">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29710A3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部门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5B33A96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3C41EC6">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8739BB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201524D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59BF9CD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7EC420F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696F16E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060FDDD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6458E8A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39F0592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1AB3CB1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2B8E0F8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5F354D2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00CD66C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71714B9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3C5347E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4BABEE8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066EC30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145F1FB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617ED66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B1A96376-C676-45E4-84E3-18C7C2919579}"/>
  </w:font>
  <w:font w:name="黑体">
    <w:panose1 w:val="02010609060101010101"/>
    <w:charset w:val="86"/>
    <w:family w:val="auto"/>
    <w:pitch w:val="default"/>
    <w:sig w:usb0="800002BF" w:usb1="38CF7CFA" w:usb2="00000016" w:usb3="00000000" w:csb0="00040001" w:csb1="00000000"/>
    <w:embedRegular r:id="rId2" w:fontKey="{77F7B9DF-9906-4977-B977-FFD72BCA5A6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3" w:fontKey="{3DC2D01C-3FA1-48AD-8AB5-FC1E0AADF1AB}"/>
  </w:font>
  <w:font w:name="仿宋">
    <w:panose1 w:val="02010609060101010101"/>
    <w:charset w:val="86"/>
    <w:family w:val="modern"/>
    <w:pitch w:val="default"/>
    <w:sig w:usb0="800002BF" w:usb1="38CF7CFA" w:usb2="00000016" w:usb3="00000000" w:csb0="00040001" w:csb1="00000000"/>
    <w:embedRegular r:id="rId4" w:fontKey="{A49D60B8-DAFF-4864-966B-A79CBD9AE236}"/>
  </w:font>
  <w:font w:name="Calibri Light">
    <w:altName w:val="Calibri"/>
    <w:panose1 w:val="020F0302020204030204"/>
    <w:charset w:val="00"/>
    <w:family w:val="auto"/>
    <w:pitch w:val="default"/>
    <w:sig w:usb0="00000000" w:usb1="00000000"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FC486493-B669-441C-83CA-F62CABFA247E}"/>
  </w:font>
  <w:font w:name="楷体_GB2312">
    <w:panose1 w:val="02010609030101010101"/>
    <w:charset w:val="86"/>
    <w:family w:val="auto"/>
    <w:pitch w:val="default"/>
    <w:sig w:usb0="00000001" w:usb1="080E0000" w:usb2="00000000" w:usb3="00000000" w:csb0="00040000" w:csb1="00000000"/>
    <w:embedRegular r:id="rId6" w:fontKey="{92B69CAC-5E7F-45D5-B76B-E20161EE8925}"/>
  </w:font>
  <w:font w:name="微软雅黑">
    <w:panose1 w:val="020B0503020204020204"/>
    <w:charset w:val="86"/>
    <w:family w:val="auto"/>
    <w:pitch w:val="default"/>
    <w:sig w:usb0="80000287" w:usb1="280F3C52" w:usb2="00000016" w:usb3="00000000" w:csb0="0004001F" w:csb1="00000000"/>
    <w:embedRegular r:id="rId7" w:fontKey="{AF38F725-59FA-4839-B1D5-8C58ACC8D0B4}"/>
  </w:font>
  <w:font w:name="方正小标宋_GBK">
    <w:panose1 w:val="02000000000000000000"/>
    <w:charset w:val="86"/>
    <w:family w:val="script"/>
    <w:pitch w:val="default"/>
    <w:sig w:usb0="A00002BF" w:usb1="38CF7CFA" w:usb2="00082016" w:usb3="00000000" w:csb0="00040001" w:csb1="00000000"/>
    <w:embedRegular r:id="rId8" w:fontKey="{265E7D53-2741-4671-A636-AE92AE72E60F}"/>
  </w:font>
  <w:font w:name="仿宋_GB2312">
    <w:panose1 w:val="02010609030101010101"/>
    <w:charset w:val="86"/>
    <w:family w:val="auto"/>
    <w:pitch w:val="default"/>
    <w:sig w:usb0="00000001" w:usb1="080E0000" w:usb2="00000000" w:usb3="00000000" w:csb0="00040000" w:csb1="00000000"/>
    <w:embedRegular r:id="rId9" w:fontKey="{CBC034AB-A881-40E7-B152-2715D3102CA2}"/>
  </w:font>
  <w:font w:name="ArialUnicodeMS">
    <w:altName w:val="Malgun Gothic"/>
    <w:panose1 w:val="00000000000000000000"/>
    <w:charset w:val="81"/>
    <w:family w:val="auto"/>
    <w:pitch w:val="default"/>
    <w:sig w:usb0="00000000" w:usb1="00000000" w:usb2="00000010" w:usb3="00000000" w:csb0="00080001" w:csb1="00000000"/>
    <w:embedRegular r:id="rId10" w:fontKey="{DAE33090-94E1-4392-8B9D-C70CCA0BB305}"/>
  </w:font>
  <w:font w:name="Malgun Gothic">
    <w:panose1 w:val="020B0503020000020004"/>
    <w:charset w:val="81"/>
    <w:family w:val="auto"/>
    <w:pitch w:val="default"/>
    <w:sig w:usb0="900002AF" w:usb1="01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520B0">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19E2F">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5184E">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53A9D">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FE36B2"/>
    <w:multiLevelType w:val="singleLevel"/>
    <w:tmpl w:val="DBFE36B2"/>
    <w:lvl w:ilvl="0" w:tentative="0">
      <w:start w:val="1"/>
      <w:numFmt w:val="decimal"/>
      <w:lvlText w:val="%1."/>
      <w:lvlJc w:val="left"/>
      <w:pPr>
        <w:tabs>
          <w:tab w:val="left" w:pos="312"/>
        </w:tabs>
        <w:ind w:left="800" w:leftChars="0" w:firstLine="0" w:firstLineChars="0"/>
      </w:pPr>
    </w:lvl>
  </w:abstractNum>
  <w:abstractNum w:abstractNumId="1">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061FF2"/>
    <w:rsid w:val="0C481041"/>
    <w:rsid w:val="0C4E53E8"/>
    <w:rsid w:val="0C6712D6"/>
    <w:rsid w:val="0C7F7845"/>
    <w:rsid w:val="0C9F7900"/>
    <w:rsid w:val="0CB20B1A"/>
    <w:rsid w:val="0CB23317"/>
    <w:rsid w:val="0D101068"/>
    <w:rsid w:val="0D4E13BE"/>
    <w:rsid w:val="0D7557DF"/>
    <w:rsid w:val="0D8238FA"/>
    <w:rsid w:val="0D853E34"/>
    <w:rsid w:val="0D9C2A57"/>
    <w:rsid w:val="0DAB10A3"/>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301B77"/>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74FE3"/>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9B4DEB"/>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867B60"/>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62A80"/>
    <w:rsid w:val="2E0725DC"/>
    <w:rsid w:val="2E1B4BB8"/>
    <w:rsid w:val="2E256CB6"/>
    <w:rsid w:val="2E5F27E4"/>
    <w:rsid w:val="2EBD223E"/>
    <w:rsid w:val="2EC10AD1"/>
    <w:rsid w:val="2ECB6A5A"/>
    <w:rsid w:val="2EE63891"/>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E56082"/>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7182C"/>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1B5446"/>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37051"/>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83959"/>
    <w:rsid w:val="6CAE4C93"/>
    <w:rsid w:val="6CB14F16"/>
    <w:rsid w:val="6CEC2069"/>
    <w:rsid w:val="6D0B1869"/>
    <w:rsid w:val="6D65402D"/>
    <w:rsid w:val="6D683822"/>
    <w:rsid w:val="6D8D136C"/>
    <w:rsid w:val="6DBF2759"/>
    <w:rsid w:val="6DC96F36"/>
    <w:rsid w:val="6DE44E65"/>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CA7597"/>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5555.39</c:v>
                </c:pt>
                <c:pt idx="1">
                  <c:v>6254.21</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55553906.49</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9992526.99</c:v>
                </c:pt>
                <c:pt idx="1">
                  <c:v>45561379.5</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6254.21</c:v>
                </c:pt>
                <c:pt idx="1">
                  <c:v>6254.21</c:v>
                </c:pt>
                <c:pt idx="2">
                  <c:v>4121.11</c:v>
                </c:pt>
                <c:pt idx="3">
                  <c:v>4121.11</c:v>
                </c:pt>
                <c:pt idx="4">
                  <c:v>2133.1</c:v>
                </c:pt>
                <c:pt idx="5">
                  <c:v>2133.1</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5555.39</c:v>
                </c:pt>
                <c:pt idx="1">
                  <c:v>5555.39</c:v>
                </c:pt>
                <c:pt idx="2">
                  <c:v>5032.91</c:v>
                </c:pt>
                <c:pt idx="3">
                  <c:v>5032.91</c:v>
                </c:pt>
                <c:pt idx="4">
                  <c:v>522.48</c:v>
                </c:pt>
                <c:pt idx="5">
                  <c:v>522.48</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3480.45</c:v>
                </c:pt>
                <c:pt idx="1">
                  <c:v>3778.9</c:v>
                </c:pt>
                <c:pt idx="2">
                  <c:v>3480.45</c:v>
                </c:pt>
                <c:pt idx="3">
                  <c:v>3778.9</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5555.39</c:v>
                </c:pt>
                <c:pt idx="1">
                  <c:v>5555.39</c:v>
                </c:pt>
                <c:pt idx="2">
                  <c:v>5032.91</c:v>
                </c:pt>
                <c:pt idx="3">
                  <c:v>5032.91</c:v>
                </c:pt>
                <c:pt idx="4">
                  <c:v>522.48</c:v>
                </c:pt>
                <c:pt idx="5">
                  <c:v>522.48</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47</Pages>
  <Words>1660</Words>
  <Characters>6225</Characters>
  <Lines>86</Lines>
  <Paragraphs>24</Paragraphs>
  <TotalTime>3</TotalTime>
  <ScaleCrop>false</ScaleCrop>
  <LinksUpToDate>false</LinksUpToDate>
  <CharactersWithSpaces>6550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Administrator</cp:lastModifiedBy>
  <cp:lastPrinted>2023-08-04T01:00:00Z</cp:lastPrinted>
  <dcterms:modified xsi:type="dcterms:W3CDTF">2026-10-10T08:04:57Z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eyJoZGlkIjoiZDJmYWE2NTE1NTAxMzkyNGZiOGU5NzU3NzI3ZjkyMGUifQ==</vt:lpwstr>
  </property>
</Properties>
</file>