
<file path=[Content_Types].xml><?xml version="1.0" encoding="utf-8"?>
<Types xmlns="http://schemas.openxmlformats.org/package/2006/content-types">
  <Default Extension="xml" ContentType="application/xml"/>
  <Default Extension="xlsx" ContentType="application/vnd.openxmlformats-officedocument.spreadsheetml.sheet"/>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602121B">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rPr>
        <w:drawing>
          <wp:anchor distT="0" distB="0" distL="114300" distR="114300" simplePos="0" relativeHeight="251661312" behindDoc="1" locked="0" layoutInCell="1" allowOverlap="1">
            <wp:simplePos x="0" y="0"/>
            <wp:positionH relativeFrom="column">
              <wp:posOffset>-887730</wp:posOffset>
            </wp:positionH>
            <wp:positionV relativeFrom="page">
              <wp:posOffset>-201295</wp:posOffset>
            </wp:positionV>
            <wp:extent cx="7569835" cy="10692130"/>
            <wp:effectExtent l="0" t="0" r="12065" b="13970"/>
            <wp:wrapNone/>
            <wp:docPr id="4" name="图片 4" descr="H:\稻壳儿相关资料\封面-非模\01.jpg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H:\稻壳儿相关资料\封面-非模\01.jpg01"/>
                    <pic:cNvPicPr>
                      <a:picLocks noChangeAspect="1"/>
                    </pic:cNvPicPr>
                  </pic:nvPicPr>
                  <pic:blipFill>
                    <a:blip r:embed="rId13"/>
                    <a:srcRect/>
                    <a:stretch>
                      <a:fillRect/>
                    </a:stretch>
                  </pic:blipFill>
                  <pic:spPr>
                    <a:xfrm>
                      <a:off x="0" y="0"/>
                      <a:ext cx="7569835" cy="10692130"/>
                    </a:xfrm>
                    <a:prstGeom prst="rect">
                      <a:avLst/>
                    </a:prstGeom>
                  </pic:spPr>
                </pic:pic>
              </a:graphicData>
            </a:graphic>
          </wp:anchor>
        </w:drawing>
      </w:r>
      <w:r>
        <mc:AlternateContent>
          <mc:Choice Requires="wps">
            <w:drawing>
              <wp:anchor distT="0" distB="0" distL="114300" distR="114300" simplePos="0" relativeHeight="251659264" behindDoc="0" locked="0" layoutInCell="1" allowOverlap="1">
                <wp:simplePos x="0" y="0"/>
                <wp:positionH relativeFrom="column">
                  <wp:posOffset>-472440</wp:posOffset>
                </wp:positionH>
                <wp:positionV relativeFrom="paragraph">
                  <wp:posOffset>-17145</wp:posOffset>
                </wp:positionV>
                <wp:extent cx="6431280" cy="2862580"/>
                <wp:effectExtent l="0" t="0" r="0" b="0"/>
                <wp:wrapNone/>
                <wp:docPr id="1" name="文本框 1" descr="7b0a2020202022776f7264617274223a20227b5c2269645c223a32353030323136362c5c227469645c223a5c225c227d220a7d0a"/>
                <wp:cNvGraphicFramePr/>
                <a:graphic xmlns:a="http://schemas.openxmlformats.org/drawingml/2006/main">
                  <a:graphicData uri="http://schemas.microsoft.com/office/word/2010/wordprocessingShape">
                    <wps:wsp>
                      <wps:cNvSpPr txBox="1"/>
                      <wps:spPr>
                        <a:xfrm>
                          <a:off x="0" y="0"/>
                          <a:ext cx="6431280" cy="2862580"/>
                        </a:xfrm>
                        <a:prstGeom prst="rect">
                          <a:avLst/>
                        </a:prstGeom>
                        <a:noFill/>
                        <a:ln>
                          <a:noFill/>
                        </a:ln>
                        <a:effectLst/>
                      </wps:spPr>
                      <wps:txbx>
                        <w:txbxContent>
                          <w:p w14:paraId="703DBFC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3863BB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wps:txbx>
                      <wps:bodyPr upright="1"/>
                    </wps:wsp>
                  </a:graphicData>
                </a:graphic>
              </wp:anchor>
            </w:drawing>
          </mc:Choice>
          <mc:Fallback>
            <w:pict>
              <v:shape id="_x0000_s1026" o:spid="_x0000_s1026" o:spt="202" alt="7b0a2020202022776f7264617274223a20227b5c2269645c223a32353030323136362c5c227469645c223a5c225c227d220a7d0a" type="#_x0000_t202" style="position:absolute;left:0pt;margin-left:-37.2pt;margin-top:-1.35pt;height:225.4pt;width:506.4pt;z-index:251659264;mso-width-relative:page;mso-height-relative:page;" filled="f" stroked="f" coordsize="21600,21600" o:gfxdata="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ysnNNcAAAAKAQAADwAAAAAAAAABACAAAAAiAAAAZHJzL2Rvd25yZXYueG1sUEsB&#10;AhQAFAAAAAgAh07iQKNa9/H2AQAAzgMAAA4AAAAAAAAAAQAgAAAAJgEAAGRycy9lMm9Eb2MueG1s&#10;UEsFBgAAAAAGAAYAWQEAAI4FAAAAAA==&#10;">
                <v:fill on="f" focussize="0,0"/>
                <v:stroke on="f"/>
                <v:imagedata o:title=""/>
                <o:lock v:ext="edit" aspectratio="f"/>
                <v:textbox>
                  <w:txbxContent>
                    <w:p w14:paraId="703DBFCC">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202</w:t>
                      </w: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5</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年度</w:t>
                      </w:r>
                    </w:p>
                    <w:p w14:paraId="23863BB0">
                      <w:pPr>
                        <w:pStyle w:val="10"/>
                        <w:spacing w:before="0" w:beforeAutospacing="0" w:after="0" w:afterAutospacing="0" w:line="1400" w:lineRule="exact"/>
                        <w:ind w:left="0" w:right="0"/>
                        <w:jc w:val="left"/>
                        <w:rPr>
                          <w:rFonts w:hint="eastAsia" w:ascii="微软雅黑" w:hAnsi="微软雅黑" w:eastAsia="微软雅黑" w:cs="微软雅黑"/>
                          <w:b/>
                          <w:color w:val="FFFFFF" w:themeColor="background1"/>
                          <w:kern w:val="2"/>
                          <w:sz w:val="96"/>
                          <w:szCs w:val="96"/>
                          <w:lang w:bidi="ar-SA"/>
                          <w14:textFill>
                            <w14:solidFill>
                              <w14:schemeClr w14:val="bg1"/>
                            </w14:solidFill>
                          </w14:textFill>
                        </w:rPr>
                      </w:pPr>
                      <w:r>
                        <w:rPr>
                          <w:rFonts w:hint="eastAsia" w:ascii="微软雅黑" w:hAnsi="微软雅黑" w:eastAsia="微软雅黑" w:cs="微软雅黑"/>
                          <w:b/>
                          <w:color w:val="FFFFFF" w:themeColor="background1"/>
                          <w:kern w:val="2"/>
                          <w:sz w:val="96"/>
                          <w:szCs w:val="96"/>
                          <w:lang w:val="en-US" w:eastAsia="zh-CN" w:bidi="ar-SA"/>
                          <w14:textFill>
                            <w14:solidFill>
                              <w14:schemeClr w14:val="bg1"/>
                            </w14:solidFill>
                          </w14:textFill>
                        </w:rPr>
                        <w:t>单位</w:t>
                      </w:r>
                      <w:r>
                        <w:rPr>
                          <w:rFonts w:hint="eastAsia" w:ascii="微软雅黑" w:hAnsi="微软雅黑" w:eastAsia="微软雅黑" w:cs="微软雅黑"/>
                          <w:b/>
                          <w:color w:val="FFFFFF" w:themeColor="background1"/>
                          <w:kern w:val="2"/>
                          <w:sz w:val="96"/>
                          <w:szCs w:val="96"/>
                          <w:lang w:bidi="ar-SA"/>
                          <w14:textFill>
                            <w14:solidFill>
                              <w14:schemeClr w14:val="bg1"/>
                            </w14:solidFill>
                          </w14:textFill>
                        </w:rPr>
                        <w:t>决算公开文本</w:t>
                      </w:r>
                    </w:p>
                  </w:txbxContent>
                </v:textbox>
              </v:shape>
            </w:pict>
          </mc:Fallback>
        </mc:AlternateContent>
      </w:r>
    </w:p>
    <w:p w14:paraId="68E8073D">
      <w:pPr>
        <w:spacing w:line="600" w:lineRule="auto"/>
        <w:jc w:val="both"/>
        <w:rPr>
          <w:rFonts w:hint="eastAsia" w:ascii="楷体_GB2312" w:hAnsi="楷体_GB2312" w:eastAsia="楷体_GB2312" w:cs="楷体_GB2312"/>
          <w:color w:val="000000"/>
          <w:sz w:val="40"/>
          <w:szCs w:val="40"/>
        </w:rPr>
      </w:pPr>
    </w:p>
    <w:p w14:paraId="799B5E0E">
      <w:pPr>
        <w:spacing w:line="600" w:lineRule="auto"/>
        <w:jc w:val="both"/>
        <w:rPr>
          <w:rFonts w:hint="eastAsia" w:ascii="楷体_GB2312" w:hAnsi="楷体_GB2312" w:eastAsia="楷体_GB2312" w:cs="楷体_GB2312"/>
          <w:color w:val="000000"/>
          <w:sz w:val="40"/>
          <w:szCs w:val="40"/>
        </w:rPr>
      </w:pPr>
    </w:p>
    <w:p w14:paraId="3308E460">
      <w:pPr>
        <w:spacing w:line="600" w:lineRule="auto"/>
        <w:jc w:val="both"/>
        <w:rPr>
          <w:rFonts w:hint="eastAsia" w:ascii="楷体_GB2312" w:hAnsi="楷体_GB2312" w:eastAsia="楷体_GB2312" w:cs="楷体_GB2312"/>
          <w:color w:val="000000"/>
          <w:sz w:val="40"/>
          <w:szCs w:val="40"/>
        </w:rPr>
      </w:pPr>
    </w:p>
    <w:p w14:paraId="620AF492">
      <w:pPr>
        <w:spacing w:line="600" w:lineRule="auto"/>
        <w:jc w:val="both"/>
        <w:rPr>
          <w:rFonts w:hint="eastAsia" w:ascii="楷体_GB2312" w:hAnsi="楷体_GB2312" w:eastAsia="楷体_GB2312" w:cs="楷体_GB2312"/>
          <w:color w:val="000000"/>
          <w:sz w:val="40"/>
          <w:szCs w:val="40"/>
        </w:rPr>
      </w:pPr>
    </w:p>
    <w:p w14:paraId="1E7D3840">
      <w:pPr>
        <w:spacing w:line="600" w:lineRule="auto"/>
        <w:jc w:val="both"/>
        <w:rPr>
          <w:rFonts w:hint="eastAsia" w:ascii="楷体_GB2312" w:hAnsi="楷体_GB2312" w:eastAsia="楷体_GB2312" w:cs="楷体_GB2312"/>
          <w:color w:val="000000"/>
          <w:sz w:val="40"/>
          <w:szCs w:val="40"/>
        </w:rPr>
      </w:pPr>
    </w:p>
    <w:p w14:paraId="59C7C19F">
      <w:pPr>
        <w:spacing w:line="600" w:lineRule="auto"/>
        <w:jc w:val="both"/>
        <w:rPr>
          <w:rFonts w:hint="eastAsia" w:ascii="楷体_GB2312" w:hAnsi="楷体_GB2312" w:eastAsia="楷体_GB2312" w:cs="楷体_GB2312"/>
          <w:color w:val="000000"/>
          <w:sz w:val="40"/>
          <w:szCs w:val="40"/>
        </w:rPr>
      </w:pPr>
    </w:p>
    <w:p w14:paraId="5AE9226C">
      <w:pPr>
        <w:spacing w:line="600" w:lineRule="auto"/>
        <w:jc w:val="both"/>
        <w:rPr>
          <w:rFonts w:hint="eastAsia" w:ascii="楷体_GB2312" w:hAnsi="楷体_GB2312" w:eastAsia="楷体_GB2312" w:cs="楷体_GB2312"/>
          <w:color w:val="000000"/>
          <w:sz w:val="40"/>
          <w:szCs w:val="40"/>
        </w:rPr>
      </w:pPr>
    </w:p>
    <w:p w14:paraId="61E1ED2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6582B8F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79871349">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5F1A3A91">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4D7D8287">
      <w:pPr>
        <w:jc w:val="both"/>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p>
    <w:p w14:paraId="3D48F6C5">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正定县商贸流通综合服务中心</w:t>
      </w:r>
    </w:p>
    <w:p w14:paraId="43079A34">
      <w:pPr>
        <w:jc w:val="cente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kern w:val="2"/>
          <w:sz w:val="48"/>
          <w:szCs w:val="56"/>
          <w14:textFill>
            <w14:solidFill>
              <w14:schemeClr w14:val="tx1">
                <w14:lumMod w14:val="95000"/>
                <w14:lumOff w14:val="5000"/>
              </w14:schemeClr>
            </w14:solidFill>
          </w14:textFill>
        </w:rPr>
        <w:t>预算代码：</w:t>
      </w:r>
      <w:r>
        <w:rPr>
          <w:rFonts w:hint="eastAsia" w:ascii="楷体_GB2312" w:hAnsi="楷体_GB2312" w:eastAsia="楷体_GB2312" w:cs="楷体_GB2312"/>
          <w:b/>
          <w:bCs/>
          <w:color w:val="0D0D0D" w:themeColor="text1" w:themeTint="F2"/>
          <w:kern w:val="2"/>
          <w:sz w:val="48"/>
          <w:szCs w:val="56"/>
          <w:lang w:val="en-US" w:eastAsia="zh-CN"/>
          <w14:textFill>
            <w14:solidFill>
              <w14:schemeClr w14:val="tx1">
                <w14:lumMod w14:val="95000"/>
                <w14:lumOff w14:val="5000"/>
              </w14:schemeClr>
            </w14:solidFill>
          </w14:textFill>
        </w:rPr>
        <w:t>322003</w:t>
      </w:r>
    </w:p>
    <w:p w14:paraId="0BD1554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p>
    <w:p w14:paraId="0A3AC547">
      <w:pPr>
        <w:jc w:val="center"/>
        <w:rPr>
          <w:rFonts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pPr>
      <w:r>
        <w:rPr>
          <w:rFonts w:hint="eastAsia" w:ascii="楷体_GB2312" w:hAnsi="楷体_GB2312" w:eastAsia="楷体_GB2312" w:cs="楷体_GB2312"/>
          <w:b/>
          <w:bCs/>
          <w:color w:val="0D0D0D" w:themeColor="text1" w:themeTint="F2"/>
          <w:sz w:val="48"/>
          <w:szCs w:val="56"/>
          <w14:textFill>
            <w14:solidFill>
              <w14:schemeClr w14:val="tx1">
                <w14:lumMod w14:val="95000"/>
                <w14:lumOff w14:val="5000"/>
              </w14:schemeClr>
            </w14:solidFill>
          </w14:textFill>
        </w:rPr>
        <w:t>二〇二六年八月</w:t>
      </w:r>
    </w:p>
    <w:p w14:paraId="5B535C94">
      <w:pPr>
        <w:spacing w:line="600" w:lineRule="auto"/>
        <w:jc w:val="both"/>
        <w:rPr>
          <w:rFonts w:hint="eastAsia" w:ascii="楷体_GB2312" w:hAnsi="楷体_GB2312" w:eastAsia="楷体_GB2312" w:cs="楷体_GB2312"/>
          <w:color w:val="000000"/>
          <w:sz w:val="40"/>
          <w:szCs w:val="40"/>
        </w:rPr>
        <w:sectPr>
          <w:footerReference r:id="rId3" w:type="default"/>
          <w:pgSz w:w="11906" w:h="16838"/>
          <w:pgMar w:top="2098" w:right="1417" w:bottom="1871" w:left="1417" w:header="851" w:footer="992" w:gutter="0"/>
          <w:pgBorders>
            <w:top w:val="none" w:sz="0" w:space="0"/>
            <w:left w:val="none" w:sz="0" w:space="0"/>
            <w:bottom w:val="none" w:sz="0" w:space="0"/>
            <w:right w:val="none" w:sz="0" w:space="0"/>
          </w:pgBorders>
          <w:cols w:space="720" w:num="1"/>
          <w:docGrid w:type="lines" w:linePitch="312" w:charSpace="0"/>
        </w:sectPr>
      </w:pPr>
    </w:p>
    <w:p w14:paraId="5FDD58E0">
      <w:pPr>
        <w:spacing w:line="600" w:lineRule="auto"/>
        <w:jc w:val="center"/>
        <w:rPr>
          <w:rFonts w:hint="eastAsia" w:ascii="楷体_GB2312" w:hAnsi="楷体_GB2312" w:eastAsia="楷体_GB2312" w:cs="楷体_GB2312"/>
          <w:color w:val="000000"/>
          <w:sz w:val="40"/>
          <w:szCs w:val="40"/>
        </w:rPr>
      </w:pPr>
    </w:p>
    <w:p w14:paraId="30CBA54F">
      <w:pPr>
        <w:rPr>
          <w:rFonts w:hint="eastAsia" w:ascii="黑体" w:hAnsi="黑体" w:eastAsia="黑体" w:cs="黑体"/>
          <w:b/>
          <w:bCs/>
          <w:sz w:val="32"/>
          <w:szCs w:val="36"/>
          <w:highlight w:val="yellow"/>
        </w:rPr>
      </w:pPr>
    </w:p>
    <w:p w14:paraId="25FCA4A2">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方正小标宋_GBK"/>
          <w:b w:val="0"/>
          <w:sz w:val="72"/>
          <w:szCs w:val="72"/>
        </w:rPr>
        <w:t>正定县商贸流通综合服务中心</w:t>
      </w:r>
    </w:p>
    <w:p w14:paraId="5F6EC498">
      <w:pPr>
        <w:widowControl/>
        <w:spacing w:before="0" w:beforeLines="0" w:beforeAutospacing="0" w:after="0" w:afterLines="0" w:afterAutospacing="0" w:line="360" w:lineRule="auto"/>
        <w:jc w:val="center"/>
        <w:rPr>
          <w:rFonts w:ascii="Times New Roman" w:eastAsia="方正小标宋_GBK"/>
          <w:sz w:val="72"/>
          <w:szCs w:val="72"/>
        </w:rPr>
      </w:pPr>
      <w:r>
        <w:rPr>
          <w:rFonts w:ascii="Times New Roman" w:eastAsia="仿宋_GB2312"/>
          <w:b w:val="0"/>
          <w:sz w:val="72"/>
          <w:szCs w:val="72"/>
        </w:rPr>
        <w:t>2025</w:t>
      </w:r>
      <w:r>
        <w:rPr>
          <w:rFonts w:ascii="Times New Roman" w:eastAsia="方正小标宋_GBK"/>
          <w:b w:val="0"/>
          <w:sz w:val="72"/>
          <w:szCs w:val="72"/>
        </w:rPr>
        <w:t>年度部门决算公开文本</w:t>
      </w:r>
    </w:p>
    <w:p w14:paraId="4191A0D2">
      <w:pPr>
        <w:spacing w:line="360" w:lineRule="auto"/>
        <w:jc w:val="center"/>
        <w:rPr>
          <w:rFonts w:ascii="黑体" w:hAnsi="黑体" w:eastAsia="黑体" w:cs="黑体"/>
          <w:sz w:val="56"/>
          <w:szCs w:val="72"/>
        </w:rPr>
      </w:pPr>
    </w:p>
    <w:p w14:paraId="064659C5">
      <w:pPr>
        <w:spacing w:line="480" w:lineRule="auto"/>
        <w:jc w:val="both"/>
        <w:rPr>
          <w:rFonts w:ascii="黑体" w:hAnsi="黑体" w:eastAsia="黑体" w:cs="黑体"/>
          <w:sz w:val="56"/>
          <w:szCs w:val="72"/>
        </w:rPr>
      </w:pPr>
    </w:p>
    <w:p w14:paraId="2BD7BF1F">
      <w:pPr>
        <w:widowControl/>
        <w:spacing w:before="0" w:beforeLines="0" w:beforeAutospacing="0" w:after="0" w:afterLines="0" w:afterAutospacing="0" w:line="360" w:lineRule="auto"/>
        <w:jc w:val="center"/>
        <w:rPr>
          <w:rFonts w:ascii="Times New Roman" w:eastAsia="楷体_GB2312"/>
          <w:sz w:val="44"/>
          <w:szCs w:val="44"/>
        </w:rPr>
      </w:pPr>
      <w:r>
        <w:rPr>
          <w:rFonts w:ascii="Times New Roman" w:eastAsia="楷体_GB2312"/>
          <w:b w:val="0"/>
          <w:sz w:val="44"/>
          <w:szCs w:val="44"/>
        </w:rPr>
        <w:t>正定县商贸流通综合服务中心</w:t>
      </w:r>
    </w:p>
    <w:p w14:paraId="041973C2">
      <w:pPr>
        <w:widowControl/>
        <w:spacing w:before="0" w:beforeLines="0" w:beforeAutospacing="0" w:after="0" w:afterLines="0" w:afterAutospacing="0" w:line="360" w:lineRule="auto"/>
        <w:jc w:val="center"/>
        <w:rPr>
          <w:rFonts w:ascii="Times New Roman" w:eastAsia="楷体_GB2312"/>
          <w:b w:val="0"/>
          <w:sz w:val="44"/>
          <w:szCs w:val="44"/>
        </w:rPr>
      </w:pPr>
    </w:p>
    <w:p w14:paraId="709AE252">
      <w:pPr>
        <w:widowControl/>
        <w:spacing w:before="0" w:beforeLines="0" w:beforeAutospacing="0" w:after="0" w:afterLines="0" w:afterAutospacing="0" w:line="360" w:lineRule="auto"/>
        <w:jc w:val="center"/>
        <w:rPr>
          <w:rFonts w:ascii="Times New Roman" w:eastAsia="楷体_GB2312"/>
          <w:sz w:val="44"/>
          <w:szCs w:val="44"/>
        </w:rPr>
      </w:pPr>
      <w:bookmarkStart w:id="0" w:name="_GoBack"/>
      <w:bookmarkEnd w:id="0"/>
      <w:r>
        <w:rPr>
          <w:rFonts w:ascii="Times New Roman" w:eastAsia="楷体_GB2312"/>
          <w:b w:val="0"/>
          <w:sz w:val="44"/>
          <w:szCs w:val="44"/>
        </w:rPr>
        <w:t>二〇二六年八月</w:t>
      </w:r>
    </w:p>
    <w:p w14:paraId="4BEF899A">
      <w:pPr>
        <w:rPr>
          <w:rFonts w:hint="eastAsia"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pPr>
      <w:r>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br w:type="page"/>
      </w:r>
    </w:p>
    <w:p w14:paraId="466CD734">
      <w:pPr>
        <w:snapToGrid w:val="0"/>
        <w:jc w:val="left"/>
        <w:rPr>
          <w:rFonts w:hint="default" w:ascii="楷体_GB2312" w:hAnsi="楷体_GB2312" w:eastAsia="楷体_GB2312" w:cs="楷体_GB2312"/>
          <w:color w:val="000000" w:themeColor="text1"/>
          <w:kern w:val="0"/>
          <w:sz w:val="44"/>
          <w:szCs w:val="44"/>
          <w:lang w:val="en-US" w:eastAsia="zh-CN"/>
          <w14:shadow w14:blurRad="38100" w14:dist="19050" w14:dir="2700000" w14:sx="100000" w14:sy="100000" w14:kx="0" w14:ky="0" w14:algn="tl">
            <w14:schemeClr w14:val="dk1">
              <w14:alpha w14:val="60000"/>
            </w14:schemeClr>
          </w14:shadow>
          <w14:textFill>
            <w14:solidFill>
              <w14:schemeClr w14:val="tx1"/>
            </w14:solidFill>
          </w14:textFill>
          <w14:props3d w14:extrusionH="0" w14:contourW="0" w14:prstMaterial="clear"/>
        </w:rPr>
        <w:sectPr>
          <w:footerReference r:id="rId4" w:type="default"/>
          <w:pgSz w:w="11906" w:h="16838"/>
          <w:pgMar w:top="1531" w:right="1984" w:bottom="1531" w:left="2098" w:header="851" w:footer="992" w:gutter="0"/>
          <w:pgBorders>
            <w:top w:val="none" w:sz="0" w:space="0"/>
            <w:left w:val="none" w:sz="0" w:space="0"/>
            <w:bottom w:val="none" w:sz="0" w:space="0"/>
            <w:right w:val="none" w:sz="0" w:space="0"/>
          </w:pgBorders>
          <w:pgNumType w:start="1"/>
          <w:cols w:space="720" w:num="1"/>
          <w:docGrid w:type="lines" w:linePitch="312" w:charSpace="0"/>
        </w:sectPr>
      </w:pPr>
    </w:p>
    <w:p w14:paraId="2777175C">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目  录</w:t>
      </w:r>
    </w:p>
    <w:p w14:paraId="779D406D">
      <w:pPr>
        <w:widowControl/>
        <w:spacing w:after="160" w:line="580" w:lineRule="exact"/>
        <w:ind w:firstLine="640" w:firstLineChars="200"/>
        <w:rPr>
          <w:rFonts w:ascii="Times New Roman" w:hAnsi="Times New Roman" w:eastAsia="黑体" w:cs="Times New Roman"/>
          <w:sz w:val="32"/>
          <w:szCs w:val="32"/>
        </w:rPr>
      </w:pPr>
    </w:p>
    <w:p w14:paraId="46D66BA2">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第一部分单位概况</w:t>
      </w:r>
    </w:p>
    <w:p w14:paraId="40F9303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一、单位职责</w:t>
      </w:r>
    </w:p>
    <w:p w14:paraId="183B729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二、机构设置</w:t>
      </w:r>
    </w:p>
    <w:p w14:paraId="0CE76A77">
      <w:pPr>
        <w:widowControl/>
        <w:spacing w:before="0" w:beforeLines="0" w:beforeAutospacing="0" w:after="0" w:afterLines="0" w:afterAutospacing="0" w:line="360" w:lineRule="auto"/>
        <w:jc w:val="left"/>
        <w:outlineLvl w:val="0"/>
        <w:rPr>
          <w:rFonts w:ascii="Times New Roman" w:eastAsia="黑体"/>
          <w:sz w:val="32"/>
          <w:szCs w:val="32"/>
        </w:rPr>
      </w:pPr>
      <w:r>
        <w:rPr>
          <w:rFonts w:ascii="Times New Roman" w:eastAsia="黑体"/>
          <w:b w:val="0"/>
          <w:sz w:val="32"/>
          <w:szCs w:val="32"/>
        </w:rPr>
        <w:t>第二部分 2025年度部门决算报表</w:t>
      </w:r>
    </w:p>
    <w:p w14:paraId="5DAFB52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一、收入支出决算总表</w:t>
      </w:r>
    </w:p>
    <w:p w14:paraId="229A43D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二、收入决算表</w:t>
      </w:r>
    </w:p>
    <w:p w14:paraId="762353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三、支出决算表</w:t>
      </w:r>
    </w:p>
    <w:p w14:paraId="34F3A92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四、财政拨款收入支出决算总表</w:t>
      </w:r>
    </w:p>
    <w:p w14:paraId="46B315E1">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五、一般公共预算财政拨款支出决算表</w:t>
      </w:r>
    </w:p>
    <w:p w14:paraId="6AAD349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六、一般公共预算财政拨款基本支出决算明细表</w:t>
      </w:r>
    </w:p>
    <w:p w14:paraId="7548E08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七、政府性基金预算财政拨款收入支出决算表</w:t>
      </w:r>
    </w:p>
    <w:p w14:paraId="237235E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八、国有资本经营预算财政拨款支出决算表</w:t>
      </w:r>
    </w:p>
    <w:p w14:paraId="3CF8C42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九、财政拨款“三公”经费支出决算表</w:t>
      </w:r>
    </w:p>
    <w:p w14:paraId="5B2CF03C">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第三部分 2025年度部门决算情况说明</w:t>
      </w:r>
    </w:p>
    <w:p w14:paraId="4207918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一、收入支出决算总体情况说明</w:t>
      </w:r>
    </w:p>
    <w:p w14:paraId="2BD2837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二、收入决算情况说明</w:t>
      </w:r>
    </w:p>
    <w:p w14:paraId="15D71DC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三、支出决算情况说明</w:t>
      </w:r>
    </w:p>
    <w:p w14:paraId="1759CC4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四、财政拨款收入支出决算总体情况说明</w:t>
      </w:r>
    </w:p>
    <w:p w14:paraId="29FB69B0">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五、财政拨款“三公”经费支出决算情况说明</w:t>
      </w:r>
    </w:p>
    <w:p w14:paraId="11EA3EC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六、机关运行经费支出说明</w:t>
      </w:r>
    </w:p>
    <w:p w14:paraId="711845C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七、政府采购支出说明</w:t>
      </w:r>
    </w:p>
    <w:p w14:paraId="380C980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八、国有资产占用情况说明</w:t>
      </w:r>
    </w:p>
    <w:p w14:paraId="6141DE8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九、关于2025年度绩效评价情况的说明</w:t>
      </w:r>
    </w:p>
    <w:p w14:paraId="13EBF79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十、其他需要说明的情况</w:t>
      </w:r>
    </w:p>
    <w:p w14:paraId="4D49878E">
      <w:pPr>
        <w:widowControl/>
        <w:spacing w:before="0" w:beforeLines="0" w:beforeAutospacing="0" w:after="0" w:afterLines="0" w:afterAutospacing="0" w:line="360" w:lineRule="auto"/>
        <w:jc w:val="left"/>
        <w:rPr>
          <w:rFonts w:ascii="Times New Roman" w:eastAsia="黑体"/>
          <w:sz w:val="32"/>
          <w:szCs w:val="32"/>
        </w:rPr>
      </w:pPr>
      <w:r>
        <w:rPr>
          <w:rFonts w:ascii="Times New Roman" w:eastAsia="黑体"/>
          <w:b w:val="0"/>
          <w:sz w:val="32"/>
          <w:szCs w:val="32"/>
        </w:rPr>
        <w:t>第四部分 名词解释</w:t>
      </w:r>
    </w:p>
    <w:p w14:paraId="17CE2EF1">
      <w:pPr>
        <w:widowControl/>
        <w:spacing w:after="160" w:line="580" w:lineRule="exact"/>
        <w:rPr>
          <w:rFonts w:hint="eastAsia" w:ascii="Times New Roman" w:hAnsi="Times New Roman" w:eastAsia="黑体" w:cs="Times New Roman"/>
          <w:sz w:val="32"/>
          <w:szCs w:val="32"/>
          <w:lang w:val="en-US" w:eastAsia="zh-CN"/>
        </w:rPr>
        <w:sectPr>
          <w:headerReference r:id="rId6" w:type="first"/>
          <w:footerReference r:id="rId8" w:type="first"/>
          <w:headerReference r:id="rId5" w:type="default"/>
          <w:footerReference r:id="rId7" w:type="default"/>
          <w:pgSz w:w="11906" w:h="16838"/>
          <w:pgMar w:top="1474" w:right="1531" w:bottom="1474" w:left="1531" w:header="851" w:footer="992" w:gutter="0"/>
          <w:pgBorders>
            <w:top w:val="none" w:sz="0" w:space="0"/>
            <w:left w:val="none" w:sz="0" w:space="0"/>
            <w:bottom w:val="none" w:sz="0" w:space="0"/>
            <w:right w:val="none" w:sz="0" w:space="0"/>
          </w:pgBorders>
          <w:cols w:space="0" w:num="1"/>
          <w:titlePg/>
          <w:docGrid w:type="lines" w:linePitch="312" w:charSpace="0"/>
        </w:sectPr>
      </w:pPr>
    </w:p>
    <w:p w14:paraId="06338F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23A9549">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917735C">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585885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0CDBD20">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6ABBFEB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第一部分单位概况</w:t>
      </w:r>
    </w:p>
    <w:p w14:paraId="174825D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CC150D1">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0B21415D">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27120DB2">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14EE005">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7B91922A">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5518E14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CFFC814">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both"/>
        <w:rPr>
          <w:rFonts w:hint="eastAsia" w:ascii="黑体" w:hAnsi="宋体" w:eastAsia="黑体" w:cs="黑体"/>
          <w:i w:val="0"/>
          <w:iCs w:val="0"/>
          <w:caps w:val="0"/>
          <w:color w:val="000000"/>
          <w:spacing w:val="0"/>
          <w:sz w:val="72"/>
          <w:szCs w:val="72"/>
          <w:highlight w:val="none"/>
          <w:shd w:val="clear" w:fill="FFFFFF"/>
          <w:lang w:val="en-US" w:eastAsia="zh-CN"/>
        </w:rPr>
      </w:pPr>
    </w:p>
    <w:p w14:paraId="39FE9653">
      <w:pPr>
        <w:pStyle w:val="10"/>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left"/>
        <w:outlineLvl w:val="1"/>
        <w:rPr>
          <w:rFonts w:hint="eastAsia" w:ascii="黑体" w:hAnsi="宋体" w:eastAsia="黑体" w:cs="黑体"/>
          <w:i w:val="0"/>
          <w:iCs w:val="0"/>
          <w:caps w:val="0"/>
          <w:color w:val="000000"/>
          <w:spacing w:val="0"/>
          <w:sz w:val="32"/>
          <w:szCs w:val="32"/>
          <w:highlight w:val="none"/>
          <w:shd w:val="clear" w:fill="FFFFFF"/>
          <w:lang w:val="en-US" w:eastAsia="zh-CN"/>
        </w:rPr>
      </w:pPr>
    </w:p>
    <w:p w14:paraId="460F344E">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一、单位职责</w:t>
      </w:r>
    </w:p>
    <w:p w14:paraId="368F2886">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(一) 牵头推进商务领域信用体系建设，建立商务诚信公共服务平台。规范商贸企业交易行为，按有关规定对零售商促销、家庭服务业、拍卖、家电维修业、餐饮业、洗浴洗染业、美容美发业、汽车销售、旧机动车交易、报废汽车回收拆解、商业单用途预付卡等商贸流通领域特种行业进行监督管理，按照有关规定对成品油经营进行监督管理；督促指导商贸流通行业安全生产； 牵头推动重要产品追溯体系建设；负责对酒类流通发展进行政策性指导。</w:t>
      </w:r>
    </w:p>
    <w:p w14:paraId="14327E85">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 xml:space="preserve"> (二) 完成县委县政府交办的其他工作。</w:t>
      </w:r>
    </w:p>
    <w:p w14:paraId="06BE9DE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p>
    <w:p w14:paraId="0CCE95A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二、机构设置</w:t>
      </w:r>
    </w:p>
    <w:p w14:paraId="7E444F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从决算编报单位构成看，纳入2025年度本部门决算汇编范围的独立核算单位（以下简称“单位”）共</w:t>
      </w:r>
      <w:r>
        <w:rPr>
          <w:rFonts w:hint="eastAsia" w:ascii="Times New Roman" w:eastAsia="仿宋_GB2312"/>
          <w:b w:val="0"/>
          <w:sz w:val="32"/>
          <w:szCs w:val="32"/>
          <w:lang w:val="en-US" w:eastAsia="zh-CN"/>
        </w:rPr>
        <w:t>1</w:t>
      </w:r>
      <w:r>
        <w:rPr>
          <w:rFonts w:ascii="Times New Roman" w:eastAsia="仿宋_GB2312"/>
          <w:b w:val="0"/>
          <w:sz w:val="32"/>
          <w:szCs w:val="32"/>
        </w:rPr>
        <w:t>个，具体情况如下：</w:t>
      </w:r>
    </w:p>
    <w:tbl>
      <w:tblPr>
        <w:tblStyle w:val="11"/>
        <w:tblpPr w:leftFromText="180" w:rightFromText="180" w:vertAnchor="text" w:horzAnchor="page" w:tblpXSpec="center" w:tblpY="10"/>
        <w:tblOverlap w:val="never"/>
        <w:tblW w:w="958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5"/>
        <w:gridCol w:w="3485"/>
        <w:gridCol w:w="2445"/>
        <w:gridCol w:w="2665"/>
      </w:tblGrid>
      <w:tr w14:paraId="4121A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jc w:val="center"/>
        </w:trPr>
        <w:tc>
          <w:tcPr>
            <w:tcW w:w="985" w:type="dxa"/>
            <w:vAlign w:val="center"/>
          </w:tcPr>
          <w:p w14:paraId="7592EA6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序号</w:t>
            </w:r>
          </w:p>
        </w:tc>
        <w:tc>
          <w:tcPr>
            <w:tcW w:w="3485" w:type="dxa"/>
            <w:vAlign w:val="center"/>
          </w:tcPr>
          <w:p w14:paraId="4EE33B81">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单位名称</w:t>
            </w:r>
          </w:p>
        </w:tc>
        <w:tc>
          <w:tcPr>
            <w:tcW w:w="2445" w:type="dxa"/>
            <w:vAlign w:val="center"/>
          </w:tcPr>
          <w:p w14:paraId="19D1B928">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单位基本性质</w:t>
            </w:r>
          </w:p>
        </w:tc>
        <w:tc>
          <w:tcPr>
            <w:tcW w:w="2665" w:type="dxa"/>
            <w:vAlign w:val="center"/>
          </w:tcPr>
          <w:p w14:paraId="6AF98357">
            <w:pPr>
              <w:spacing w:line="560" w:lineRule="exact"/>
              <w:jc w:val="center"/>
              <w:rPr>
                <w:rFonts w:ascii="仿宋_GB2312" w:hAnsi="Calibri" w:eastAsia="仿宋_GB2312" w:cs="ArialUnicodeMS"/>
                <w:b/>
                <w:bCs/>
                <w:kern w:val="0"/>
                <w:sz w:val="28"/>
                <w:szCs w:val="28"/>
              </w:rPr>
            </w:pPr>
            <w:r>
              <w:rPr>
                <w:rFonts w:hint="eastAsia" w:ascii="仿宋_GB2312" w:hAnsi="Calibri" w:eastAsia="仿宋_GB2312" w:cs="ArialUnicodeMS"/>
                <w:b/>
                <w:bCs/>
                <w:kern w:val="0"/>
                <w:sz w:val="28"/>
                <w:szCs w:val="28"/>
              </w:rPr>
              <w:t>经费形式</w:t>
            </w:r>
          </w:p>
        </w:tc>
      </w:tr>
      <w:tr w14:paraId="49010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6" w:hRule="atLeast"/>
          <w:jc w:val="center"/>
        </w:trPr>
        <w:tc>
          <w:tcPr>
            <w:tcW w:w="985" w:type="dxa"/>
          </w:tcPr>
          <w:p w14:paraId="6A5F22C8">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1</w:t>
            </w:r>
          </w:p>
        </w:tc>
        <w:tc>
          <w:tcPr>
            <w:tcW w:w="3485" w:type="dxa"/>
          </w:tcPr>
          <w:p w14:paraId="0C733F93">
            <w:pPr>
              <w:spacing w:line="560" w:lineRule="exact"/>
              <w:jc w:val="center"/>
              <w:rPr>
                <w:rFonts w:ascii="仿宋_GB2312" w:hAnsi="Calibri" w:eastAsia="仿宋_GB2312" w:cs="ArialUnicodeMS"/>
                <w:kern w:val="0"/>
                <w:sz w:val="28"/>
                <w:szCs w:val="28"/>
              </w:rPr>
            </w:pPr>
            <w:r>
              <w:rPr>
                <w:rFonts w:hint="eastAsia" w:ascii="仿宋_GB2312" w:hAnsi="Calibri" w:eastAsia="仿宋_GB2312" w:cs="ArialUnicodeMS"/>
                <w:kern w:val="0"/>
                <w:sz w:val="28"/>
                <w:szCs w:val="28"/>
                <w:lang w:val="en-US" w:eastAsia="zh-CN"/>
              </w:rPr>
              <w:t>正定县商贸流通综合服务中心</w:t>
            </w:r>
          </w:p>
        </w:tc>
        <w:tc>
          <w:tcPr>
            <w:tcW w:w="2445" w:type="dxa"/>
            <w:shd w:val="clear" w:color="auto" w:fill="auto"/>
            <w:vAlign w:val="top"/>
          </w:tcPr>
          <w:p w14:paraId="32689061">
            <w:pPr>
              <w:spacing w:line="560" w:lineRule="exact"/>
              <w:jc w:val="center"/>
              <w:rPr>
                <w:rFonts w:hint="eastAsia" w:ascii="仿宋_GB2312" w:hAnsi="Calibri" w:eastAsia="仿宋_GB2312" w:cs="ArialUnicodeMS"/>
                <w:color w:val="auto"/>
                <w:kern w:val="0"/>
                <w:sz w:val="28"/>
                <w:szCs w:val="28"/>
                <w:lang w:val="en-US" w:eastAsia="zh-CN" w:bidi="ar-SA"/>
              </w:rPr>
            </w:pPr>
            <w:r>
              <w:rPr>
                <w:rFonts w:hint="eastAsia" w:ascii="仿宋_GB2312" w:hAnsi="Calibri" w:eastAsia="仿宋_GB2312" w:cs="ArialUnicodeMS"/>
                <w:kern w:val="0"/>
                <w:sz w:val="28"/>
                <w:szCs w:val="28"/>
                <w:lang w:eastAsia="zh-CN"/>
              </w:rPr>
              <w:t>全额事业单位</w:t>
            </w:r>
          </w:p>
        </w:tc>
        <w:tc>
          <w:tcPr>
            <w:tcW w:w="2665" w:type="dxa"/>
            <w:shd w:val="clear" w:color="auto" w:fill="auto"/>
            <w:vAlign w:val="top"/>
          </w:tcPr>
          <w:p w14:paraId="726D7E58">
            <w:pPr>
              <w:spacing w:line="560" w:lineRule="exact"/>
              <w:jc w:val="center"/>
              <w:rPr>
                <w:rFonts w:ascii="仿宋_GB2312" w:hAnsi="Calibri" w:eastAsia="仿宋_GB2312" w:cs="ArialUnicodeMS"/>
                <w:color w:val="auto"/>
                <w:kern w:val="0"/>
                <w:sz w:val="28"/>
                <w:szCs w:val="28"/>
                <w:lang w:val="en-US" w:eastAsia="zh-CN" w:bidi="ar-SA"/>
              </w:rPr>
            </w:pPr>
            <w:r>
              <w:rPr>
                <w:rFonts w:hint="eastAsia" w:ascii="仿宋_GB2312" w:eastAsia="仿宋_GB2312" w:cs="ArialUnicodeMS"/>
                <w:kern w:val="0"/>
                <w:sz w:val="28"/>
                <w:szCs w:val="28"/>
              </w:rPr>
              <w:t>财政拨款</w:t>
            </w:r>
          </w:p>
        </w:tc>
      </w:tr>
    </w:tbl>
    <w:p w14:paraId="0FDA67B9">
      <w:pPr>
        <w:rPr>
          <w:rFonts w:hint="eastAsia" w:ascii="Times New Roman" w:hAnsi="Times New Roman" w:eastAsia="黑体" w:cs="Times New Roman"/>
          <w:sz w:val="32"/>
          <w:szCs w:val="32"/>
          <w:highlight w:val="yellow"/>
        </w:rPr>
      </w:pPr>
      <w:r>
        <w:rPr>
          <w:rFonts w:hint="eastAsia" w:ascii="Times New Roman" w:hAnsi="Times New Roman" w:eastAsia="黑体" w:cs="Times New Roman"/>
          <w:sz w:val="32"/>
          <w:szCs w:val="32"/>
          <w:highlight w:val="yellow"/>
        </w:rPr>
        <w:br w:type="page"/>
      </w:r>
    </w:p>
    <w:p w14:paraId="22FFAADD">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A1AAC5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B474E6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172B7AE">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E7BCC3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D776337">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第二部分</w:t>
      </w:r>
      <w:r>
        <w:rPr>
          <w:rFonts w:ascii="Times New Roman" w:eastAsia="仿宋_GB2312"/>
          <w:b w:val="0"/>
          <w:sz w:val="44"/>
          <w:szCs w:val="44"/>
        </w:rPr>
        <w:t>2025</w:t>
      </w:r>
      <w:r>
        <w:rPr>
          <w:rFonts w:ascii="Times New Roman" w:eastAsia="黑体"/>
          <w:b w:val="0"/>
          <w:sz w:val="44"/>
          <w:szCs w:val="44"/>
        </w:rPr>
        <w:t>年度部门决算表</w:t>
      </w:r>
    </w:p>
    <w:p w14:paraId="1DA1A0E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4159CEE0">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272B4A1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74F88298">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AA2BD0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3797D44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6A1A74B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5863342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0"/>
        <w:rPr>
          <w:rFonts w:hint="eastAsia" w:ascii="黑体" w:hAnsi="宋体" w:eastAsia="黑体" w:cs="黑体"/>
          <w:i w:val="0"/>
          <w:iCs w:val="0"/>
          <w:caps w:val="0"/>
          <w:color w:val="000000"/>
          <w:spacing w:val="0"/>
          <w:sz w:val="72"/>
          <w:szCs w:val="72"/>
          <w:highlight w:val="none"/>
          <w:shd w:val="clear" w:fill="FFFFFF"/>
          <w:lang w:val="en-US" w:eastAsia="zh-CN"/>
        </w:rPr>
      </w:pPr>
    </w:p>
    <w:p w14:paraId="1639A0A1">
      <w:pPr>
        <w:bidi w:val="0"/>
        <w:rPr>
          <w:rFonts w:hint="default"/>
          <w:lang w:val="en-US" w:eastAsia="zh-CN"/>
        </w:rPr>
      </w:pPr>
    </w:p>
    <w:p w14:paraId="268CD236">
      <w:pPr>
        <w:bidi w:val="0"/>
        <w:rPr>
          <w:rFonts w:hint="default"/>
          <w:lang w:val="en-US" w:eastAsia="zh-CN"/>
        </w:rPr>
      </w:pPr>
    </w:p>
    <w:tbl>
      <w:tblPr>
        <w:tblStyle w:val="11"/>
        <w:tblW w:w="11659" w:type="dxa"/>
        <w:tblInd w:w="-181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3346"/>
        <w:gridCol w:w="624"/>
        <w:gridCol w:w="611"/>
        <w:gridCol w:w="1154"/>
        <w:gridCol w:w="1791"/>
        <w:gridCol w:w="1300"/>
        <w:gridCol w:w="675"/>
        <w:gridCol w:w="2124"/>
        <w:gridCol w:w="34"/>
      </w:tblGrid>
      <w:tr w14:paraId="00D423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61" w:hRule="atLeast"/>
        </w:trPr>
        <w:tc>
          <w:tcPr>
            <w:tcW w:w="11625" w:type="dxa"/>
            <w:gridSpan w:val="8"/>
            <w:tcBorders>
              <w:top w:val="nil"/>
              <w:left w:val="nil"/>
              <w:bottom w:val="nil"/>
              <w:right w:val="nil"/>
            </w:tcBorders>
            <w:noWrap/>
            <w:vAlign w:val="bottom"/>
          </w:tcPr>
          <w:p w14:paraId="7DAD7E8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收入支出决算总表</w:t>
            </w:r>
          </w:p>
        </w:tc>
      </w:tr>
      <w:tr w14:paraId="1ACC5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7" w:hRule="atLeast"/>
        </w:trPr>
        <w:tc>
          <w:tcPr>
            <w:tcW w:w="11625" w:type="dxa"/>
            <w:gridSpan w:val="8"/>
            <w:tcBorders>
              <w:top w:val="nil"/>
              <w:left w:val="nil"/>
              <w:bottom w:val="nil"/>
              <w:right w:val="nil"/>
            </w:tcBorders>
            <w:noWrap/>
            <w:vAlign w:val="bottom"/>
          </w:tcPr>
          <w:p w14:paraId="40F1D2E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公开</w:t>
            </w:r>
            <w:r>
              <w:rPr>
                <w:rFonts w:hint="eastAsia" w:ascii="Times New Roman" w:hAnsi="Times New Roman" w:eastAsia="宋体" w:cs="Times New Roman"/>
                <w:i w:val="0"/>
                <w:iCs w:val="0"/>
                <w:color w:val="000000"/>
                <w:sz w:val="20"/>
                <w:szCs w:val="20"/>
                <w:highlight w:val="none"/>
                <w:u w:val="none"/>
                <w:lang w:val="en-US" w:eastAsia="zh-CN"/>
              </w:rPr>
              <w:t>01</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A3CD0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51" w:hRule="atLeast"/>
        </w:trPr>
        <w:tc>
          <w:tcPr>
            <w:tcW w:w="4581" w:type="dxa"/>
            <w:gridSpan w:val="3"/>
            <w:tcBorders>
              <w:top w:val="nil"/>
              <w:left w:val="nil"/>
              <w:bottom w:val="single" w:color="000000" w:themeColor="text1" w:sz="8" w:space="0"/>
              <w:right w:val="nil"/>
            </w:tcBorders>
            <w:noWrap/>
            <w:vAlign w:val="bottom"/>
          </w:tcPr>
          <w:p w14:paraId="0B769856">
            <w:pPr>
              <w:jc w:val="both"/>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部门（单位）：正定县商贸流通综合服务中心</w:t>
            </w:r>
          </w:p>
        </w:tc>
        <w:tc>
          <w:tcPr>
            <w:tcW w:w="2945" w:type="dxa"/>
            <w:gridSpan w:val="2"/>
            <w:tcBorders>
              <w:top w:val="nil"/>
              <w:left w:val="nil"/>
              <w:bottom w:val="single" w:color="000000" w:themeColor="text1" w:sz="8" w:space="0"/>
              <w:right w:val="nil"/>
            </w:tcBorders>
            <w:noWrap/>
            <w:vAlign w:val="bottom"/>
          </w:tcPr>
          <w:p w14:paraId="23CD33BF">
            <w:pPr>
              <w:jc w:val="center"/>
              <w:rPr>
                <w:rFonts w:hint="default" w:ascii="宋体" w:hAnsi="宋体" w:eastAsia="宋体" w:cs="宋体"/>
                <w:i w:val="0"/>
                <w:iCs w:val="0"/>
                <w:color w:val="000000"/>
                <w:kern w:val="0"/>
                <w:sz w:val="20"/>
                <w:szCs w:val="20"/>
                <w:highlight w:val="none"/>
                <w:u w:val="none"/>
                <w:lang w:val="en-US" w:eastAsia="zh-CN" w:bidi="ar"/>
              </w:rPr>
            </w:pPr>
            <w:r>
              <w:rPr>
                <w:rFonts w:hint="eastAsia" w:ascii="Times New Roman" w:hAnsi="Times New Roman" w:eastAsia="宋体" w:cs="Times New Roman"/>
                <w:i w:val="0"/>
                <w:iCs w:val="0"/>
                <w:color w:val="000000"/>
                <w:sz w:val="20"/>
                <w:szCs w:val="20"/>
                <w:highlight w:val="none"/>
                <w:u w:val="none"/>
                <w:lang w:val="en-US" w:eastAsia="zh-CN"/>
              </w:rPr>
              <w:t>2025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099" w:type="dxa"/>
            <w:gridSpan w:val="3"/>
            <w:tcBorders>
              <w:top w:val="nil"/>
              <w:left w:val="nil"/>
              <w:bottom w:val="single" w:color="000000" w:themeColor="text1" w:sz="8" w:space="0"/>
              <w:right w:val="nil"/>
            </w:tcBorders>
            <w:noWrap/>
            <w:vAlign w:val="bottom"/>
          </w:tcPr>
          <w:p w14:paraId="47A146A4">
            <w:pPr>
              <w:jc w:val="right"/>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45C07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44" w:hRule="atLeast"/>
        </w:trPr>
        <w:tc>
          <w:tcPr>
            <w:tcW w:w="5735"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D0718">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收入</w:t>
            </w:r>
          </w:p>
        </w:tc>
        <w:tc>
          <w:tcPr>
            <w:tcW w:w="5890"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CE165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支出</w:t>
            </w:r>
          </w:p>
        </w:tc>
      </w:tr>
      <w:tr w14:paraId="7B7B6F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ECF12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BA3B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7EBA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6EFDF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FD60D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BC84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决算数</w:t>
            </w:r>
          </w:p>
        </w:tc>
      </w:tr>
      <w:tr w14:paraId="328553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EA99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D16310">
            <w:pPr>
              <w:jc w:val="center"/>
              <w:rPr>
                <w:rFonts w:hint="eastAsia" w:ascii="宋体" w:hAnsi="宋体" w:eastAsia="宋体" w:cs="宋体"/>
                <w:i w:val="0"/>
                <w:iCs w:val="0"/>
                <w:color w:val="000000"/>
                <w:sz w:val="20"/>
                <w:szCs w:val="20"/>
                <w:highlight w:val="none"/>
                <w:u w:val="none"/>
              </w:rPr>
            </w:pP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73CD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1</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82399A">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2337FC">
            <w:pPr>
              <w:jc w:val="center"/>
              <w:rPr>
                <w:rFonts w:hint="eastAsia" w:ascii="宋体" w:hAnsi="宋体" w:eastAsia="宋体" w:cs="宋体"/>
                <w:i w:val="0"/>
                <w:iCs w:val="0"/>
                <w:color w:val="000000"/>
                <w:sz w:val="20"/>
                <w:szCs w:val="20"/>
                <w:highlight w:val="none"/>
                <w:u w:val="none"/>
              </w:rPr>
            </w:pP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84B1D6">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Times New Roman" w:hAnsi="Times New Roman" w:eastAsia="宋体" w:cs="Times New Roman"/>
                <w:i w:val="0"/>
                <w:iCs w:val="0"/>
                <w:color w:val="000000"/>
                <w:sz w:val="20"/>
                <w:szCs w:val="20"/>
                <w:highlight w:val="none"/>
                <w:u w:val="none"/>
                <w:lang w:val="en-US" w:eastAsia="zh-CN"/>
              </w:rPr>
              <w:t>2</w:t>
            </w:r>
          </w:p>
        </w:tc>
      </w:tr>
      <w:tr w14:paraId="28E091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1E946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2BC78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宋体" w:hAnsi="宋体" w:eastAsia="宋体" w:cs="宋体"/>
                <w:i w:val="0"/>
                <w:iCs w:val="0"/>
                <w:color w:val="000000"/>
                <w:sz w:val="20"/>
                <w:szCs w:val="20"/>
                <w:highlight w:val="none"/>
                <w:u w:val="none"/>
                <w:lang w:val="en-US" w:eastAsia="zh-CN"/>
              </w:rPr>
              <w:t>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A8F2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49D78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A8E95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BDA1B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176.11</w:t>
            </w:r>
          </w:p>
        </w:tc>
      </w:tr>
      <w:tr w14:paraId="5F5C96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F5ED9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117F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185B5">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602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08B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367372">
            <w:pPr>
              <w:jc w:val="right"/>
              <w:rPr>
                <w:rFonts w:hint="default" w:ascii="Times New Roman" w:hAnsi="Times New Roman" w:eastAsia="宋体" w:cs="Times New Roman"/>
                <w:i w:val="0"/>
                <w:iCs w:val="0"/>
                <w:color w:val="000000"/>
                <w:sz w:val="20"/>
                <w:szCs w:val="20"/>
                <w:highlight w:val="none"/>
                <w:u w:val="none"/>
              </w:rPr>
            </w:pPr>
          </w:p>
        </w:tc>
      </w:tr>
      <w:tr w14:paraId="04EBE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D7E91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06528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4F2FE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4DE5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1459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BF0CEB1">
            <w:pPr>
              <w:jc w:val="right"/>
              <w:rPr>
                <w:rFonts w:hint="default" w:ascii="Times New Roman" w:hAnsi="Times New Roman" w:eastAsia="宋体" w:cs="Times New Roman"/>
                <w:i w:val="0"/>
                <w:iCs w:val="0"/>
                <w:color w:val="000000"/>
                <w:sz w:val="20"/>
                <w:szCs w:val="20"/>
                <w:highlight w:val="none"/>
                <w:u w:val="none"/>
              </w:rPr>
            </w:pPr>
          </w:p>
        </w:tc>
      </w:tr>
      <w:tr w14:paraId="28A3AC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B2F5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四、上级补助收入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EA5E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F706D6">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B5FD5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0EC7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572CD3">
            <w:pPr>
              <w:jc w:val="right"/>
              <w:rPr>
                <w:rFonts w:hint="default" w:ascii="Times New Roman" w:hAnsi="Times New Roman" w:eastAsia="宋体" w:cs="Times New Roman"/>
                <w:i w:val="0"/>
                <w:iCs w:val="0"/>
                <w:color w:val="000000"/>
                <w:sz w:val="20"/>
                <w:szCs w:val="20"/>
                <w:highlight w:val="none"/>
                <w:u w:val="none"/>
              </w:rPr>
            </w:pPr>
          </w:p>
        </w:tc>
      </w:tr>
      <w:tr w14:paraId="486A9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CB11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五、事业收入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2AEC0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FDAB7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5C35A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7B48A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4A2B7A">
            <w:pPr>
              <w:jc w:val="right"/>
              <w:rPr>
                <w:rFonts w:hint="default" w:ascii="Times New Roman" w:hAnsi="Times New Roman" w:eastAsia="宋体" w:cs="Times New Roman"/>
                <w:i w:val="0"/>
                <w:iCs w:val="0"/>
                <w:color w:val="000000"/>
                <w:sz w:val="20"/>
                <w:szCs w:val="20"/>
                <w:highlight w:val="none"/>
                <w:u w:val="none"/>
              </w:rPr>
            </w:pPr>
          </w:p>
        </w:tc>
      </w:tr>
      <w:tr w14:paraId="1BF81E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23A5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六、经营收入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02B8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2E1EC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745C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E9C0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42A34">
            <w:pPr>
              <w:jc w:val="right"/>
              <w:rPr>
                <w:rFonts w:hint="default" w:ascii="Times New Roman" w:hAnsi="Times New Roman" w:eastAsia="宋体" w:cs="Times New Roman"/>
                <w:i w:val="0"/>
                <w:iCs w:val="0"/>
                <w:color w:val="000000"/>
                <w:sz w:val="20"/>
                <w:szCs w:val="20"/>
                <w:highlight w:val="none"/>
                <w:u w:val="none"/>
              </w:rPr>
            </w:pPr>
          </w:p>
        </w:tc>
      </w:tr>
      <w:tr w14:paraId="4C6DA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91926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七、附属单位上缴收入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D4FC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8C435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A423E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2FE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7B58B">
            <w:pPr>
              <w:jc w:val="right"/>
              <w:rPr>
                <w:rFonts w:hint="default" w:ascii="Times New Roman" w:hAnsi="Times New Roman" w:eastAsia="宋体" w:cs="Times New Roman"/>
                <w:i w:val="0"/>
                <w:iCs w:val="0"/>
                <w:color w:val="000000"/>
                <w:sz w:val="20"/>
                <w:szCs w:val="20"/>
                <w:highlight w:val="none"/>
                <w:u w:val="none"/>
              </w:rPr>
            </w:pPr>
          </w:p>
        </w:tc>
      </w:tr>
      <w:tr w14:paraId="5B4B5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D10C47">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八、其他收入</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940B8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089B7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8EF9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7336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4DE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96.10</w:t>
            </w:r>
          </w:p>
        </w:tc>
      </w:tr>
      <w:tr w14:paraId="72218E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D6983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6D765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DB9EE">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878A0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B188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40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CE4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12.31</w:t>
            </w:r>
          </w:p>
        </w:tc>
      </w:tr>
      <w:tr w14:paraId="40F19E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DCEAEE">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4E1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A432B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A780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95F44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2A4354">
            <w:pPr>
              <w:jc w:val="right"/>
              <w:rPr>
                <w:rFonts w:hint="default" w:ascii="Times New Roman" w:hAnsi="Times New Roman" w:eastAsia="宋体" w:cs="Times New Roman"/>
                <w:i w:val="0"/>
                <w:iCs w:val="0"/>
                <w:color w:val="000000"/>
                <w:sz w:val="20"/>
                <w:szCs w:val="20"/>
                <w:highlight w:val="none"/>
                <w:u w:val="none"/>
              </w:rPr>
            </w:pPr>
          </w:p>
        </w:tc>
      </w:tr>
      <w:tr w14:paraId="15E9E7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184269">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C171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3635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CE0AC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C9F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94E810">
            <w:pPr>
              <w:jc w:val="right"/>
              <w:rPr>
                <w:rFonts w:hint="default" w:ascii="Times New Roman" w:hAnsi="Times New Roman" w:eastAsia="宋体" w:cs="Times New Roman"/>
                <w:i w:val="0"/>
                <w:iCs w:val="0"/>
                <w:color w:val="000000"/>
                <w:sz w:val="20"/>
                <w:szCs w:val="20"/>
                <w:highlight w:val="none"/>
                <w:u w:val="none"/>
              </w:rPr>
            </w:pPr>
          </w:p>
        </w:tc>
      </w:tr>
      <w:tr w14:paraId="09C4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F33F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2477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6EB5A">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64169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379E4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6269FF">
            <w:pPr>
              <w:jc w:val="right"/>
              <w:rPr>
                <w:rFonts w:hint="default" w:ascii="Times New Roman" w:hAnsi="Times New Roman" w:eastAsia="宋体" w:cs="Times New Roman"/>
                <w:i w:val="0"/>
                <w:iCs w:val="0"/>
                <w:color w:val="000000"/>
                <w:sz w:val="20"/>
                <w:szCs w:val="20"/>
                <w:highlight w:val="none"/>
                <w:u w:val="none"/>
              </w:rPr>
            </w:pPr>
          </w:p>
        </w:tc>
      </w:tr>
      <w:tr w14:paraId="1B1274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FF1FC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64165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965AA">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CE697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2813F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31629">
            <w:pPr>
              <w:jc w:val="right"/>
              <w:rPr>
                <w:rFonts w:hint="default" w:ascii="Times New Roman" w:hAnsi="Times New Roman" w:eastAsia="宋体" w:cs="Times New Roman"/>
                <w:i w:val="0"/>
                <w:iCs w:val="0"/>
                <w:color w:val="000000"/>
                <w:sz w:val="20"/>
                <w:szCs w:val="20"/>
                <w:highlight w:val="none"/>
                <w:u w:val="none"/>
              </w:rPr>
            </w:pPr>
          </w:p>
        </w:tc>
      </w:tr>
      <w:tr w14:paraId="174A9E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681"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6870D">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0DB31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3D6BA2">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02E90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01B6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80DE33">
            <w:pPr>
              <w:jc w:val="right"/>
              <w:rPr>
                <w:rFonts w:hint="default" w:ascii="Times New Roman" w:hAnsi="Times New Roman" w:eastAsia="宋体" w:cs="Times New Roman"/>
                <w:i w:val="0"/>
                <w:iCs w:val="0"/>
                <w:color w:val="000000"/>
                <w:sz w:val="20"/>
                <w:szCs w:val="20"/>
                <w:highlight w:val="none"/>
                <w:u w:val="none"/>
              </w:rPr>
            </w:pPr>
          </w:p>
        </w:tc>
      </w:tr>
      <w:tr w14:paraId="0088B4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78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FB0D6">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BDE77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B0D58">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11356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258BF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EBF4D2">
            <w:pPr>
              <w:jc w:val="right"/>
              <w:rPr>
                <w:rFonts w:hint="default" w:ascii="Times New Roman" w:hAnsi="Times New Roman" w:eastAsia="宋体" w:cs="Times New Roman"/>
                <w:i w:val="0"/>
                <w:iCs w:val="0"/>
                <w:color w:val="000000"/>
                <w:sz w:val="20"/>
                <w:szCs w:val="20"/>
                <w:highlight w:val="none"/>
                <w:u w:val="none"/>
              </w:rPr>
            </w:pPr>
          </w:p>
        </w:tc>
      </w:tr>
      <w:tr w14:paraId="4D5FFF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90"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D8276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71994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BF584">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C33A8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75958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DAE6AD">
            <w:pPr>
              <w:jc w:val="right"/>
              <w:rPr>
                <w:rFonts w:hint="default" w:ascii="Times New Roman" w:hAnsi="Times New Roman" w:eastAsia="宋体" w:cs="Times New Roman"/>
                <w:i w:val="0"/>
                <w:iCs w:val="0"/>
                <w:color w:val="000000"/>
                <w:sz w:val="20"/>
                <w:szCs w:val="20"/>
                <w:highlight w:val="none"/>
                <w:u w:val="none"/>
              </w:rPr>
            </w:pPr>
          </w:p>
        </w:tc>
      </w:tr>
      <w:tr w14:paraId="449B54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242A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BAC4D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4CA1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E2F8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F8AB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7860A9">
            <w:pPr>
              <w:jc w:val="right"/>
              <w:rPr>
                <w:rFonts w:hint="default" w:ascii="Times New Roman" w:hAnsi="Times New Roman" w:eastAsia="宋体" w:cs="Times New Roman"/>
                <w:i w:val="0"/>
                <w:iCs w:val="0"/>
                <w:color w:val="000000"/>
                <w:sz w:val="20"/>
                <w:szCs w:val="20"/>
                <w:highlight w:val="none"/>
                <w:u w:val="none"/>
              </w:rPr>
            </w:pPr>
          </w:p>
        </w:tc>
      </w:tr>
      <w:tr w14:paraId="31BE8E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539"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625BF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4825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C6F2EA">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79E91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811AA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D00097">
            <w:pPr>
              <w:jc w:val="right"/>
              <w:rPr>
                <w:rFonts w:hint="default" w:ascii="Times New Roman" w:hAnsi="Times New Roman" w:eastAsia="宋体" w:cs="Times New Roman"/>
                <w:i w:val="0"/>
                <w:iCs w:val="0"/>
                <w:color w:val="000000"/>
                <w:sz w:val="20"/>
                <w:szCs w:val="20"/>
                <w:highlight w:val="none"/>
                <w:u w:val="none"/>
              </w:rPr>
            </w:pPr>
          </w:p>
        </w:tc>
      </w:tr>
      <w:tr w14:paraId="52FE6C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B401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88B0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B78538">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7FE9B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05DC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50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A1CF8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17.73</w:t>
            </w:r>
          </w:p>
        </w:tc>
      </w:tr>
      <w:tr w14:paraId="1A735B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83806B">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B22BA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D79B2C">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D6BE0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C12B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0CAE02">
            <w:pPr>
              <w:jc w:val="right"/>
              <w:rPr>
                <w:rFonts w:hint="default" w:ascii="Times New Roman" w:hAnsi="Times New Roman" w:eastAsia="宋体" w:cs="Times New Roman"/>
                <w:i w:val="0"/>
                <w:iCs w:val="0"/>
                <w:color w:val="000000"/>
                <w:sz w:val="20"/>
                <w:szCs w:val="20"/>
                <w:highlight w:val="none"/>
                <w:u w:val="none"/>
              </w:rPr>
            </w:pPr>
          </w:p>
        </w:tc>
      </w:tr>
      <w:tr w14:paraId="45BA58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CC1AA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00E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14CA27">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02674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3F1D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BFB264">
            <w:pPr>
              <w:jc w:val="right"/>
              <w:rPr>
                <w:rFonts w:hint="default" w:ascii="Times New Roman" w:hAnsi="Times New Roman" w:eastAsia="宋体" w:cs="Times New Roman"/>
                <w:i w:val="0"/>
                <w:iCs w:val="0"/>
                <w:color w:val="000000"/>
                <w:sz w:val="20"/>
                <w:szCs w:val="20"/>
                <w:highlight w:val="none"/>
                <w:u w:val="none"/>
              </w:rPr>
            </w:pPr>
          </w:p>
        </w:tc>
      </w:tr>
      <w:tr w14:paraId="5B1222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8C0DD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72E2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76FD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E49F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二十二、灾害防治及应急管理支出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35DB8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A78649">
            <w:pPr>
              <w:jc w:val="right"/>
              <w:rPr>
                <w:rFonts w:hint="default" w:ascii="Times New Roman" w:hAnsi="Times New Roman" w:eastAsia="宋体" w:cs="Times New Roman"/>
                <w:i w:val="0"/>
                <w:iCs w:val="0"/>
                <w:color w:val="000000"/>
                <w:sz w:val="20"/>
                <w:szCs w:val="20"/>
                <w:highlight w:val="none"/>
                <w:u w:val="none"/>
              </w:rPr>
            </w:pPr>
          </w:p>
        </w:tc>
      </w:tr>
      <w:tr w14:paraId="081A50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22070D">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49026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8902B8">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50CE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DF2A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5A14B">
            <w:pPr>
              <w:jc w:val="right"/>
              <w:rPr>
                <w:rFonts w:hint="default" w:ascii="Times New Roman" w:hAnsi="Times New Roman" w:eastAsia="宋体" w:cs="Times New Roman"/>
                <w:i w:val="0"/>
                <w:iCs w:val="0"/>
                <w:color w:val="000000"/>
                <w:sz w:val="20"/>
                <w:szCs w:val="20"/>
                <w:highlight w:val="none"/>
                <w:u w:val="none"/>
              </w:rPr>
            </w:pPr>
          </w:p>
        </w:tc>
      </w:tr>
      <w:tr w14:paraId="29C765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C52BA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21AA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C299D1">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D685D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6CB88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E5873">
            <w:pPr>
              <w:jc w:val="right"/>
              <w:rPr>
                <w:rFonts w:hint="default" w:ascii="Times New Roman" w:hAnsi="Times New Roman" w:eastAsia="宋体" w:cs="Times New Roman"/>
                <w:i w:val="0"/>
                <w:iCs w:val="0"/>
                <w:color w:val="000000"/>
                <w:sz w:val="20"/>
                <w:szCs w:val="20"/>
                <w:highlight w:val="none"/>
                <w:u w:val="none"/>
              </w:rPr>
            </w:pPr>
          </w:p>
        </w:tc>
      </w:tr>
      <w:tr w14:paraId="3E0EB8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679BCA">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1C00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EF7D3">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281A4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D4CA1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F5568">
            <w:pPr>
              <w:jc w:val="right"/>
              <w:rPr>
                <w:rFonts w:hint="default" w:ascii="Times New Roman" w:hAnsi="Times New Roman" w:eastAsia="宋体" w:cs="Times New Roman"/>
                <w:i w:val="0"/>
                <w:iCs w:val="0"/>
                <w:color w:val="000000"/>
                <w:sz w:val="20"/>
                <w:szCs w:val="20"/>
                <w:highlight w:val="none"/>
                <w:u w:val="none"/>
              </w:rPr>
            </w:pPr>
          </w:p>
        </w:tc>
      </w:tr>
      <w:tr w14:paraId="6B5ED3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3D5BB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31636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FC541F">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DAEB5E">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二十六、抗疫特别国债安排的支出</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FAAD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4DCF11">
            <w:pPr>
              <w:jc w:val="right"/>
              <w:rPr>
                <w:rFonts w:hint="default" w:ascii="Times New Roman" w:hAnsi="Times New Roman" w:eastAsia="宋体" w:cs="Times New Roman"/>
                <w:i w:val="0"/>
                <w:iCs w:val="0"/>
                <w:color w:val="000000"/>
                <w:sz w:val="20"/>
                <w:szCs w:val="20"/>
                <w:highlight w:val="none"/>
                <w:u w:val="none"/>
              </w:rPr>
            </w:pPr>
          </w:p>
        </w:tc>
      </w:tr>
      <w:tr w14:paraId="026B90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F40CA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1518A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B203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B76E57">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DF1BC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0F44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r>
      <w:tr w14:paraId="5DB1F3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494EB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使用非财政拨款结余（含专用结余）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FD7EB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22BF19">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551D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结余分配</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8BA7D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8DC5A">
            <w:pPr>
              <w:jc w:val="right"/>
              <w:rPr>
                <w:rFonts w:hint="default" w:ascii="Times New Roman" w:hAnsi="Times New Roman" w:eastAsia="宋体" w:cs="Times New Roman"/>
                <w:i w:val="0"/>
                <w:iCs w:val="0"/>
                <w:color w:val="000000"/>
                <w:sz w:val="20"/>
                <w:szCs w:val="20"/>
                <w:highlight w:val="none"/>
                <w:u w:val="none"/>
              </w:rPr>
            </w:pPr>
          </w:p>
        </w:tc>
      </w:tr>
      <w:tr w14:paraId="45D2FB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0E14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1EBA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2EAFB">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CA4D8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09FE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60</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3EB7A">
            <w:pPr>
              <w:jc w:val="right"/>
              <w:rPr>
                <w:rFonts w:hint="default" w:ascii="Times New Roman" w:hAnsi="Times New Roman" w:eastAsia="宋体" w:cs="Times New Roman"/>
                <w:i w:val="0"/>
                <w:iCs w:val="0"/>
                <w:color w:val="000000"/>
                <w:sz w:val="20"/>
                <w:szCs w:val="20"/>
                <w:highlight w:val="none"/>
                <w:u w:val="none"/>
              </w:rPr>
            </w:pPr>
          </w:p>
        </w:tc>
      </w:tr>
      <w:tr w14:paraId="77C426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476"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9ADE80">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F7AB87">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7F18B0">
            <w:pPr>
              <w:jc w:val="right"/>
              <w:rPr>
                <w:rFonts w:hint="default" w:ascii="Times New Roman" w:hAnsi="Times New Roman" w:eastAsia="宋体" w:cs="Times New Roman"/>
                <w:i w:val="0"/>
                <w:iCs w:val="0"/>
                <w:color w:val="000000"/>
                <w:sz w:val="20"/>
                <w:szCs w:val="20"/>
                <w:highlight w:val="none"/>
                <w:u w:val="none"/>
              </w:rPr>
            </w:pP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F73004">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pP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1C7EE">
            <w:pPr>
              <w:keepNext w:val="0"/>
              <w:keepLines w:val="0"/>
              <w:widowControl/>
              <w:suppressLineNumbers w:val="0"/>
              <w:jc w:val="center"/>
              <w:textAlignment w:val="center"/>
              <w:rPr>
                <w:rFonts w:hint="default" w:ascii="Times New Roman" w:hAnsi="Times New Roman" w:eastAsia="宋体" w:cs="Times New Roman"/>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6A4404">
            <w:pPr>
              <w:jc w:val="right"/>
              <w:rPr>
                <w:rFonts w:hint="default" w:ascii="Times New Roman" w:hAnsi="Times New Roman" w:eastAsia="宋体" w:cs="Times New Roman"/>
                <w:i w:val="0"/>
                <w:iCs w:val="0"/>
                <w:color w:val="000000"/>
                <w:sz w:val="20"/>
                <w:szCs w:val="20"/>
                <w:highlight w:val="none"/>
                <w:u w:val="none"/>
              </w:rPr>
            </w:pPr>
          </w:p>
        </w:tc>
      </w:tr>
      <w:tr w14:paraId="3F10B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gridAfter w:val="1"/>
          <w:wAfter w:w="34" w:type="dxa"/>
          <w:trHeight w:val="308" w:hRule="atLeast"/>
        </w:trPr>
        <w:tc>
          <w:tcPr>
            <w:tcW w:w="33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F585B5">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20677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76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C688A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3091"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92FEDC">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75"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260A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21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F38C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r>
      <w:tr w14:paraId="51D3F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659" w:type="dxa"/>
            <w:gridSpan w:val="9"/>
            <w:tcBorders>
              <w:top w:val="nil"/>
              <w:left w:val="nil"/>
              <w:bottom w:val="nil"/>
              <w:right w:val="nil"/>
            </w:tcBorders>
            <w:noWrap/>
            <w:vAlign w:val="center"/>
          </w:tcPr>
          <w:p w14:paraId="7E00F2F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注：1.本表反映部门本年度的总收支和年末结转结余情况。</w:t>
            </w:r>
          </w:p>
          <w:p w14:paraId="5EB3068C">
            <w:pPr>
              <w:keepNext w:val="0"/>
              <w:keepLines w:val="0"/>
              <w:widowControl/>
              <w:suppressLineNumbers w:val="0"/>
              <w:ind w:firstLine="400" w:firstLineChars="20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2.本套报表金额转换时可能存在尾数误差。</w:t>
            </w:r>
          </w:p>
        </w:tc>
      </w:tr>
    </w:tbl>
    <w:p w14:paraId="5D25B91C">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4F4F1BFB">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23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60"/>
        <w:gridCol w:w="1037"/>
        <w:gridCol w:w="1037"/>
        <w:gridCol w:w="1037"/>
        <w:gridCol w:w="964"/>
        <w:gridCol w:w="367"/>
        <w:gridCol w:w="597"/>
        <w:gridCol w:w="1027"/>
        <w:gridCol w:w="964"/>
      </w:tblGrid>
      <w:tr w14:paraId="250CE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230" w:type="dxa"/>
            <w:gridSpan w:val="10"/>
            <w:tcBorders>
              <w:top w:val="nil"/>
              <w:left w:val="nil"/>
              <w:bottom w:val="nil"/>
              <w:right w:val="nil"/>
            </w:tcBorders>
            <w:noWrap/>
            <w:vAlign w:val="bottom"/>
          </w:tcPr>
          <w:p w14:paraId="3CBF3B13">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收入决算表</w:t>
            </w:r>
          </w:p>
        </w:tc>
      </w:tr>
      <w:tr w14:paraId="764E34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230" w:type="dxa"/>
            <w:gridSpan w:val="10"/>
            <w:tcBorders>
              <w:top w:val="nil"/>
              <w:left w:val="nil"/>
              <w:bottom w:val="nil"/>
              <w:right w:val="nil"/>
            </w:tcBorders>
            <w:noWrap/>
            <w:vAlign w:val="bottom"/>
          </w:tcPr>
          <w:p w14:paraId="4B48EA58">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eastAsia" w:ascii="Times New Roman" w:hAnsi="Times New Roman" w:eastAsia="宋体" w:cs="Times New Roman"/>
                <w:i w:val="0"/>
                <w:iCs w:val="0"/>
                <w:color w:val="000000"/>
                <w:sz w:val="20"/>
                <w:szCs w:val="20"/>
                <w:highlight w:val="none"/>
                <w:u w:val="none"/>
                <w:lang w:val="en-US" w:eastAsia="zh-CN"/>
              </w:rPr>
              <w:t>02</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13D27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237" w:type="dxa"/>
            <w:gridSpan w:val="3"/>
            <w:tcBorders>
              <w:top w:val="nil"/>
              <w:left w:val="nil"/>
              <w:bottom w:val="single" w:color="000000" w:themeColor="text1" w:sz="8" w:space="0"/>
              <w:right w:val="nil"/>
            </w:tcBorders>
            <w:noWrap/>
            <w:vAlign w:val="bottom"/>
          </w:tcPr>
          <w:p w14:paraId="5B5C04F1">
            <w:pP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部门（单位）：正定县商贸流通综合服务中心                                                                                                         </w:t>
            </w:r>
          </w:p>
        </w:tc>
        <w:tc>
          <w:tcPr>
            <w:tcW w:w="3405" w:type="dxa"/>
            <w:gridSpan w:val="4"/>
            <w:tcBorders>
              <w:top w:val="nil"/>
              <w:left w:val="nil"/>
              <w:bottom w:val="single" w:color="000000" w:themeColor="text1" w:sz="8" w:space="0"/>
              <w:right w:val="nil"/>
            </w:tcBorders>
            <w:noWrap/>
            <w:vAlign w:val="bottom"/>
          </w:tcPr>
          <w:p w14:paraId="7B94BA85">
            <w:pPr>
              <w:jc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default" w:ascii="Times New Roman" w:hAnsi="Times New Roman" w:eastAsia="方正仿宋_GB2312" w:cs="Times New Roman"/>
                <w:i w:val="0"/>
                <w:iCs w:val="0"/>
                <w:color w:val="000000"/>
                <w:sz w:val="20"/>
                <w:szCs w:val="20"/>
                <w:highlight w:val="none"/>
                <w:u w:val="none"/>
                <w:lang w:val="en-US" w:eastAsia="zh-CN"/>
              </w:rPr>
              <w:t>202</w:t>
            </w:r>
            <w:r>
              <w:rPr>
                <w:rFonts w:hint="eastAsia" w:ascii="Times New Roman" w:hAnsi="Times New Roman" w:eastAsia="方正仿宋_GB2312" w:cs="Times New Roman"/>
                <w:i w:val="0"/>
                <w:iCs w:val="0"/>
                <w:color w:val="000000"/>
                <w:sz w:val="20"/>
                <w:szCs w:val="20"/>
                <w:highlight w:val="none"/>
                <w:u w:val="none"/>
                <w:lang w:val="en-US" w:eastAsia="zh-CN"/>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588" w:type="dxa"/>
            <w:gridSpan w:val="3"/>
            <w:tcBorders>
              <w:top w:val="nil"/>
              <w:left w:val="nil"/>
              <w:bottom w:val="single" w:color="000000" w:themeColor="text1" w:sz="8" w:space="0"/>
              <w:right w:val="nil"/>
            </w:tcBorders>
            <w:noWrap/>
            <w:vAlign w:val="bottom"/>
          </w:tcPr>
          <w:p w14:paraId="04240E8F">
            <w:pPr>
              <w:jc w:val="right"/>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2C86D0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F5E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22C88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本年收入合计</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0C471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财政拨款收入</w:t>
            </w:r>
          </w:p>
        </w:tc>
        <w:tc>
          <w:tcPr>
            <w:tcW w:w="103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B1BA3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上级补助收入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0DF33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事业收入</w:t>
            </w:r>
          </w:p>
        </w:tc>
        <w:tc>
          <w:tcPr>
            <w:tcW w:w="964"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BE8089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经营收入</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3280A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附属单位上缴收入</w:t>
            </w:r>
          </w:p>
        </w:tc>
        <w:tc>
          <w:tcPr>
            <w:tcW w:w="96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C471B9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其他收入</w:t>
            </w:r>
          </w:p>
        </w:tc>
      </w:tr>
      <w:tr w14:paraId="1F7C60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755F5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71B14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54A7C96">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B6AACB">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D59621">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AB7C8C">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3EBCDC">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C79088">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AFA4C08">
            <w:pPr>
              <w:jc w:val="center"/>
              <w:rPr>
                <w:rFonts w:hint="eastAsia" w:ascii="宋体" w:hAnsi="宋体" w:eastAsia="宋体" w:cs="宋体"/>
                <w:i w:val="0"/>
                <w:iCs w:val="0"/>
                <w:color w:val="000000"/>
                <w:sz w:val="20"/>
                <w:szCs w:val="20"/>
                <w:highlight w:val="none"/>
                <w:u w:val="none"/>
              </w:rPr>
            </w:pPr>
          </w:p>
        </w:tc>
      </w:tr>
      <w:tr w14:paraId="001EB4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9B8887">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7BFD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9280BB2">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231E68D">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92B6D6">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9DA1F46">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DE49567">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84D4CA">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7912BA">
            <w:pPr>
              <w:jc w:val="center"/>
              <w:rPr>
                <w:rFonts w:hint="eastAsia" w:ascii="宋体" w:hAnsi="宋体" w:eastAsia="宋体" w:cs="宋体"/>
                <w:i w:val="0"/>
                <w:iCs w:val="0"/>
                <w:color w:val="000000"/>
                <w:sz w:val="20"/>
                <w:szCs w:val="20"/>
                <w:highlight w:val="none"/>
                <w:u w:val="none"/>
              </w:rPr>
            </w:pPr>
          </w:p>
        </w:tc>
      </w:tr>
      <w:tr w14:paraId="5DFDE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1FF13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4BDC0E">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E87324C">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456DE4">
            <w:pPr>
              <w:jc w:val="center"/>
              <w:rPr>
                <w:rFonts w:hint="eastAsia" w:ascii="宋体" w:hAnsi="宋体" w:eastAsia="宋体" w:cs="宋体"/>
                <w:i w:val="0"/>
                <w:iCs w:val="0"/>
                <w:color w:val="000000"/>
                <w:sz w:val="20"/>
                <w:szCs w:val="20"/>
                <w:highlight w:val="none"/>
                <w:u w:val="none"/>
              </w:rPr>
            </w:pPr>
          </w:p>
        </w:tc>
        <w:tc>
          <w:tcPr>
            <w:tcW w:w="103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020637">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8DA5107">
            <w:pPr>
              <w:jc w:val="center"/>
              <w:rPr>
                <w:rFonts w:hint="eastAsia" w:ascii="宋体" w:hAnsi="宋体" w:eastAsia="宋体" w:cs="宋体"/>
                <w:i w:val="0"/>
                <w:iCs w:val="0"/>
                <w:color w:val="000000"/>
                <w:sz w:val="20"/>
                <w:szCs w:val="20"/>
                <w:highlight w:val="none"/>
                <w:u w:val="none"/>
              </w:rPr>
            </w:pPr>
          </w:p>
        </w:tc>
        <w:tc>
          <w:tcPr>
            <w:tcW w:w="964"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9D2152">
            <w:pPr>
              <w:jc w:val="center"/>
              <w:rPr>
                <w:rFonts w:hint="eastAsia" w:ascii="宋体" w:hAnsi="宋体" w:eastAsia="宋体" w:cs="宋体"/>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16E94E">
            <w:pPr>
              <w:jc w:val="center"/>
              <w:rPr>
                <w:rFonts w:hint="eastAsia" w:ascii="宋体" w:hAnsi="宋体" w:eastAsia="宋体" w:cs="宋体"/>
                <w:i w:val="0"/>
                <w:iCs w:val="0"/>
                <w:color w:val="000000"/>
                <w:sz w:val="20"/>
                <w:szCs w:val="20"/>
                <w:highlight w:val="none"/>
                <w:u w:val="none"/>
              </w:rPr>
            </w:pPr>
          </w:p>
        </w:tc>
        <w:tc>
          <w:tcPr>
            <w:tcW w:w="96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9A1178E">
            <w:pPr>
              <w:jc w:val="center"/>
              <w:rPr>
                <w:rFonts w:hint="eastAsia" w:ascii="宋体" w:hAnsi="宋体" w:eastAsia="宋体" w:cs="宋体"/>
                <w:i w:val="0"/>
                <w:iCs w:val="0"/>
                <w:color w:val="000000"/>
                <w:sz w:val="20"/>
                <w:szCs w:val="20"/>
                <w:highlight w:val="none"/>
                <w:u w:val="none"/>
              </w:rPr>
            </w:pPr>
          </w:p>
        </w:tc>
      </w:tr>
      <w:tr w14:paraId="23E91C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911A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A2D53F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2992E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9D0FEBD">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D523EE9">
            <w:pPr>
              <w:keepNext w:val="0"/>
              <w:keepLines w:val="0"/>
              <w:widowControl/>
              <w:suppressLineNumbers w:val="0"/>
              <w:jc w:val="center"/>
              <w:textAlignment w:val="center"/>
              <w:rPr>
                <w:rFonts w:hint="default" w:ascii="宋体" w:hAnsi="宋体" w:eastAsia="宋体" w:cs="宋体"/>
                <w:i w:val="0"/>
                <w:iCs w:val="0"/>
                <w:color w:val="000000"/>
                <w:sz w:val="20"/>
                <w:szCs w:val="20"/>
                <w:highlight w:val="none"/>
                <w:u w:val="none"/>
                <w:lang w:val="en-US" w:eastAsia="zh-CN"/>
              </w:rPr>
            </w:pPr>
            <w:r>
              <w:rPr>
                <w:rFonts w:hint="eastAsia" w:ascii="宋体" w:hAnsi="宋体" w:eastAsia="宋体" w:cs="宋体"/>
                <w:i w:val="0"/>
                <w:iCs w:val="0"/>
                <w:color w:val="000000"/>
                <w:sz w:val="20"/>
                <w:szCs w:val="20"/>
                <w:highlight w:val="none"/>
                <w:u w:val="none"/>
                <w:lang w:val="en-US" w:eastAsia="zh-CN"/>
              </w:rPr>
              <w:t>4</w:t>
            </w: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935D60">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DBA22E">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6</w:t>
            </w: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3F74EF">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7</w:t>
            </w:r>
          </w:p>
        </w:tc>
      </w:tr>
      <w:tr w14:paraId="67FDE3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220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E2A4E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97B54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302.26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A9053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rPr>
              <w:t>302.26</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7D571A">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245B9">
            <w:pPr>
              <w:jc w:val="right"/>
              <w:rPr>
                <w:rFonts w:hint="default" w:ascii="Times New Roman" w:hAnsi="Times New Roman" w:eastAsia="宋体" w:cs="Times New Roman"/>
                <w:i w:val="0"/>
                <w:iCs w:val="0"/>
                <w:color w:val="000000"/>
                <w:sz w:val="20"/>
                <w:szCs w:val="20"/>
                <w:highlight w:val="none"/>
                <w:u w:val="none"/>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99123A">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16BD0B">
            <w:pPr>
              <w:jc w:val="right"/>
              <w:rPr>
                <w:rFonts w:hint="default" w:ascii="Times New Roman" w:hAnsi="Times New Roman" w:eastAsia="宋体" w:cs="Times New Roman"/>
                <w:i w:val="0"/>
                <w:iCs w:val="0"/>
                <w:color w:val="000000"/>
                <w:sz w:val="20"/>
                <w:szCs w:val="20"/>
                <w:highlight w:val="none"/>
                <w:u w:val="none"/>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385F4A">
            <w:pPr>
              <w:jc w:val="right"/>
              <w:rPr>
                <w:rFonts w:hint="default" w:ascii="Times New Roman" w:hAnsi="Times New Roman" w:eastAsia="宋体" w:cs="Times New Roman"/>
                <w:i w:val="0"/>
                <w:iCs w:val="0"/>
                <w:color w:val="000000"/>
                <w:sz w:val="20"/>
                <w:szCs w:val="20"/>
                <w:highlight w:val="none"/>
                <w:u w:val="none"/>
              </w:rPr>
            </w:pPr>
          </w:p>
        </w:tc>
      </w:tr>
      <w:tr w14:paraId="00C8A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B57F6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89806D">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一般公共服务支出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488E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1EEE2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2EA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64E3D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C67E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EDB7C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855C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375CC0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6671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2C8E4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商贸事务</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DE2C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564B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8B6BD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E6C9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0F414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651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B728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8C79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4AA97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2011350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ACD6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事业运行</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2317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95A4F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176.11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302C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3EE6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4EE38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0EB27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4C9E5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D2A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659F2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A7E56F">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社会保障和就业支出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A5DED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1B843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C98F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195C9B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1B13A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E73C8B">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A30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1138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4A1D5">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9C464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行政事业单位养老支出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2F0A5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ADE3D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96.10</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99FB5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5F1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2EB4E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B81B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DD41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39900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94B3B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3BE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事业单位离退休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9F2CE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0053B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65.03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D90D7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D4CF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E44BC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55DA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6FC21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15BF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4D73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2080505</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8BF30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机关事业单位基本养老保险缴费支出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88FFB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A2C5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20.99</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1965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0966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CB55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160A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EB89F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0F6D4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8A62C9">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2080506</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5715F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机关事业单位职业年金缴费支出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C512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w:t>
            </w:r>
            <w:r>
              <w:rPr>
                <w:rFonts w:hint="eastAsia" w:ascii="Times New Roman" w:hAnsi="Times New Roman" w:eastAsia="宋体" w:cs="Times New Roman"/>
                <w:spacing w:val="-2"/>
                <w:sz w:val="20"/>
                <w:szCs w:val="20"/>
                <w:lang w:val="en-US" w:eastAsia="zh-CN"/>
              </w:rPr>
              <w:t>0</w:t>
            </w:r>
            <w:r>
              <w:rPr>
                <w:rFonts w:hint="default" w:ascii="Times New Roman" w:hAnsi="Times New Roman" w:eastAsia="宋体" w:cs="Times New Roman"/>
                <w:spacing w:val="-2"/>
                <w:sz w:val="20"/>
                <w:szCs w:val="20"/>
                <w:lang w:val="en-US" w:eastAsia="zh-CN"/>
              </w:rPr>
              <w:t>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96C0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w:t>
            </w:r>
            <w:r>
              <w:rPr>
                <w:rFonts w:hint="eastAsia" w:ascii="Times New Roman" w:hAnsi="Times New Roman" w:eastAsia="宋体" w:cs="Times New Roman"/>
                <w:spacing w:val="-2"/>
                <w:sz w:val="20"/>
                <w:szCs w:val="20"/>
                <w:lang w:val="en-US" w:eastAsia="zh-CN"/>
              </w:rPr>
              <w:t>0</w:t>
            </w:r>
            <w:r>
              <w:rPr>
                <w:rFonts w:hint="default" w:ascii="Times New Roman" w:hAnsi="Times New Roman" w:eastAsia="宋体" w:cs="Times New Roman"/>
                <w:spacing w:val="-2"/>
                <w:sz w:val="20"/>
                <w:szCs w:val="20"/>
                <w:lang w:val="en-US" w:eastAsia="zh-CN"/>
              </w:rPr>
              <w:t>8</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DB696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30EB4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07127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C6A02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FE1AA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AB4F8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F8C18">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F95D56A">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卫生健康支出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61B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7CEF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9340D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64EE7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30173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B7F7C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E0E2E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22B33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DAAD8E6">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84815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行政事业单位医疗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B5530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52734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12.31</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19532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48C1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F67EE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A82CF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BEE95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093F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3DE72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B996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事业单位医疗</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11A09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1B1E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7.94</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75CC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97BEAE">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661A9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A21037">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B59C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2ED0E9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21538C">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2101103</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6C1F1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公务员医疗补助</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6EA6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03978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4.37</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EDD1D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B658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A36A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FCED7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9488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78AAF6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8F80B">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4C60F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住房保障支出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06FEC">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7DBA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85199D">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AC99E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7BDE9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BDAB3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95E180">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66FC0E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ED0633">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AF14AE">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住房改革支出</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9C0C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EFB73">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82F665">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419A72">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A6B1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6192E8">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D89C6">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5D6AA3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5ADFF1">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default" w:ascii="Times New Roman" w:hAnsi="Times New Roman" w:eastAsia="方正仿宋_GB2312" w:cs="Times New Roman"/>
                <w:spacing w:val="-2"/>
                <w:sz w:val="20"/>
                <w:szCs w:val="20"/>
                <w:lang w:val="en-US" w:eastAsia="zh-CN"/>
              </w:rPr>
              <w:t>2210201</w:t>
            </w:r>
          </w:p>
        </w:tc>
        <w:tc>
          <w:tcPr>
            <w:tcW w:w="116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803A7">
            <w:pPr>
              <w:jc w:val="left"/>
              <w:rPr>
                <w:rFonts w:hint="eastAsia" w:ascii="方正仿宋_GB2312" w:hAnsi="方正仿宋_GB2312" w:eastAsia="方正仿宋_GB2312" w:cs="方正仿宋_GB2312"/>
                <w:i w:val="0"/>
                <w:iCs w:val="0"/>
                <w:color w:val="000000"/>
                <w:kern w:val="0"/>
                <w:sz w:val="20"/>
                <w:szCs w:val="20"/>
                <w:highlight w:val="none"/>
                <w:u w:val="none"/>
                <w:lang w:val="en-US" w:eastAsia="zh-CN" w:bidi="ar-SA"/>
              </w:rPr>
            </w:pPr>
            <w:r>
              <w:rPr>
                <w:rFonts w:hint="eastAsia" w:ascii="方正仿宋_GB2312" w:hAnsi="方正仿宋_GB2312" w:eastAsia="方正仿宋_GB2312" w:cs="方正仿宋_GB2312"/>
                <w:spacing w:val="-2"/>
                <w:sz w:val="20"/>
                <w:szCs w:val="20"/>
                <w:lang w:val="en-US" w:eastAsia="zh-CN"/>
              </w:rPr>
              <w:t>住房公积金</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DA5D04">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C894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r>
              <w:rPr>
                <w:rFonts w:hint="default" w:ascii="Times New Roman" w:hAnsi="Times New Roman" w:eastAsia="宋体" w:cs="Times New Roman"/>
                <w:spacing w:val="-2"/>
                <w:sz w:val="20"/>
                <w:szCs w:val="20"/>
                <w:lang w:val="en-US" w:eastAsia="zh-CN"/>
              </w:rPr>
              <w:t>17.73</w:t>
            </w:r>
          </w:p>
        </w:tc>
        <w:tc>
          <w:tcPr>
            <w:tcW w:w="103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73231">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1351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C6AB2A">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FC984F">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c>
          <w:tcPr>
            <w:tcW w:w="96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D8EEF9">
            <w:pPr>
              <w:jc w:val="right"/>
              <w:rPr>
                <w:rFonts w:hint="default" w:ascii="Times New Roman" w:hAnsi="Times New Roman" w:eastAsia="宋体" w:cs="Times New Roman"/>
                <w:i w:val="0"/>
                <w:iCs w:val="0"/>
                <w:color w:val="000000"/>
                <w:kern w:val="0"/>
                <w:sz w:val="20"/>
                <w:szCs w:val="20"/>
                <w:highlight w:val="none"/>
                <w:u w:val="none"/>
                <w:lang w:val="en-US" w:eastAsia="zh-CN" w:bidi="ar-SA"/>
              </w:rPr>
            </w:pPr>
          </w:p>
        </w:tc>
      </w:tr>
      <w:tr w14:paraId="42933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230" w:type="dxa"/>
            <w:gridSpan w:val="10"/>
            <w:tcBorders>
              <w:top w:val="single" w:color="000000" w:themeColor="text1" w:sz="8" w:space="0"/>
              <w:left w:val="nil"/>
              <w:bottom w:val="nil"/>
              <w:right w:val="nil"/>
            </w:tcBorders>
            <w:noWrap/>
            <w:vAlign w:val="center"/>
          </w:tcPr>
          <w:p w14:paraId="57996929">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注：本表反映部门本年度取得的各项收入情况。</w:t>
            </w:r>
          </w:p>
        </w:tc>
      </w:tr>
    </w:tbl>
    <w:p w14:paraId="1C9DB44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375E83E">
      <w:pPr>
        <w:rPr>
          <w:rFonts w:hint="eastAsia" w:ascii="黑体" w:hAnsi="黑体" w:eastAsia="黑体" w:cs="宋体"/>
          <w:bCs/>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34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040"/>
        <w:gridCol w:w="1187"/>
        <w:gridCol w:w="1128"/>
        <w:gridCol w:w="126"/>
        <w:gridCol w:w="1000"/>
        <w:gridCol w:w="1126"/>
        <w:gridCol w:w="497"/>
        <w:gridCol w:w="629"/>
        <w:gridCol w:w="1126"/>
        <w:gridCol w:w="1487"/>
      </w:tblGrid>
      <w:tr w14:paraId="379F5A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jc w:val="center"/>
        </w:trPr>
        <w:tc>
          <w:tcPr>
            <w:tcW w:w="9346" w:type="dxa"/>
            <w:gridSpan w:val="10"/>
            <w:tcBorders>
              <w:top w:val="nil"/>
              <w:left w:val="nil"/>
              <w:bottom w:val="nil"/>
              <w:right w:val="nil"/>
            </w:tcBorders>
            <w:noWrap/>
            <w:vAlign w:val="bottom"/>
          </w:tcPr>
          <w:p w14:paraId="312CA31B">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1"/>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br w:type="page"/>
            </w:r>
            <w:r>
              <w:rPr>
                <w:rFonts w:hint="eastAsia" w:ascii="方正仿宋_GB2312" w:hAnsi="方正仿宋_GB2312" w:eastAsia="方正仿宋_GB2312" w:cs="方正仿宋_GB2312"/>
                <w:b w:val="0"/>
                <w:bCs/>
                <w:color w:val="auto"/>
                <w:kern w:val="0"/>
                <w:sz w:val="32"/>
                <w:szCs w:val="32"/>
                <w:highlight w:val="none"/>
                <w:lang w:val="en-US" w:eastAsia="zh-CN"/>
              </w:rPr>
              <w:t>支出决算表</w:t>
            </w:r>
          </w:p>
        </w:tc>
      </w:tr>
      <w:tr w14:paraId="040E30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9346" w:type="dxa"/>
            <w:gridSpan w:val="10"/>
            <w:tcBorders>
              <w:top w:val="nil"/>
              <w:left w:val="nil"/>
              <w:bottom w:val="nil"/>
              <w:right w:val="nil"/>
            </w:tcBorders>
            <w:noWrap/>
            <w:vAlign w:val="bottom"/>
          </w:tcPr>
          <w:p w14:paraId="344056ED">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03</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6715E7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3481" w:type="dxa"/>
            <w:gridSpan w:val="4"/>
            <w:tcBorders>
              <w:top w:val="nil"/>
              <w:left w:val="nil"/>
              <w:bottom w:val="single" w:color="000000" w:themeColor="text1" w:sz="8" w:space="0"/>
              <w:right w:val="nil"/>
            </w:tcBorders>
            <w:noWrap/>
            <w:vAlign w:val="bottom"/>
          </w:tcPr>
          <w:p w14:paraId="72EAAA72">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部门（单位）：正定县商贸流通综合服务中心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2623" w:type="dxa"/>
            <w:gridSpan w:val="3"/>
            <w:tcBorders>
              <w:top w:val="nil"/>
              <w:left w:val="nil"/>
              <w:bottom w:val="single" w:color="000000" w:themeColor="text1" w:sz="8" w:space="0"/>
              <w:right w:val="nil"/>
            </w:tcBorders>
            <w:noWrap/>
            <w:vAlign w:val="bottom"/>
          </w:tcPr>
          <w:p w14:paraId="16DF20F1">
            <w:pPr>
              <w:keepNext w:val="0"/>
              <w:keepLines w:val="0"/>
              <w:widowControl/>
              <w:suppressLineNumbers w:val="0"/>
              <w:jc w:val="center"/>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eastAsiaTheme="minorEastAsia"/>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242" w:type="dxa"/>
            <w:gridSpan w:val="3"/>
            <w:tcBorders>
              <w:top w:val="nil"/>
              <w:left w:val="nil"/>
              <w:bottom w:val="single" w:color="000000" w:themeColor="text1" w:sz="8" w:space="0"/>
              <w:right w:val="nil"/>
            </w:tcBorders>
            <w:noWrap/>
            <w:vAlign w:val="bottom"/>
          </w:tcPr>
          <w:p w14:paraId="0D7DD75D">
            <w:pPr>
              <w:keepNext w:val="0"/>
              <w:keepLines w:val="0"/>
              <w:widowControl/>
              <w:suppressLineNumbers w:val="0"/>
              <w:jc w:val="right"/>
              <w:textAlignment w:val="bottom"/>
              <w:rPr>
                <w:rFonts w:hint="eastAsia"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金额单位：万元</w:t>
            </w:r>
          </w:p>
        </w:tc>
      </w:tr>
      <w:tr w14:paraId="2121C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DA8E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128"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1AE3B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本年支出合计</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66EA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091FC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1126"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E8CFB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上缴上级支出</w:t>
            </w:r>
          </w:p>
        </w:tc>
        <w:tc>
          <w:tcPr>
            <w:tcW w:w="11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A4475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经营支出</w:t>
            </w:r>
          </w:p>
        </w:tc>
        <w:tc>
          <w:tcPr>
            <w:tcW w:w="14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1B52F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对附属单位补助支出</w:t>
            </w:r>
          </w:p>
        </w:tc>
      </w:tr>
      <w:tr w14:paraId="182061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BF679B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7A4A7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5D27EB">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9898E6B">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5F84FDD">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8D0724C">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0D5DBDE">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0CCAE4A">
            <w:pPr>
              <w:jc w:val="center"/>
              <w:rPr>
                <w:rFonts w:hint="eastAsia" w:ascii="宋体" w:hAnsi="宋体" w:eastAsia="宋体" w:cs="宋体"/>
                <w:i w:val="0"/>
                <w:iCs w:val="0"/>
                <w:color w:val="000000"/>
                <w:sz w:val="20"/>
                <w:szCs w:val="20"/>
                <w:highlight w:val="none"/>
                <w:u w:val="none"/>
              </w:rPr>
            </w:pPr>
          </w:p>
        </w:tc>
      </w:tr>
      <w:tr w14:paraId="65907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FD4A20D">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CDA48">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1335CD">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D886ABF">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74F05E">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5750335">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D6C1DF">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F079EFC">
            <w:pPr>
              <w:jc w:val="center"/>
              <w:rPr>
                <w:rFonts w:hint="eastAsia" w:ascii="宋体" w:hAnsi="宋体" w:eastAsia="宋体" w:cs="宋体"/>
                <w:i w:val="0"/>
                <w:iCs w:val="0"/>
                <w:color w:val="000000"/>
                <w:sz w:val="20"/>
                <w:szCs w:val="20"/>
                <w:highlight w:val="none"/>
                <w:u w:val="none"/>
              </w:rPr>
            </w:pPr>
          </w:p>
        </w:tc>
      </w:tr>
      <w:tr w14:paraId="4D640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E7921B0">
            <w:pPr>
              <w:jc w:val="center"/>
              <w:rPr>
                <w:rFonts w:hint="eastAsia" w:ascii="宋体" w:hAnsi="宋体" w:eastAsia="宋体" w:cs="宋体"/>
                <w:i w:val="0"/>
                <w:iCs w:val="0"/>
                <w:color w:val="000000"/>
                <w:sz w:val="20"/>
                <w:szCs w:val="20"/>
                <w:highlight w:val="none"/>
                <w:u w:val="none"/>
              </w:rPr>
            </w:pP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D1497">
            <w:pPr>
              <w:jc w:val="center"/>
              <w:rPr>
                <w:rFonts w:hint="eastAsia" w:ascii="宋体" w:hAnsi="宋体" w:eastAsia="宋体" w:cs="宋体"/>
                <w:i w:val="0"/>
                <w:iCs w:val="0"/>
                <w:color w:val="000000"/>
                <w:sz w:val="20"/>
                <w:szCs w:val="20"/>
                <w:highlight w:val="none"/>
                <w:u w:val="none"/>
              </w:rPr>
            </w:pPr>
          </w:p>
        </w:tc>
        <w:tc>
          <w:tcPr>
            <w:tcW w:w="1128"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6E4EC4A">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1A008EA">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698BC08">
            <w:pPr>
              <w:jc w:val="center"/>
              <w:rPr>
                <w:rFonts w:hint="eastAsia" w:ascii="宋体" w:hAnsi="宋体" w:eastAsia="宋体" w:cs="宋体"/>
                <w:i w:val="0"/>
                <w:iCs w:val="0"/>
                <w:color w:val="000000"/>
                <w:sz w:val="20"/>
                <w:szCs w:val="20"/>
                <w:highlight w:val="none"/>
                <w:u w:val="none"/>
              </w:rPr>
            </w:pPr>
          </w:p>
        </w:tc>
        <w:tc>
          <w:tcPr>
            <w:tcW w:w="1126"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1E44E20">
            <w:pPr>
              <w:jc w:val="center"/>
              <w:rPr>
                <w:rFonts w:hint="eastAsia" w:ascii="宋体" w:hAnsi="宋体" w:eastAsia="宋体" w:cs="宋体"/>
                <w:i w:val="0"/>
                <w:iCs w:val="0"/>
                <w:color w:val="000000"/>
                <w:sz w:val="20"/>
                <w:szCs w:val="20"/>
                <w:highlight w:val="none"/>
                <w:u w:val="none"/>
              </w:rPr>
            </w:pPr>
          </w:p>
        </w:tc>
        <w:tc>
          <w:tcPr>
            <w:tcW w:w="11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D261FAC">
            <w:pPr>
              <w:jc w:val="center"/>
              <w:rPr>
                <w:rFonts w:hint="eastAsia" w:ascii="宋体" w:hAnsi="宋体" w:eastAsia="宋体" w:cs="宋体"/>
                <w:i w:val="0"/>
                <w:iCs w:val="0"/>
                <w:color w:val="000000"/>
                <w:sz w:val="20"/>
                <w:szCs w:val="20"/>
                <w:highlight w:val="none"/>
                <w:u w:val="none"/>
              </w:rPr>
            </w:pPr>
          </w:p>
        </w:tc>
        <w:tc>
          <w:tcPr>
            <w:tcW w:w="14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107658">
            <w:pPr>
              <w:jc w:val="center"/>
              <w:rPr>
                <w:rFonts w:hint="eastAsia" w:ascii="宋体" w:hAnsi="宋体" w:eastAsia="宋体" w:cs="宋体"/>
                <w:i w:val="0"/>
                <w:iCs w:val="0"/>
                <w:color w:val="000000"/>
                <w:sz w:val="20"/>
                <w:szCs w:val="20"/>
                <w:highlight w:val="none"/>
                <w:u w:val="none"/>
              </w:rPr>
            </w:pPr>
          </w:p>
        </w:tc>
      </w:tr>
      <w:tr w14:paraId="3192B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4"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83BD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3CC60D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364C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0CF34E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86057D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56D2C9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4E4982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r>
      <w:tr w14:paraId="5B3AF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222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9407C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ED60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2F7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301.12</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787DF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0882E7">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90FD6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EA2F88">
            <w:pPr>
              <w:jc w:val="right"/>
              <w:rPr>
                <w:rFonts w:hint="default" w:ascii="Times New Roman" w:hAnsi="Times New Roman" w:eastAsia="宋体" w:cs="Times New Roman"/>
                <w:i w:val="0"/>
                <w:iCs w:val="0"/>
                <w:color w:val="000000"/>
                <w:sz w:val="20"/>
                <w:szCs w:val="20"/>
                <w:highlight w:val="none"/>
                <w:u w:val="none"/>
              </w:rPr>
            </w:pPr>
          </w:p>
        </w:tc>
      </w:tr>
      <w:tr w14:paraId="1B93B9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6CA5A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DE63F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B6FC0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34641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174.97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563E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F2196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FC6B0">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184F5E">
            <w:pPr>
              <w:jc w:val="right"/>
              <w:rPr>
                <w:rFonts w:hint="default" w:ascii="Times New Roman" w:hAnsi="Times New Roman" w:eastAsia="宋体" w:cs="Times New Roman"/>
                <w:i w:val="0"/>
                <w:iCs w:val="0"/>
                <w:color w:val="000000"/>
                <w:sz w:val="20"/>
                <w:szCs w:val="20"/>
                <w:highlight w:val="none"/>
                <w:u w:val="none"/>
              </w:rPr>
            </w:pPr>
          </w:p>
        </w:tc>
      </w:tr>
      <w:tr w14:paraId="4E62CC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6EA5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D1E03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DAE6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BE869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174.97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6281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E04BC">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AF01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630142">
            <w:pPr>
              <w:jc w:val="right"/>
              <w:rPr>
                <w:rFonts w:hint="default" w:ascii="Times New Roman" w:hAnsi="Times New Roman" w:eastAsia="宋体" w:cs="Times New Roman"/>
                <w:i w:val="0"/>
                <w:iCs w:val="0"/>
                <w:color w:val="000000"/>
                <w:sz w:val="20"/>
                <w:szCs w:val="20"/>
                <w:highlight w:val="none"/>
                <w:u w:val="none"/>
              </w:rPr>
            </w:pPr>
          </w:p>
        </w:tc>
      </w:tr>
      <w:tr w14:paraId="4A3B27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3064F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F56B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C17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D7A2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174.97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9605D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1B6C1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159784">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56C6F">
            <w:pPr>
              <w:jc w:val="right"/>
              <w:rPr>
                <w:rFonts w:hint="default" w:ascii="Times New Roman" w:hAnsi="Times New Roman" w:eastAsia="宋体" w:cs="Times New Roman"/>
                <w:i w:val="0"/>
                <w:iCs w:val="0"/>
                <w:color w:val="000000"/>
                <w:sz w:val="20"/>
                <w:szCs w:val="20"/>
                <w:highlight w:val="none"/>
                <w:u w:val="none"/>
              </w:rPr>
            </w:pPr>
          </w:p>
        </w:tc>
      </w:tr>
      <w:tr w14:paraId="462BC5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9435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CAFB6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1C90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96.10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8BA7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96.10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5C0EDE">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8F043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7B93A4">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80A30">
            <w:pPr>
              <w:jc w:val="right"/>
              <w:rPr>
                <w:rFonts w:hint="default" w:ascii="Times New Roman" w:hAnsi="Times New Roman" w:eastAsia="宋体" w:cs="Times New Roman"/>
                <w:i w:val="0"/>
                <w:iCs w:val="0"/>
                <w:color w:val="000000"/>
                <w:sz w:val="20"/>
                <w:szCs w:val="20"/>
                <w:highlight w:val="none"/>
                <w:u w:val="none"/>
              </w:rPr>
            </w:pPr>
          </w:p>
        </w:tc>
      </w:tr>
      <w:tr w14:paraId="077262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C8FF6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D6648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374D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96.10</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E20B4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96.10</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0E58B2">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9F115">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60F5A4">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6C7E4">
            <w:pPr>
              <w:jc w:val="right"/>
              <w:rPr>
                <w:rFonts w:hint="default" w:ascii="Times New Roman" w:hAnsi="Times New Roman" w:eastAsia="宋体" w:cs="Times New Roman"/>
                <w:i w:val="0"/>
                <w:iCs w:val="0"/>
                <w:color w:val="000000"/>
                <w:sz w:val="20"/>
                <w:szCs w:val="20"/>
                <w:highlight w:val="none"/>
                <w:u w:val="none"/>
              </w:rPr>
            </w:pPr>
          </w:p>
        </w:tc>
      </w:tr>
      <w:tr w14:paraId="2894D2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3BA0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2540C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A833B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9FB6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887048">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7D9F18">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70A108">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3B9F43">
            <w:pPr>
              <w:jc w:val="right"/>
              <w:rPr>
                <w:rFonts w:hint="default" w:ascii="Times New Roman" w:hAnsi="Times New Roman" w:eastAsia="宋体" w:cs="Times New Roman"/>
                <w:i w:val="0"/>
                <w:iCs w:val="0"/>
                <w:color w:val="000000"/>
                <w:sz w:val="20"/>
                <w:szCs w:val="20"/>
                <w:highlight w:val="none"/>
                <w:u w:val="none"/>
              </w:rPr>
            </w:pPr>
          </w:p>
        </w:tc>
      </w:tr>
      <w:tr w14:paraId="3C150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C98B8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7782C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BD6FF4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20.99</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9D09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20.99</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C8836">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364F22">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42317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A6B653">
            <w:pPr>
              <w:jc w:val="right"/>
              <w:rPr>
                <w:rFonts w:hint="default" w:ascii="Times New Roman" w:hAnsi="Times New Roman" w:eastAsia="宋体" w:cs="Times New Roman"/>
                <w:i w:val="0"/>
                <w:iCs w:val="0"/>
                <w:color w:val="000000"/>
                <w:sz w:val="20"/>
                <w:szCs w:val="20"/>
                <w:highlight w:val="none"/>
                <w:u w:val="none"/>
              </w:rPr>
            </w:pPr>
          </w:p>
        </w:tc>
      </w:tr>
      <w:tr w14:paraId="63B641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F80A7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C4C862">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7C629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w:t>
            </w:r>
            <w:r>
              <w:rPr>
                <w:rFonts w:hint="eastAsia" w:ascii="Times New Roman" w:hAnsi="Times New Roman" w:eastAsia="宋体" w:cs="Times New Roman"/>
                <w:i w:val="0"/>
                <w:iCs w:val="0"/>
                <w:color w:val="000000"/>
                <w:sz w:val="20"/>
                <w:szCs w:val="20"/>
                <w:highlight w:val="none"/>
                <w:u w:val="none"/>
                <w:lang w:val="en-US" w:eastAsia="zh-CN"/>
              </w:rPr>
              <w:t>0</w:t>
            </w:r>
            <w:r>
              <w:rPr>
                <w:rFonts w:hint="default" w:ascii="Times New Roman" w:hAnsi="Times New Roman" w:eastAsia="宋体" w:cs="Times New Roman"/>
                <w:i w:val="0"/>
                <w:iCs w:val="0"/>
                <w:color w:val="000000"/>
                <w:sz w:val="20"/>
                <w:szCs w:val="20"/>
                <w:highlight w:val="none"/>
                <w:u w:val="none"/>
                <w:lang w:val="en-US" w:eastAsia="zh-CN"/>
              </w:rPr>
              <w:t>8</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66D0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w:t>
            </w:r>
            <w:r>
              <w:rPr>
                <w:rFonts w:hint="eastAsia" w:ascii="Times New Roman" w:hAnsi="Times New Roman" w:eastAsia="宋体" w:cs="Times New Roman"/>
                <w:i w:val="0"/>
                <w:iCs w:val="0"/>
                <w:color w:val="000000"/>
                <w:sz w:val="20"/>
                <w:szCs w:val="20"/>
                <w:highlight w:val="none"/>
                <w:u w:val="none"/>
                <w:lang w:val="en-US" w:eastAsia="zh-CN"/>
              </w:rPr>
              <w:t>0</w:t>
            </w:r>
            <w:r>
              <w:rPr>
                <w:rFonts w:hint="default" w:ascii="Times New Roman" w:hAnsi="Times New Roman" w:eastAsia="宋体" w:cs="Times New Roman"/>
                <w:i w:val="0"/>
                <w:iCs w:val="0"/>
                <w:color w:val="000000"/>
                <w:sz w:val="20"/>
                <w:szCs w:val="20"/>
                <w:highlight w:val="none"/>
                <w:u w:val="none"/>
                <w:lang w:val="en-US" w:eastAsia="zh-CN"/>
              </w:rPr>
              <w:t>8</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94429">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5B028B">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A4195B">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103030">
            <w:pPr>
              <w:jc w:val="right"/>
              <w:rPr>
                <w:rFonts w:hint="default" w:ascii="Times New Roman" w:hAnsi="Times New Roman" w:eastAsia="宋体" w:cs="Times New Roman"/>
                <w:i w:val="0"/>
                <w:iCs w:val="0"/>
                <w:color w:val="000000"/>
                <w:sz w:val="20"/>
                <w:szCs w:val="20"/>
                <w:highlight w:val="none"/>
                <w:u w:val="none"/>
              </w:rPr>
            </w:pPr>
          </w:p>
        </w:tc>
      </w:tr>
      <w:tr w14:paraId="66905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2E56B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B60ED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C965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5A9C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93AEC0">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181C0">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C78BDD">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E1A574">
            <w:pPr>
              <w:jc w:val="right"/>
              <w:rPr>
                <w:rFonts w:hint="default" w:ascii="Times New Roman" w:hAnsi="Times New Roman" w:eastAsia="宋体" w:cs="Times New Roman"/>
                <w:i w:val="0"/>
                <w:iCs w:val="0"/>
                <w:color w:val="000000"/>
                <w:sz w:val="20"/>
                <w:szCs w:val="20"/>
                <w:highlight w:val="none"/>
                <w:u w:val="none"/>
              </w:rPr>
            </w:pPr>
          </w:p>
        </w:tc>
      </w:tr>
      <w:tr w14:paraId="67671B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A1C155">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4440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EBE7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A14635">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B7BC60">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6E2E50">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F32BA">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046821">
            <w:pPr>
              <w:jc w:val="right"/>
              <w:rPr>
                <w:rFonts w:hint="default" w:ascii="Times New Roman" w:hAnsi="Times New Roman" w:eastAsia="宋体" w:cs="Times New Roman"/>
                <w:i w:val="0"/>
                <w:iCs w:val="0"/>
                <w:color w:val="000000"/>
                <w:sz w:val="20"/>
                <w:szCs w:val="20"/>
                <w:highlight w:val="none"/>
                <w:u w:val="none"/>
              </w:rPr>
            </w:pPr>
          </w:p>
        </w:tc>
      </w:tr>
      <w:tr w14:paraId="1F700D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6589A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12CF02C">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EECCF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7.94</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4F23D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7.94</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9EA3C1">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2070EC">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B403AF">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EEFE9">
            <w:pPr>
              <w:jc w:val="right"/>
              <w:rPr>
                <w:rFonts w:hint="default" w:ascii="Times New Roman" w:hAnsi="Times New Roman" w:eastAsia="宋体" w:cs="Times New Roman"/>
                <w:i w:val="0"/>
                <w:iCs w:val="0"/>
                <w:color w:val="000000"/>
                <w:sz w:val="20"/>
                <w:szCs w:val="20"/>
                <w:highlight w:val="none"/>
                <w:u w:val="none"/>
              </w:rPr>
            </w:pPr>
          </w:p>
        </w:tc>
      </w:tr>
      <w:tr w14:paraId="69B20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C8BF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CBD0D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C414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35D91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83AEDB">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72C163">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F9EC57">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990A5E">
            <w:pPr>
              <w:jc w:val="right"/>
              <w:rPr>
                <w:rFonts w:hint="default" w:ascii="Times New Roman" w:hAnsi="Times New Roman" w:eastAsia="宋体" w:cs="Times New Roman"/>
                <w:i w:val="0"/>
                <w:iCs w:val="0"/>
                <w:color w:val="000000"/>
                <w:sz w:val="20"/>
                <w:szCs w:val="20"/>
                <w:highlight w:val="none"/>
                <w:u w:val="none"/>
              </w:rPr>
            </w:pPr>
          </w:p>
        </w:tc>
      </w:tr>
      <w:tr w14:paraId="248F5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72B37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05EB2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E8F2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A995C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86245">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C476D">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22770E">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9C45C">
            <w:pPr>
              <w:jc w:val="right"/>
              <w:rPr>
                <w:rFonts w:hint="default" w:ascii="Times New Roman" w:hAnsi="Times New Roman" w:eastAsia="宋体" w:cs="Times New Roman"/>
                <w:i w:val="0"/>
                <w:iCs w:val="0"/>
                <w:color w:val="000000"/>
                <w:sz w:val="20"/>
                <w:szCs w:val="20"/>
                <w:highlight w:val="none"/>
                <w:u w:val="none"/>
              </w:rPr>
            </w:pPr>
          </w:p>
        </w:tc>
      </w:tr>
      <w:tr w14:paraId="04009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33A1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057C77">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A57BA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24A35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1E9E8E">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A4CBF">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56F37E">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D337D4">
            <w:pPr>
              <w:jc w:val="right"/>
              <w:rPr>
                <w:rFonts w:hint="default" w:ascii="Times New Roman" w:hAnsi="Times New Roman" w:eastAsia="宋体" w:cs="Times New Roman"/>
                <w:i w:val="0"/>
                <w:iCs w:val="0"/>
                <w:color w:val="000000"/>
                <w:sz w:val="20"/>
                <w:szCs w:val="20"/>
                <w:highlight w:val="none"/>
                <w:u w:val="none"/>
              </w:rPr>
            </w:pPr>
          </w:p>
        </w:tc>
      </w:tr>
      <w:tr w14:paraId="3DCE85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1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EBD41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D9899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1128"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B243E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F201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06B8B7">
            <w:pPr>
              <w:jc w:val="right"/>
              <w:rPr>
                <w:rFonts w:hint="default" w:ascii="Times New Roman" w:hAnsi="Times New Roman" w:eastAsia="宋体" w:cs="Times New Roman"/>
                <w:i w:val="0"/>
                <w:iCs w:val="0"/>
                <w:color w:val="000000"/>
                <w:sz w:val="20"/>
                <w:szCs w:val="20"/>
                <w:highlight w:val="none"/>
                <w:u w:val="none"/>
              </w:rPr>
            </w:pPr>
          </w:p>
        </w:tc>
        <w:tc>
          <w:tcPr>
            <w:tcW w:w="1126"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216A48">
            <w:pPr>
              <w:jc w:val="right"/>
              <w:rPr>
                <w:rFonts w:hint="default" w:ascii="Times New Roman" w:hAnsi="Times New Roman" w:eastAsia="宋体" w:cs="Times New Roman"/>
                <w:i w:val="0"/>
                <w:iCs w:val="0"/>
                <w:color w:val="000000"/>
                <w:sz w:val="20"/>
                <w:szCs w:val="20"/>
                <w:highlight w:val="none"/>
                <w:u w:val="none"/>
              </w:rPr>
            </w:pPr>
          </w:p>
        </w:tc>
        <w:tc>
          <w:tcPr>
            <w:tcW w:w="11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AF1DF6">
            <w:pPr>
              <w:jc w:val="right"/>
              <w:rPr>
                <w:rFonts w:hint="default" w:ascii="Times New Roman" w:hAnsi="Times New Roman" w:eastAsia="宋体" w:cs="Times New Roman"/>
                <w:i w:val="0"/>
                <w:iCs w:val="0"/>
                <w:color w:val="000000"/>
                <w:sz w:val="20"/>
                <w:szCs w:val="20"/>
                <w:highlight w:val="none"/>
                <w:u w:val="none"/>
              </w:rPr>
            </w:pPr>
          </w:p>
        </w:tc>
        <w:tc>
          <w:tcPr>
            <w:tcW w:w="14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CF0DCE">
            <w:pPr>
              <w:jc w:val="right"/>
              <w:rPr>
                <w:rFonts w:hint="default" w:ascii="Times New Roman" w:hAnsi="Times New Roman" w:eastAsia="宋体" w:cs="Times New Roman"/>
                <w:i w:val="0"/>
                <w:iCs w:val="0"/>
                <w:color w:val="000000"/>
                <w:sz w:val="20"/>
                <w:szCs w:val="20"/>
                <w:highlight w:val="none"/>
                <w:u w:val="none"/>
              </w:rPr>
            </w:pPr>
          </w:p>
        </w:tc>
      </w:tr>
      <w:tr w14:paraId="42DCE1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jc w:val="center"/>
        </w:trPr>
        <w:tc>
          <w:tcPr>
            <w:tcW w:w="9346" w:type="dxa"/>
            <w:gridSpan w:val="10"/>
            <w:tcBorders>
              <w:top w:val="single" w:color="000000" w:themeColor="text1" w:sz="8" w:space="0"/>
              <w:left w:val="nil"/>
              <w:bottom w:val="nil"/>
              <w:right w:val="nil"/>
            </w:tcBorders>
            <w:noWrap/>
            <w:vAlign w:val="center"/>
          </w:tcPr>
          <w:p w14:paraId="3B7CCE62">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注：本表反映部门本年度各项支出情况。</w:t>
            </w:r>
          </w:p>
        </w:tc>
      </w:tr>
    </w:tbl>
    <w:p w14:paraId="23F741BA">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FA34791">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709" w:type="dxa"/>
        <w:tblInd w:w="-18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984"/>
        <w:gridCol w:w="624"/>
        <w:gridCol w:w="1427"/>
        <w:gridCol w:w="1659"/>
        <w:gridCol w:w="439"/>
        <w:gridCol w:w="624"/>
        <w:gridCol w:w="458"/>
        <w:gridCol w:w="837"/>
        <w:gridCol w:w="1219"/>
        <w:gridCol w:w="1219"/>
        <w:gridCol w:w="1219"/>
      </w:tblGrid>
      <w:tr w14:paraId="4E71B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709" w:type="dxa"/>
            <w:gridSpan w:val="11"/>
            <w:tcBorders>
              <w:top w:val="nil"/>
              <w:left w:val="nil"/>
              <w:bottom w:val="nil"/>
              <w:right w:val="nil"/>
            </w:tcBorders>
            <w:noWrap/>
            <w:vAlign w:val="bottom"/>
          </w:tcPr>
          <w:p w14:paraId="56876BB2">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财政拨款收入支出决算总表</w:t>
            </w:r>
          </w:p>
        </w:tc>
      </w:tr>
      <w:tr w14:paraId="1D193F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11709" w:type="dxa"/>
            <w:gridSpan w:val="11"/>
            <w:tcBorders>
              <w:top w:val="nil"/>
              <w:left w:val="nil"/>
              <w:bottom w:val="nil"/>
              <w:right w:val="nil"/>
            </w:tcBorders>
            <w:noWrap/>
            <w:vAlign w:val="bottom"/>
          </w:tcPr>
          <w:p w14:paraId="2C688E14">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04</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026E7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5694" w:type="dxa"/>
            <w:gridSpan w:val="4"/>
            <w:tcBorders>
              <w:top w:val="nil"/>
              <w:left w:val="nil"/>
              <w:bottom w:val="single" w:color="000000" w:themeColor="text1" w:sz="8" w:space="0"/>
              <w:right w:val="nil"/>
            </w:tcBorders>
            <w:noWrap/>
            <w:vAlign w:val="bottom"/>
          </w:tcPr>
          <w:p w14:paraId="264545F7">
            <w:pPr>
              <w:rPr>
                <w:rFonts w:hint="eastAsia" w:ascii="仿宋" w:hAnsi="仿宋" w:eastAsia="仿宋" w:cs="仿宋"/>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部门（单位）：正定县商贸流通综合服务中心 </w:t>
            </w:r>
            <w:r>
              <w:rPr>
                <w:rFonts w:hint="eastAsia" w:asciiTheme="minorEastAsia" w:hAnsiTheme="minorEastAsia" w:eastAsiaTheme="minorEastAsia" w:cstheme="minorEastAsia"/>
                <w:i w:val="0"/>
                <w:iCs w:val="0"/>
                <w:color w:val="000000"/>
                <w:kern w:val="0"/>
                <w:sz w:val="20"/>
                <w:szCs w:val="20"/>
                <w:highlight w:val="none"/>
                <w:u w:val="none"/>
                <w:lang w:val="en-US" w:eastAsia="zh-CN" w:bidi="ar"/>
              </w:rPr>
              <w:t xml:space="preserve">                                                                                                   </w:t>
            </w:r>
          </w:p>
        </w:tc>
        <w:tc>
          <w:tcPr>
            <w:tcW w:w="1521" w:type="dxa"/>
            <w:gridSpan w:val="3"/>
            <w:tcBorders>
              <w:top w:val="nil"/>
              <w:left w:val="nil"/>
              <w:bottom w:val="single" w:color="000000" w:themeColor="text1" w:sz="8" w:space="0"/>
              <w:right w:val="nil"/>
            </w:tcBorders>
            <w:noWrap/>
            <w:vAlign w:val="bottom"/>
          </w:tcPr>
          <w:p w14:paraId="2D65E69E">
            <w:pPr>
              <w:jc w:val="center"/>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4494" w:type="dxa"/>
            <w:gridSpan w:val="4"/>
            <w:tcBorders>
              <w:top w:val="nil"/>
              <w:left w:val="nil"/>
              <w:bottom w:val="single" w:color="000000" w:themeColor="text1" w:sz="8" w:space="0"/>
              <w:right w:val="nil"/>
            </w:tcBorders>
            <w:noWrap/>
            <w:vAlign w:val="bottom"/>
          </w:tcPr>
          <w:p w14:paraId="267EF9C6">
            <w:pPr>
              <w:jc w:val="right"/>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6F108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035"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6772E">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收入</w:t>
            </w:r>
          </w:p>
        </w:tc>
        <w:tc>
          <w:tcPr>
            <w:tcW w:w="7674" w:type="dxa"/>
            <w:gridSpan w:val="8"/>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3017D">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支出</w:t>
            </w:r>
          </w:p>
        </w:tc>
      </w:tr>
      <w:tr w14:paraId="39E3DF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1B0FF8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    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268B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4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4A1812F">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金额</w:t>
            </w:r>
          </w:p>
        </w:tc>
        <w:tc>
          <w:tcPr>
            <w:tcW w:w="209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CE22D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2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77302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行次</w:t>
            </w:r>
          </w:p>
        </w:tc>
        <w:tc>
          <w:tcPr>
            <w:tcW w:w="1295"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55781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合计</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2A341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一般公共预算财政拨款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91D76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政府性基金预算财政拨款</w:t>
            </w:r>
          </w:p>
        </w:tc>
        <w:tc>
          <w:tcPr>
            <w:tcW w:w="1219"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8783B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rPr>
              <w:t>国有资本经营预算财政拨款</w:t>
            </w:r>
          </w:p>
        </w:tc>
      </w:tr>
      <w:tr w14:paraId="6C67B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98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7A8066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30307C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6A919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9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EA80F6">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62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2A341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295"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98FBA8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D0805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4B5877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1219"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60B5F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B5C94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28679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C8AEC">
            <w:pPr>
              <w:jc w:val="center"/>
              <w:rPr>
                <w:rFonts w:hint="eastAsia" w:ascii="宋体" w:hAnsi="宋体" w:eastAsia="宋体" w:cs="宋体"/>
                <w:i w:val="0"/>
                <w:iCs w:val="0"/>
                <w:color w:val="000000"/>
                <w:sz w:val="20"/>
                <w:szCs w:val="20"/>
                <w:highlight w:val="none"/>
                <w:u w:val="none"/>
              </w:rPr>
            </w:pP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60033">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1</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2BB79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    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479C4B">
            <w:pPr>
              <w:jc w:val="center"/>
              <w:rPr>
                <w:rFonts w:hint="eastAsia" w:ascii="宋体" w:hAnsi="宋体" w:eastAsia="宋体" w:cs="宋体"/>
                <w:i w:val="0"/>
                <w:iCs w:val="0"/>
                <w:color w:val="000000"/>
                <w:sz w:val="20"/>
                <w:szCs w:val="20"/>
                <w:highlight w:val="none"/>
                <w:u w:val="none"/>
              </w:rPr>
            </w:pP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68F4E5">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2</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DB3FE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15206B">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4</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BE0924">
            <w:pPr>
              <w:keepNext w:val="0"/>
              <w:keepLines w:val="0"/>
              <w:widowControl/>
              <w:suppressLineNumbers w:val="0"/>
              <w:jc w:val="center"/>
              <w:textAlignment w:val="center"/>
              <w:rPr>
                <w:rFonts w:hint="eastAsia" w:ascii="宋体" w:hAnsi="宋体" w:eastAsia="宋体" w:cs="宋体"/>
                <w:i w:val="0"/>
                <w:iCs w:val="0"/>
                <w:color w:val="000000"/>
                <w:sz w:val="20"/>
                <w:szCs w:val="20"/>
                <w:highlight w:val="none"/>
                <w:u w:val="none"/>
              </w:rPr>
            </w:pPr>
            <w:r>
              <w:rPr>
                <w:rFonts w:hint="eastAsia" w:ascii="宋体" w:hAnsi="宋体" w:eastAsia="宋体" w:cs="宋体"/>
                <w:i w:val="0"/>
                <w:iCs w:val="0"/>
                <w:color w:val="000000"/>
                <w:kern w:val="0"/>
                <w:sz w:val="20"/>
                <w:szCs w:val="20"/>
                <w:highlight w:val="none"/>
                <w:u w:val="none"/>
                <w:lang w:val="en-US" w:eastAsia="zh-CN" w:bidi="ar"/>
              </w:rPr>
              <w:t>5</w:t>
            </w:r>
          </w:p>
        </w:tc>
      </w:tr>
      <w:tr w14:paraId="0C4113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F4A9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4AD4C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2B046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2ED88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一、一般公共服务支出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A15EF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EB41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176.11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33A0F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176.11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6E3E1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C618F9">
            <w:pPr>
              <w:jc w:val="right"/>
              <w:rPr>
                <w:rFonts w:hint="default" w:ascii="Times New Roman" w:hAnsi="Times New Roman" w:eastAsia="宋体" w:cs="Times New Roman"/>
                <w:i w:val="0"/>
                <w:iCs w:val="0"/>
                <w:color w:val="000000"/>
                <w:sz w:val="20"/>
                <w:szCs w:val="20"/>
                <w:highlight w:val="none"/>
                <w:u w:val="none"/>
              </w:rPr>
            </w:pPr>
          </w:p>
        </w:tc>
      </w:tr>
      <w:tr w14:paraId="0D3CF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F997E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3712F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0173A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7AF1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二、外交支出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602FB1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6F1CA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9F66E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51F6A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FFB5BF">
            <w:pPr>
              <w:jc w:val="right"/>
              <w:rPr>
                <w:rFonts w:hint="default" w:ascii="Times New Roman" w:hAnsi="Times New Roman" w:eastAsia="宋体" w:cs="Times New Roman"/>
                <w:i w:val="0"/>
                <w:iCs w:val="0"/>
                <w:color w:val="000000"/>
                <w:sz w:val="20"/>
                <w:szCs w:val="20"/>
                <w:highlight w:val="none"/>
                <w:u w:val="none"/>
              </w:rPr>
            </w:pPr>
          </w:p>
        </w:tc>
      </w:tr>
      <w:tr w14:paraId="01183E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513901">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1D8E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6FF0EB">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3277B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EABB1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FF756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2847A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BF3EF7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1ECB5">
            <w:pPr>
              <w:jc w:val="right"/>
              <w:rPr>
                <w:rFonts w:hint="default" w:ascii="Times New Roman" w:hAnsi="Times New Roman" w:eastAsia="宋体" w:cs="Times New Roman"/>
                <w:i w:val="0"/>
                <w:iCs w:val="0"/>
                <w:color w:val="000000"/>
                <w:sz w:val="20"/>
                <w:szCs w:val="20"/>
                <w:highlight w:val="none"/>
                <w:u w:val="none"/>
              </w:rPr>
            </w:pPr>
          </w:p>
        </w:tc>
      </w:tr>
      <w:tr w14:paraId="162D2A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99A92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BBF875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A438C6">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B8B3A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四、公共安全支出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95FDC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7BAB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8B1A9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B0BC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54E5BC">
            <w:pPr>
              <w:jc w:val="right"/>
              <w:rPr>
                <w:rFonts w:hint="default" w:ascii="Times New Roman" w:hAnsi="Times New Roman" w:eastAsia="宋体" w:cs="Times New Roman"/>
                <w:i w:val="0"/>
                <w:iCs w:val="0"/>
                <w:color w:val="000000"/>
                <w:sz w:val="20"/>
                <w:szCs w:val="20"/>
                <w:highlight w:val="none"/>
                <w:u w:val="none"/>
              </w:rPr>
            </w:pPr>
          </w:p>
        </w:tc>
      </w:tr>
      <w:tr w14:paraId="137025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6511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93205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EA140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0D6B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五、教育支出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9A882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4D7F2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EAFF9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7D661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B039F">
            <w:pPr>
              <w:jc w:val="right"/>
              <w:rPr>
                <w:rFonts w:hint="default" w:ascii="Times New Roman" w:hAnsi="Times New Roman" w:eastAsia="宋体" w:cs="Times New Roman"/>
                <w:i w:val="0"/>
                <w:iCs w:val="0"/>
                <w:color w:val="000000"/>
                <w:sz w:val="20"/>
                <w:szCs w:val="20"/>
                <w:highlight w:val="none"/>
                <w:u w:val="none"/>
              </w:rPr>
            </w:pPr>
          </w:p>
        </w:tc>
      </w:tr>
      <w:tr w14:paraId="0D00DC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F20D6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EE42C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B6E62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9E1A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六、科学技术支出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109E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793D0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36C44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0C2077">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0A95C7">
            <w:pPr>
              <w:jc w:val="right"/>
              <w:rPr>
                <w:rFonts w:hint="default" w:ascii="Times New Roman" w:hAnsi="Times New Roman" w:eastAsia="宋体" w:cs="Times New Roman"/>
                <w:i w:val="0"/>
                <w:iCs w:val="0"/>
                <w:color w:val="000000"/>
                <w:sz w:val="20"/>
                <w:szCs w:val="20"/>
                <w:highlight w:val="none"/>
                <w:u w:val="none"/>
              </w:rPr>
            </w:pPr>
          </w:p>
        </w:tc>
      </w:tr>
      <w:tr w14:paraId="6B646A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528D34">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5AA0D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91F61A">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5F89D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七、文化旅游体育与传媒支出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47AE7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936D7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6B534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4B0D9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D7C669">
            <w:pPr>
              <w:jc w:val="right"/>
              <w:rPr>
                <w:rFonts w:hint="default" w:ascii="Times New Roman" w:hAnsi="Times New Roman" w:eastAsia="宋体" w:cs="Times New Roman"/>
                <w:i w:val="0"/>
                <w:iCs w:val="0"/>
                <w:color w:val="000000"/>
                <w:sz w:val="20"/>
                <w:szCs w:val="20"/>
                <w:highlight w:val="none"/>
                <w:u w:val="none"/>
              </w:rPr>
            </w:pPr>
          </w:p>
        </w:tc>
      </w:tr>
      <w:tr w14:paraId="42CDD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72119F">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AC11B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FC9A4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369C60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八、社会保障和就业支出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3AB932">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5E1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96.10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D7005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96.10</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B8EB7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A3D3DA">
            <w:pPr>
              <w:jc w:val="right"/>
              <w:rPr>
                <w:rFonts w:hint="default" w:ascii="Times New Roman" w:hAnsi="Times New Roman" w:eastAsia="宋体" w:cs="Times New Roman"/>
                <w:i w:val="0"/>
                <w:iCs w:val="0"/>
                <w:color w:val="000000"/>
                <w:sz w:val="20"/>
                <w:szCs w:val="20"/>
                <w:highlight w:val="none"/>
                <w:u w:val="none"/>
              </w:rPr>
            </w:pPr>
          </w:p>
        </w:tc>
      </w:tr>
      <w:tr w14:paraId="3C700B8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7D304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742D3F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BBDCA9">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458DA5D">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九、卫生健康支出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99F832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D0F0DF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12F28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12.31</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9CD209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1AF7B0">
            <w:pPr>
              <w:jc w:val="right"/>
              <w:rPr>
                <w:rFonts w:hint="default" w:ascii="Times New Roman" w:hAnsi="Times New Roman" w:eastAsia="宋体" w:cs="Times New Roman"/>
                <w:i w:val="0"/>
                <w:iCs w:val="0"/>
                <w:color w:val="000000"/>
                <w:sz w:val="20"/>
                <w:szCs w:val="20"/>
                <w:highlight w:val="none"/>
                <w:u w:val="none"/>
              </w:rPr>
            </w:pPr>
          </w:p>
        </w:tc>
      </w:tr>
      <w:tr w14:paraId="2CDCC2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6AF48E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9ACFE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CA3CDC">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E807B6">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十、节能环保支出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9CDA5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8EEEBE">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75B40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D2BDC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EBE485">
            <w:pPr>
              <w:jc w:val="right"/>
              <w:rPr>
                <w:rFonts w:hint="default" w:ascii="Times New Roman" w:hAnsi="Times New Roman" w:eastAsia="宋体" w:cs="Times New Roman"/>
                <w:i w:val="0"/>
                <w:iCs w:val="0"/>
                <w:color w:val="000000"/>
                <w:sz w:val="20"/>
                <w:szCs w:val="20"/>
                <w:highlight w:val="none"/>
                <w:u w:val="none"/>
              </w:rPr>
            </w:pPr>
          </w:p>
        </w:tc>
      </w:tr>
      <w:tr w14:paraId="4497F0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805444">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53AC6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80C65C">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7DF90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十一、城乡社区支出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DDD6B5">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095BB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981E5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621BB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1E6C781">
            <w:pPr>
              <w:jc w:val="right"/>
              <w:rPr>
                <w:rFonts w:hint="default" w:ascii="Times New Roman" w:hAnsi="Times New Roman" w:eastAsia="宋体" w:cs="Times New Roman"/>
                <w:i w:val="0"/>
                <w:iCs w:val="0"/>
                <w:color w:val="000000"/>
                <w:sz w:val="20"/>
                <w:szCs w:val="20"/>
                <w:highlight w:val="none"/>
                <w:u w:val="none"/>
              </w:rPr>
            </w:pPr>
          </w:p>
        </w:tc>
      </w:tr>
      <w:tr w14:paraId="0AF9A7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48158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FB6B4D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FED1A4">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DF55D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十二、农林水支出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D7E6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DEE1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7BD49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83179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DA65D">
            <w:pPr>
              <w:jc w:val="right"/>
              <w:rPr>
                <w:rFonts w:hint="default" w:ascii="Times New Roman" w:hAnsi="Times New Roman" w:eastAsia="宋体" w:cs="Times New Roman"/>
                <w:i w:val="0"/>
                <w:iCs w:val="0"/>
                <w:color w:val="000000"/>
                <w:sz w:val="20"/>
                <w:szCs w:val="20"/>
                <w:highlight w:val="none"/>
                <w:u w:val="none"/>
              </w:rPr>
            </w:pPr>
          </w:p>
        </w:tc>
      </w:tr>
      <w:tr w14:paraId="76884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919818">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AFF1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5E28D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59521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十三、交通运输支出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C5F76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1ECEF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FC148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8BE9A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8BF4A9">
            <w:pPr>
              <w:jc w:val="right"/>
              <w:rPr>
                <w:rFonts w:hint="default" w:ascii="Times New Roman" w:hAnsi="Times New Roman" w:eastAsia="宋体" w:cs="Times New Roman"/>
                <w:i w:val="0"/>
                <w:iCs w:val="0"/>
                <w:color w:val="000000"/>
                <w:sz w:val="20"/>
                <w:szCs w:val="20"/>
                <w:highlight w:val="none"/>
                <w:u w:val="none"/>
              </w:rPr>
            </w:pPr>
          </w:p>
        </w:tc>
      </w:tr>
      <w:tr w14:paraId="7684B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499E0A">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E3C347">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FDEAED">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A557D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十四、资源勘探工业信息等支出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3B1B1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4D535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18D5F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1EE3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C9FCC1">
            <w:pPr>
              <w:jc w:val="right"/>
              <w:rPr>
                <w:rFonts w:hint="default" w:ascii="Times New Roman" w:hAnsi="Times New Roman" w:eastAsia="宋体" w:cs="Times New Roman"/>
                <w:i w:val="0"/>
                <w:iCs w:val="0"/>
                <w:color w:val="000000"/>
                <w:sz w:val="20"/>
                <w:szCs w:val="20"/>
                <w:highlight w:val="none"/>
                <w:u w:val="none"/>
              </w:rPr>
            </w:pPr>
          </w:p>
        </w:tc>
      </w:tr>
      <w:tr w14:paraId="3627D4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2CC88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A574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9BEFF4">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FCB2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十五、商业服务业等支出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7F389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182923">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23F5E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B500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07641BB">
            <w:pPr>
              <w:jc w:val="right"/>
              <w:rPr>
                <w:rFonts w:hint="default" w:ascii="Times New Roman" w:hAnsi="Times New Roman" w:eastAsia="宋体" w:cs="Times New Roman"/>
                <w:i w:val="0"/>
                <w:iCs w:val="0"/>
                <w:color w:val="000000"/>
                <w:sz w:val="20"/>
                <w:szCs w:val="20"/>
                <w:highlight w:val="none"/>
                <w:u w:val="none"/>
              </w:rPr>
            </w:pPr>
          </w:p>
        </w:tc>
      </w:tr>
      <w:tr w14:paraId="2064BD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6"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85C8993">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9913DE">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1D484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20B4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十六、金融支出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F3986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24915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3EB68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BD5E8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C671F0">
            <w:pPr>
              <w:jc w:val="right"/>
              <w:rPr>
                <w:rFonts w:hint="default" w:ascii="Times New Roman" w:hAnsi="Times New Roman" w:eastAsia="宋体" w:cs="Times New Roman"/>
                <w:i w:val="0"/>
                <w:iCs w:val="0"/>
                <w:color w:val="000000"/>
                <w:sz w:val="20"/>
                <w:szCs w:val="20"/>
                <w:highlight w:val="none"/>
                <w:u w:val="none"/>
              </w:rPr>
            </w:pPr>
          </w:p>
        </w:tc>
      </w:tr>
      <w:tr w14:paraId="3DF340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FE84713">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6CFAA7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64BB89">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FFFD3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十七、援助其他地区支出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539B6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49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7DD52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F82DE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023B25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9D6A6C">
            <w:pPr>
              <w:jc w:val="right"/>
              <w:rPr>
                <w:rFonts w:hint="default" w:ascii="Times New Roman" w:hAnsi="Times New Roman" w:eastAsia="宋体" w:cs="Times New Roman"/>
                <w:i w:val="0"/>
                <w:iCs w:val="0"/>
                <w:color w:val="000000"/>
                <w:sz w:val="20"/>
                <w:szCs w:val="20"/>
                <w:highlight w:val="none"/>
                <w:u w:val="none"/>
              </w:rPr>
            </w:pPr>
          </w:p>
        </w:tc>
      </w:tr>
      <w:tr w14:paraId="5FC1F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7FA7AC">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66233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C3572D">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5B5D3B">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十八、自然资源海洋气象等支出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15078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C98A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3BFB5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64B02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93D2B7">
            <w:pPr>
              <w:jc w:val="right"/>
              <w:rPr>
                <w:rFonts w:hint="default" w:ascii="Times New Roman" w:hAnsi="Times New Roman" w:eastAsia="宋体" w:cs="Times New Roman"/>
                <w:i w:val="0"/>
                <w:iCs w:val="0"/>
                <w:color w:val="000000"/>
                <w:sz w:val="20"/>
                <w:szCs w:val="20"/>
                <w:highlight w:val="none"/>
                <w:u w:val="none"/>
              </w:rPr>
            </w:pPr>
          </w:p>
        </w:tc>
      </w:tr>
      <w:tr w14:paraId="3FFAC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CEF7E0">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A7025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19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EA2640">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2505C2">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十九、住房保障支出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A4420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E9BB3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69EBB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17.73</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EA10F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3AA426">
            <w:pPr>
              <w:jc w:val="right"/>
              <w:rPr>
                <w:rFonts w:hint="default" w:ascii="Times New Roman" w:hAnsi="Times New Roman" w:eastAsia="宋体" w:cs="Times New Roman"/>
                <w:i w:val="0"/>
                <w:iCs w:val="0"/>
                <w:color w:val="000000"/>
                <w:sz w:val="20"/>
                <w:szCs w:val="20"/>
                <w:highlight w:val="none"/>
                <w:u w:val="none"/>
              </w:rPr>
            </w:pPr>
          </w:p>
        </w:tc>
      </w:tr>
      <w:tr w14:paraId="3C3C2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9E4FAD">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E8C560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E3BC6B">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AF6B16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二十、粮油物资储备支出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8E1DE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B8FF01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733507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F6961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0B991F">
            <w:pPr>
              <w:jc w:val="right"/>
              <w:rPr>
                <w:rFonts w:hint="default" w:ascii="Times New Roman" w:hAnsi="Times New Roman" w:eastAsia="宋体" w:cs="Times New Roman"/>
                <w:i w:val="0"/>
                <w:iCs w:val="0"/>
                <w:color w:val="000000"/>
                <w:sz w:val="20"/>
                <w:szCs w:val="20"/>
                <w:highlight w:val="none"/>
                <w:u w:val="none"/>
              </w:rPr>
            </w:pPr>
          </w:p>
        </w:tc>
      </w:tr>
      <w:tr w14:paraId="145EA9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3725E1">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DF45BF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0015E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C5EEA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二十一、国有资本经营预算支出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59925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6506C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0FA50E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E3800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100B9AC">
            <w:pPr>
              <w:jc w:val="right"/>
              <w:rPr>
                <w:rFonts w:hint="default" w:ascii="Times New Roman" w:hAnsi="Times New Roman" w:eastAsia="宋体" w:cs="Times New Roman"/>
                <w:i w:val="0"/>
                <w:iCs w:val="0"/>
                <w:color w:val="000000"/>
                <w:sz w:val="20"/>
                <w:szCs w:val="20"/>
                <w:highlight w:val="none"/>
                <w:u w:val="none"/>
              </w:rPr>
            </w:pPr>
          </w:p>
        </w:tc>
      </w:tr>
      <w:tr w14:paraId="3C212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6BF982">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0FE7A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60C9F4">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DA469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二十二、灾害防治及应急管理支出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4FDB81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303FF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EDA02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D821D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0D9B14">
            <w:pPr>
              <w:jc w:val="right"/>
              <w:rPr>
                <w:rFonts w:hint="default" w:ascii="Times New Roman" w:hAnsi="Times New Roman" w:eastAsia="宋体" w:cs="Times New Roman"/>
                <w:i w:val="0"/>
                <w:iCs w:val="0"/>
                <w:color w:val="000000"/>
                <w:sz w:val="20"/>
                <w:szCs w:val="20"/>
                <w:highlight w:val="none"/>
                <w:u w:val="none"/>
              </w:rPr>
            </w:pPr>
          </w:p>
        </w:tc>
      </w:tr>
      <w:tr w14:paraId="3E018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D3A8544">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F730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23</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AB1CF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913D40">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二十三、其他支出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EEB7B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55</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81051">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7844F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34C53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773D9B0">
            <w:pPr>
              <w:jc w:val="right"/>
              <w:rPr>
                <w:rFonts w:hint="default" w:ascii="Times New Roman" w:hAnsi="Times New Roman" w:eastAsia="宋体" w:cs="Times New Roman"/>
                <w:i w:val="0"/>
                <w:iCs w:val="0"/>
                <w:color w:val="000000"/>
                <w:sz w:val="20"/>
                <w:szCs w:val="20"/>
                <w:highlight w:val="none"/>
                <w:u w:val="none"/>
              </w:rPr>
            </w:pPr>
          </w:p>
        </w:tc>
      </w:tr>
      <w:tr w14:paraId="72B3A1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1D26C5">
            <w:pPr>
              <w:jc w:val="left"/>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5123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24</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39CE6A">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C4830F">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二十四、债务还本支出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1AEF7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56</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E1A09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3FC5B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B16AF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76C767">
            <w:pPr>
              <w:jc w:val="right"/>
              <w:rPr>
                <w:rFonts w:hint="default" w:ascii="Times New Roman" w:hAnsi="Times New Roman" w:eastAsia="宋体" w:cs="Times New Roman"/>
                <w:i w:val="0"/>
                <w:iCs w:val="0"/>
                <w:color w:val="000000"/>
                <w:sz w:val="20"/>
                <w:szCs w:val="20"/>
                <w:highlight w:val="none"/>
                <w:u w:val="none"/>
              </w:rPr>
            </w:pPr>
          </w:p>
        </w:tc>
      </w:tr>
      <w:tr w14:paraId="680605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CE83E6E">
            <w:pPr>
              <w:jc w:val="center"/>
              <w:rPr>
                <w:rFonts w:hint="eastAsia" w:ascii="宋体" w:hAnsi="宋体" w:eastAsia="宋体" w:cs="宋体"/>
                <w:b/>
                <w:bCs/>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63824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25</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5A535FF">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4F857E8">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二十五、债务付息支出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ECCEBB">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57</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CC7EA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6BC5A4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85FD5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A88D967">
            <w:pPr>
              <w:jc w:val="right"/>
              <w:rPr>
                <w:rFonts w:hint="default" w:ascii="Times New Roman" w:hAnsi="Times New Roman" w:eastAsia="宋体" w:cs="Times New Roman"/>
                <w:i w:val="0"/>
                <w:iCs w:val="0"/>
                <w:color w:val="000000"/>
                <w:sz w:val="20"/>
                <w:szCs w:val="20"/>
                <w:highlight w:val="none"/>
                <w:u w:val="none"/>
              </w:rPr>
            </w:pPr>
          </w:p>
        </w:tc>
      </w:tr>
      <w:tr w14:paraId="74BD01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32C61">
            <w:pPr>
              <w:jc w:val="center"/>
              <w:rPr>
                <w:rFonts w:hint="eastAsia" w:ascii="宋体" w:hAnsi="宋体" w:eastAsia="宋体" w:cs="宋体"/>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2E58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26</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226237">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001509">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二十六、抗疫特别国债安排的支出</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434850">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58</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98BE008">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28258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5C93A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70A261">
            <w:pPr>
              <w:jc w:val="right"/>
              <w:rPr>
                <w:rFonts w:hint="default" w:ascii="Times New Roman" w:hAnsi="Times New Roman" w:eastAsia="宋体" w:cs="Times New Roman"/>
                <w:i w:val="0"/>
                <w:iCs w:val="0"/>
                <w:color w:val="000000"/>
                <w:sz w:val="20"/>
                <w:szCs w:val="20"/>
                <w:highlight w:val="none"/>
                <w:u w:val="none"/>
              </w:rPr>
            </w:pPr>
          </w:p>
        </w:tc>
      </w:tr>
      <w:tr w14:paraId="12CD5F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7DE61B">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本年收入合计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21EF3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27</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7C08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629D8F">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本年支出合计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BAE6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59</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CD24D8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089BE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C2A6B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7CC5EF">
            <w:pPr>
              <w:jc w:val="right"/>
              <w:rPr>
                <w:rFonts w:hint="default" w:ascii="Times New Roman" w:hAnsi="Times New Roman" w:eastAsia="宋体" w:cs="Times New Roman"/>
                <w:i w:val="0"/>
                <w:iCs w:val="0"/>
                <w:color w:val="000000"/>
                <w:sz w:val="20"/>
                <w:szCs w:val="20"/>
                <w:highlight w:val="none"/>
                <w:u w:val="none"/>
              </w:rPr>
            </w:pPr>
          </w:p>
        </w:tc>
      </w:tr>
      <w:tr w14:paraId="4C9A7A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C0965C">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FC66DAF">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28</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0A4D178">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99E85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年末财政拨款结转和结余</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7D934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60</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D4220">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1F3A19">
            <w:pPr>
              <w:jc w:val="both"/>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7AAF99D">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74D8F8">
            <w:pPr>
              <w:jc w:val="both"/>
              <w:rPr>
                <w:rFonts w:hint="default" w:ascii="Times New Roman" w:hAnsi="Times New Roman" w:eastAsia="宋体" w:cs="Times New Roman"/>
                <w:i w:val="0"/>
                <w:iCs w:val="0"/>
                <w:color w:val="000000"/>
                <w:sz w:val="20"/>
                <w:szCs w:val="20"/>
                <w:highlight w:val="none"/>
                <w:u w:val="none"/>
              </w:rPr>
            </w:pPr>
          </w:p>
        </w:tc>
      </w:tr>
      <w:tr w14:paraId="795FB6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7161EA">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一、一般公共预算财政拨款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CF23AE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29</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C00443">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D0669DB">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65DB4">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61</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537E9B4">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CE820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F7F796">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F5E799">
            <w:pPr>
              <w:jc w:val="left"/>
              <w:rPr>
                <w:rFonts w:hint="default" w:ascii="Times New Roman" w:hAnsi="Times New Roman" w:eastAsia="宋体" w:cs="Times New Roman"/>
                <w:i w:val="0"/>
                <w:iCs w:val="0"/>
                <w:color w:val="000000"/>
                <w:sz w:val="20"/>
                <w:szCs w:val="20"/>
                <w:highlight w:val="none"/>
                <w:u w:val="none"/>
              </w:rPr>
            </w:pPr>
          </w:p>
        </w:tc>
      </w:tr>
      <w:tr w14:paraId="3FD263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A6C653">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二、政府性基金预算财政拨款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1FF9111">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30</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54421BB">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811A2B">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A3A419">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62</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2869C">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A88A52">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C94D6F">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4FC7F">
            <w:pPr>
              <w:jc w:val="left"/>
              <w:rPr>
                <w:rFonts w:hint="default" w:ascii="Times New Roman" w:hAnsi="Times New Roman" w:eastAsia="宋体" w:cs="Times New Roman"/>
                <w:i w:val="0"/>
                <w:iCs w:val="0"/>
                <w:color w:val="000000"/>
                <w:sz w:val="20"/>
                <w:szCs w:val="20"/>
                <w:highlight w:val="none"/>
                <w:u w:val="none"/>
              </w:rPr>
            </w:pPr>
          </w:p>
        </w:tc>
      </w:tr>
      <w:tr w14:paraId="2548B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E7D9FD5">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三、国有资本经营预算财政拨款</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946099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31</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AE7F2E">
            <w:pPr>
              <w:jc w:val="right"/>
              <w:rPr>
                <w:rFonts w:hint="default" w:ascii="Times New Roman" w:hAnsi="Times New Roman" w:eastAsia="宋体" w:cs="Times New Roman"/>
                <w:i w:val="0"/>
                <w:iCs w:val="0"/>
                <w:color w:val="000000"/>
                <w:sz w:val="20"/>
                <w:szCs w:val="20"/>
                <w:highlight w:val="none"/>
                <w:u w:val="none"/>
              </w:rPr>
            </w:pP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B3A64E8">
            <w:pPr>
              <w:jc w:val="left"/>
              <w:rPr>
                <w:rFonts w:hint="eastAsia" w:ascii="方正仿宋_GB2312" w:hAnsi="方正仿宋_GB2312" w:eastAsia="方正仿宋_GB2312" w:cs="方正仿宋_GB2312"/>
                <w:i w:val="0"/>
                <w:iCs w:val="0"/>
                <w:color w:val="000000"/>
                <w:sz w:val="20"/>
                <w:szCs w:val="20"/>
                <w:highlight w:val="none"/>
                <w:u w:val="none"/>
              </w:rPr>
            </w:pP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9CC6CC">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63</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85ABFA">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A96FFE9">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265B5DB">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794B4D">
            <w:pPr>
              <w:jc w:val="left"/>
              <w:rPr>
                <w:rFonts w:hint="default" w:ascii="Times New Roman" w:hAnsi="Times New Roman" w:eastAsia="宋体" w:cs="Times New Roman"/>
                <w:i w:val="0"/>
                <w:iCs w:val="0"/>
                <w:color w:val="000000"/>
                <w:sz w:val="20"/>
                <w:szCs w:val="20"/>
                <w:highlight w:val="none"/>
                <w:u w:val="none"/>
              </w:rPr>
            </w:pPr>
          </w:p>
        </w:tc>
      </w:tr>
      <w:tr w14:paraId="65B51C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98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48B86A">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E571EA">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32</w:t>
            </w:r>
          </w:p>
        </w:tc>
        <w:tc>
          <w:tcPr>
            <w:tcW w:w="14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9E0722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209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50BCF03">
            <w:pPr>
              <w:keepNext w:val="0"/>
              <w:keepLines w:val="0"/>
              <w:widowControl/>
              <w:suppressLineNumbers w:val="0"/>
              <w:jc w:val="center"/>
              <w:textAlignment w:val="center"/>
              <w:rPr>
                <w:rFonts w:hint="eastAsia" w:ascii="方正仿宋_GB2312" w:hAnsi="方正仿宋_GB2312" w:eastAsia="方正仿宋_GB2312" w:cs="方正仿宋_GB2312"/>
                <w:b/>
                <w:bCs/>
                <w:i w:val="0"/>
                <w:iCs w:val="0"/>
                <w:color w:val="000000"/>
                <w:sz w:val="20"/>
                <w:szCs w:val="20"/>
                <w:highlight w:val="none"/>
                <w:u w:val="none"/>
              </w:rPr>
            </w:pPr>
            <w:r>
              <w:rPr>
                <w:rFonts w:hint="eastAsia" w:ascii="方正仿宋_GB2312" w:hAnsi="方正仿宋_GB2312" w:eastAsia="方正仿宋_GB2312" w:cs="方正仿宋_GB2312"/>
                <w:b/>
                <w:bCs/>
                <w:i w:val="0"/>
                <w:iCs w:val="0"/>
                <w:color w:val="000000"/>
                <w:kern w:val="0"/>
                <w:sz w:val="20"/>
                <w:szCs w:val="20"/>
                <w:highlight w:val="none"/>
                <w:u w:val="none"/>
                <w:lang w:val="en-US" w:eastAsia="zh-CN" w:bidi="ar"/>
              </w:rPr>
              <w:t>总计</w:t>
            </w:r>
          </w:p>
        </w:tc>
        <w:tc>
          <w:tcPr>
            <w:tcW w:w="62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F4094FD">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kern w:val="0"/>
                <w:sz w:val="20"/>
                <w:szCs w:val="20"/>
                <w:highlight w:val="none"/>
                <w:u w:val="none"/>
                <w:lang w:val="en-US" w:eastAsia="zh-CN" w:bidi="ar"/>
              </w:rPr>
              <w:t>64</w:t>
            </w:r>
          </w:p>
        </w:tc>
        <w:tc>
          <w:tcPr>
            <w:tcW w:w="1295"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EC7A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B2DFC3F">
            <w:pPr>
              <w:jc w:val="right"/>
              <w:rPr>
                <w:rFonts w:hint="default" w:ascii="Times New Roman" w:hAnsi="Times New Roman" w:cs="Times New Roman"/>
                <w:sz w:val="20"/>
                <w:szCs w:val="20"/>
                <w:highlight w:val="none"/>
              </w:rPr>
            </w:pPr>
          </w:p>
          <w:p w14:paraId="6DF4F376">
            <w:pPr>
              <w:jc w:val="right"/>
              <w:rPr>
                <w:rFonts w:hint="default" w:ascii="Times New Roman" w:hAnsi="Times New Roman" w:cs="Times New Roman"/>
                <w:sz w:val="20"/>
                <w:szCs w:val="20"/>
                <w:highlight w:val="none"/>
              </w:rPr>
            </w:pPr>
            <w:r>
              <w:rPr>
                <w:rFonts w:hint="default" w:ascii="Times New Roman" w:hAnsi="Times New Roman" w:cs="Times New Roman"/>
                <w:sz w:val="20"/>
                <w:szCs w:val="20"/>
                <w:highlight w:val="none"/>
              </w:rPr>
              <w:t>302.26</w:t>
            </w:r>
          </w:p>
          <w:p w14:paraId="7BD5E04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869245">
            <w:pPr>
              <w:jc w:val="right"/>
              <w:rPr>
                <w:rFonts w:hint="default" w:ascii="Times New Roman" w:hAnsi="Times New Roman" w:eastAsia="宋体" w:cs="Times New Roman"/>
                <w:i w:val="0"/>
                <w:iCs w:val="0"/>
                <w:color w:val="000000"/>
                <w:sz w:val="20"/>
                <w:szCs w:val="20"/>
                <w:highlight w:val="none"/>
                <w:u w:val="none"/>
              </w:rPr>
            </w:pPr>
          </w:p>
        </w:tc>
        <w:tc>
          <w:tcPr>
            <w:tcW w:w="1219"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EB752C">
            <w:pPr>
              <w:jc w:val="right"/>
              <w:rPr>
                <w:rFonts w:hint="default" w:ascii="Times New Roman" w:hAnsi="Times New Roman" w:eastAsia="宋体" w:cs="Times New Roman"/>
                <w:i w:val="0"/>
                <w:iCs w:val="0"/>
                <w:color w:val="000000"/>
                <w:sz w:val="20"/>
                <w:szCs w:val="20"/>
                <w:highlight w:val="none"/>
                <w:u w:val="none"/>
              </w:rPr>
            </w:pPr>
          </w:p>
        </w:tc>
      </w:tr>
      <w:tr w14:paraId="33DD86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1709" w:type="dxa"/>
            <w:gridSpan w:val="11"/>
            <w:tcBorders>
              <w:top w:val="single" w:color="000000" w:themeColor="text1" w:sz="8" w:space="0"/>
              <w:left w:val="nil"/>
              <w:bottom w:val="nil"/>
              <w:right w:val="nil"/>
            </w:tcBorders>
            <w:noWrap/>
            <w:vAlign w:val="center"/>
          </w:tcPr>
          <w:p w14:paraId="05823815">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注：本表反映部门本年度一般公共预算财政拨款、政府性基金预算财政拨款和国有资本经营预算财政拨款的总收支和年末结转结余情况。</w:t>
            </w:r>
          </w:p>
        </w:tc>
      </w:tr>
    </w:tbl>
    <w:p w14:paraId="170DB273">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58CD66A">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8697" w:type="dxa"/>
        <w:tblInd w:w="-6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93"/>
        <w:gridCol w:w="1352"/>
        <w:gridCol w:w="743"/>
        <w:gridCol w:w="1374"/>
        <w:gridCol w:w="1439"/>
        <w:gridCol w:w="679"/>
        <w:gridCol w:w="2117"/>
      </w:tblGrid>
      <w:tr w14:paraId="474FFDB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7" w:hRule="atLeast"/>
        </w:trPr>
        <w:tc>
          <w:tcPr>
            <w:tcW w:w="8697" w:type="dxa"/>
            <w:gridSpan w:val="7"/>
            <w:tcBorders>
              <w:top w:val="nil"/>
              <w:left w:val="nil"/>
              <w:bottom w:val="nil"/>
              <w:right w:val="nil"/>
            </w:tcBorders>
            <w:noWrap/>
            <w:vAlign w:val="bottom"/>
          </w:tcPr>
          <w:p w14:paraId="2F933C8C">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一般公共预算财政拨款支出决算表</w:t>
            </w:r>
          </w:p>
        </w:tc>
      </w:tr>
      <w:tr w14:paraId="292BB5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8697" w:type="dxa"/>
            <w:gridSpan w:val="7"/>
            <w:tcBorders>
              <w:top w:val="nil"/>
              <w:left w:val="nil"/>
              <w:bottom w:val="nil"/>
              <w:right w:val="nil"/>
            </w:tcBorders>
            <w:noWrap/>
            <w:vAlign w:val="bottom"/>
          </w:tcPr>
          <w:p w14:paraId="3D12FEDC">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94F9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9" w:hRule="atLeast"/>
        </w:trPr>
        <w:tc>
          <w:tcPr>
            <w:tcW w:w="3088" w:type="dxa"/>
            <w:gridSpan w:val="3"/>
            <w:tcBorders>
              <w:top w:val="nil"/>
              <w:left w:val="nil"/>
              <w:bottom w:val="single" w:color="000000" w:themeColor="text1" w:sz="8" w:space="0"/>
              <w:right w:val="nil"/>
            </w:tcBorders>
            <w:noWrap/>
            <w:vAlign w:val="bottom"/>
          </w:tcPr>
          <w:p w14:paraId="629C157E">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部门（单位）：正定县商贸流通综合服务中心</w:t>
            </w:r>
          </w:p>
        </w:tc>
        <w:tc>
          <w:tcPr>
            <w:tcW w:w="2813" w:type="dxa"/>
            <w:gridSpan w:val="2"/>
            <w:tcBorders>
              <w:top w:val="nil"/>
              <w:left w:val="nil"/>
              <w:bottom w:val="single" w:color="000000" w:themeColor="text1" w:sz="8" w:space="0"/>
              <w:right w:val="nil"/>
            </w:tcBorders>
            <w:noWrap/>
            <w:vAlign w:val="bottom"/>
          </w:tcPr>
          <w:p w14:paraId="340D990F">
            <w:pPr>
              <w:keepNext w:val="0"/>
              <w:keepLines w:val="0"/>
              <w:widowControl/>
              <w:suppressLineNumbers w:val="0"/>
              <w:jc w:val="center"/>
              <w:textAlignment w:val="bottom"/>
              <w:rPr>
                <w:rFonts w:hint="default" w:asciiTheme="minorEastAsia" w:hAnsiTheme="minorEastAsia" w:eastAsiaTheme="minorEastAsia" w:cstheme="minorEastAsia"/>
                <w:i w:val="0"/>
                <w:iCs w:val="0"/>
                <w:color w:val="000000"/>
                <w:kern w:val="0"/>
                <w:sz w:val="20"/>
                <w:szCs w:val="20"/>
                <w:highlight w:val="none"/>
                <w:u w:val="none"/>
                <w:lang w:val="en-US" w:eastAsia="zh-CN" w:bidi="ar"/>
              </w:rPr>
            </w:pPr>
            <w:r>
              <w:rPr>
                <w:rFonts w:hint="default" w:ascii="Times New Roman" w:hAnsi="Times New Roman" w:cs="Times New Roman"/>
                <w:i w:val="0"/>
                <w:iCs w:val="0"/>
                <w:color w:val="000000"/>
                <w:kern w:val="0"/>
                <w:sz w:val="20"/>
                <w:szCs w:val="20"/>
                <w:highlight w:val="none"/>
                <w:u w:val="none"/>
                <w:lang w:val="en-US" w:eastAsia="zh-CN" w:bidi="ar"/>
              </w:rPr>
              <w:t>202</w:t>
            </w:r>
            <w:r>
              <w:rPr>
                <w:rFonts w:hint="eastAsia" w:ascii="Times New Roman" w:hAnsi="Times New Roman"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2796" w:type="dxa"/>
            <w:gridSpan w:val="2"/>
            <w:tcBorders>
              <w:top w:val="nil"/>
              <w:left w:val="nil"/>
              <w:bottom w:val="single" w:color="000000" w:themeColor="text1" w:sz="8" w:space="0"/>
              <w:right w:val="nil"/>
            </w:tcBorders>
            <w:noWrap/>
            <w:vAlign w:val="bottom"/>
          </w:tcPr>
          <w:p w14:paraId="6B0135B2">
            <w:pPr>
              <w:keepNext w:val="0"/>
              <w:keepLines w:val="0"/>
              <w:widowControl/>
              <w:suppressLineNumbers w:val="0"/>
              <w:jc w:val="right"/>
              <w:textAlignment w:val="bottom"/>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33B1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59ED48F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6352" w:type="dxa"/>
            <w:gridSpan w:val="5"/>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3ED84B7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r>
      <w:tr w14:paraId="32EA3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93" w:type="dxa"/>
            <w:vMerge w:val="restart"/>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3422AF6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科目代码</w:t>
            </w:r>
          </w:p>
        </w:tc>
        <w:tc>
          <w:tcPr>
            <w:tcW w:w="1352"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45CAF8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211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3FB5F38">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2118"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BCF16E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2117" w:type="dxa"/>
            <w:vMerge w:val="restart"/>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2E5FCE4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r>
      <w:tr w14:paraId="2E5928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6"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07552863">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EF2EEA0">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20BEDDA">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63E47A0">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10BFC26E">
            <w:pPr>
              <w:jc w:val="center"/>
              <w:rPr>
                <w:rFonts w:hint="eastAsia" w:ascii="宋体" w:hAnsi="宋体" w:eastAsia="宋体" w:cs="宋体"/>
                <w:i w:val="0"/>
                <w:iCs w:val="0"/>
                <w:color w:val="000000"/>
                <w:sz w:val="20"/>
                <w:szCs w:val="20"/>
                <w:highlight w:val="none"/>
                <w:u w:val="none"/>
              </w:rPr>
            </w:pPr>
          </w:p>
        </w:tc>
      </w:tr>
      <w:tr w14:paraId="6BBE06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993" w:type="dxa"/>
            <w:vMerge w:val="continue"/>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13E5FE31">
            <w:pPr>
              <w:jc w:val="center"/>
              <w:rPr>
                <w:rFonts w:hint="eastAsia" w:ascii="宋体" w:hAnsi="宋体" w:eastAsia="宋体" w:cs="宋体"/>
                <w:i w:val="0"/>
                <w:iCs w:val="0"/>
                <w:color w:val="000000"/>
                <w:sz w:val="20"/>
                <w:szCs w:val="20"/>
                <w:highlight w:val="none"/>
                <w:u w:val="none"/>
              </w:rPr>
            </w:pPr>
          </w:p>
        </w:tc>
        <w:tc>
          <w:tcPr>
            <w:tcW w:w="1352"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DF58D9E">
            <w:pPr>
              <w:jc w:val="center"/>
              <w:rPr>
                <w:rFonts w:hint="eastAsia" w:ascii="宋体" w:hAnsi="宋体" w:eastAsia="宋体" w:cs="宋体"/>
                <w:i w:val="0"/>
                <w:iCs w:val="0"/>
                <w:color w:val="000000"/>
                <w:sz w:val="20"/>
                <w:szCs w:val="20"/>
                <w:highlight w:val="none"/>
                <w:u w:val="none"/>
              </w:rPr>
            </w:pPr>
          </w:p>
        </w:tc>
        <w:tc>
          <w:tcPr>
            <w:tcW w:w="211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346C49">
            <w:pPr>
              <w:jc w:val="center"/>
              <w:rPr>
                <w:rFonts w:hint="eastAsia" w:ascii="宋体" w:hAnsi="宋体" w:eastAsia="宋体" w:cs="宋体"/>
                <w:i w:val="0"/>
                <w:iCs w:val="0"/>
                <w:color w:val="000000"/>
                <w:sz w:val="20"/>
                <w:szCs w:val="20"/>
                <w:highlight w:val="none"/>
                <w:u w:val="none"/>
              </w:rPr>
            </w:pPr>
          </w:p>
        </w:tc>
        <w:tc>
          <w:tcPr>
            <w:tcW w:w="2118"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B3A8225">
            <w:pPr>
              <w:jc w:val="center"/>
              <w:rPr>
                <w:rFonts w:hint="eastAsia" w:ascii="宋体" w:hAnsi="宋体" w:eastAsia="宋体" w:cs="宋体"/>
                <w:i w:val="0"/>
                <w:iCs w:val="0"/>
                <w:color w:val="000000"/>
                <w:sz w:val="20"/>
                <w:szCs w:val="20"/>
                <w:highlight w:val="none"/>
                <w:u w:val="none"/>
              </w:rPr>
            </w:pPr>
          </w:p>
        </w:tc>
        <w:tc>
          <w:tcPr>
            <w:tcW w:w="2117" w:type="dxa"/>
            <w:vMerge w:val="continue"/>
            <w:tcBorders>
              <w:top w:val="single" w:color="000000" w:themeColor="text1" w:sz="8" w:space="0"/>
              <w:left w:val="single" w:color="000000" w:themeColor="text1" w:sz="8" w:space="0"/>
              <w:bottom w:val="single" w:color="000000" w:themeColor="text1" w:sz="8" w:space="0"/>
              <w:right w:val="single" w:color="auto" w:sz="8" w:space="0"/>
            </w:tcBorders>
            <w:noWrap w:val="0"/>
            <w:vAlign w:val="center"/>
          </w:tcPr>
          <w:p w14:paraId="5F3A32B8">
            <w:pPr>
              <w:jc w:val="center"/>
              <w:rPr>
                <w:rFonts w:hint="eastAsia" w:ascii="宋体" w:hAnsi="宋体" w:eastAsia="宋体" w:cs="宋体"/>
                <w:i w:val="0"/>
                <w:iCs w:val="0"/>
                <w:color w:val="000000"/>
                <w:sz w:val="20"/>
                <w:szCs w:val="20"/>
                <w:highlight w:val="none"/>
                <w:u w:val="none"/>
              </w:rPr>
            </w:pPr>
          </w:p>
        </w:tc>
      </w:tr>
      <w:tr w14:paraId="3E500E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6CA4CF6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AC223">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C30668">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D1E4B6">
            <w:pPr>
              <w:keepNext w:val="0"/>
              <w:keepLines w:val="0"/>
              <w:widowControl/>
              <w:suppressLineNumbers w:val="0"/>
              <w:jc w:val="center"/>
              <w:textAlignment w:val="center"/>
              <w:rPr>
                <w:rFonts w:hint="default" w:ascii="Times New Roman" w:hAnsi="Times New Roman" w:eastAsia="宋体" w:cs="Times New Roman"/>
                <w:i w:val="0"/>
                <w:iCs w:val="0"/>
                <w:color w:val="000000"/>
                <w:sz w:val="20"/>
                <w:szCs w:val="20"/>
                <w:highlight w:val="none"/>
                <w:u w:val="none"/>
                <w:lang w:val="en-US" w:eastAsia="zh-CN"/>
              </w:rPr>
            </w:pPr>
            <w:r>
              <w:rPr>
                <w:rFonts w:hint="default" w:ascii="Times New Roman" w:hAnsi="Times New Roman" w:eastAsia="宋体" w:cs="Times New Roman"/>
                <w:i w:val="0"/>
                <w:iCs w:val="0"/>
                <w:color w:val="000000"/>
                <w:sz w:val="20"/>
                <w:szCs w:val="20"/>
                <w:highlight w:val="none"/>
                <w:u w:val="none"/>
                <w:lang w:val="en-US" w:eastAsia="zh-CN"/>
              </w:rPr>
              <w:t>3</w:t>
            </w:r>
          </w:p>
        </w:tc>
      </w:tr>
      <w:tr w14:paraId="7E5183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trPr>
        <w:tc>
          <w:tcPr>
            <w:tcW w:w="2345" w:type="dxa"/>
            <w:gridSpan w:val="2"/>
            <w:tcBorders>
              <w:top w:val="single" w:color="000000" w:themeColor="text1" w:sz="8" w:space="0"/>
              <w:left w:val="single" w:color="auto" w:sz="8" w:space="0"/>
              <w:bottom w:val="single" w:color="000000" w:themeColor="text1" w:sz="8" w:space="0"/>
              <w:right w:val="single" w:color="000000" w:themeColor="text1" w:sz="8" w:space="0"/>
            </w:tcBorders>
            <w:noWrap w:val="0"/>
            <w:vAlign w:val="center"/>
          </w:tcPr>
          <w:p w14:paraId="745CBD3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93CB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302.26</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E5F9E5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301.12</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1CE216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cs="Times New Roman"/>
                <w:sz w:val="20"/>
                <w:szCs w:val="20"/>
                <w:highlight w:val="none"/>
              </w:rPr>
              <w:t>1.14</w:t>
            </w:r>
          </w:p>
        </w:tc>
      </w:tr>
      <w:tr w14:paraId="3D9C8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19340A8">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10F2C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一般公共服务支出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1ABB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865FB6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174.97</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1664182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w:t>
            </w:r>
          </w:p>
        </w:tc>
      </w:tr>
      <w:tr w14:paraId="5AA9E7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2BEB5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8A328D1">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商贸事务</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1C0850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6C033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174.97</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E4B161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w:t>
            </w:r>
          </w:p>
        </w:tc>
      </w:tr>
      <w:tr w14:paraId="1AA81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4DEFBB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2011350</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F0CF8">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事业运行</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BE0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176.11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DE004C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174.97</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800EBCE">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1.14</w:t>
            </w:r>
          </w:p>
        </w:tc>
      </w:tr>
      <w:tr w14:paraId="24AACF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2BCFAC6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C4CB33E">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社会保障和就业支出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CD60E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96.10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8DB39B">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96.10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52CCEBE">
            <w:pPr>
              <w:jc w:val="right"/>
              <w:rPr>
                <w:rFonts w:hint="default" w:ascii="Times New Roman" w:hAnsi="Times New Roman" w:eastAsia="宋体" w:cs="Times New Roman"/>
                <w:i w:val="0"/>
                <w:iCs w:val="0"/>
                <w:color w:val="000000"/>
                <w:sz w:val="20"/>
                <w:szCs w:val="20"/>
                <w:highlight w:val="none"/>
                <w:u w:val="none"/>
              </w:rPr>
            </w:pPr>
          </w:p>
        </w:tc>
      </w:tr>
      <w:tr w14:paraId="4E53B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2C4708D">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22DB7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行政事业单位养老支出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C004E5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96.10</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F9652A">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96.10</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414061C">
            <w:pPr>
              <w:jc w:val="right"/>
              <w:rPr>
                <w:rFonts w:hint="default" w:ascii="Times New Roman" w:hAnsi="Times New Roman" w:eastAsia="宋体" w:cs="Times New Roman"/>
                <w:i w:val="0"/>
                <w:iCs w:val="0"/>
                <w:color w:val="000000"/>
                <w:sz w:val="20"/>
                <w:szCs w:val="20"/>
                <w:highlight w:val="none"/>
                <w:u w:val="none"/>
              </w:rPr>
            </w:pPr>
          </w:p>
        </w:tc>
      </w:tr>
      <w:tr w14:paraId="3D956E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51BA9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C36FB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事业单位离退休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895F1B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D11336">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65.03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7E47AE3">
            <w:pPr>
              <w:jc w:val="right"/>
              <w:rPr>
                <w:rFonts w:hint="default" w:ascii="Times New Roman" w:hAnsi="Times New Roman" w:eastAsia="宋体" w:cs="Times New Roman"/>
                <w:i w:val="0"/>
                <w:iCs w:val="0"/>
                <w:color w:val="000000"/>
                <w:sz w:val="20"/>
                <w:szCs w:val="20"/>
                <w:highlight w:val="none"/>
                <w:u w:val="none"/>
              </w:rPr>
            </w:pPr>
          </w:p>
        </w:tc>
      </w:tr>
      <w:tr w14:paraId="3F3B2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FD458D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2080505</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A3992CA">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机关事业单位基本养老保险缴费支出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C6329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20.99</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F0C3978">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20.99</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D155279">
            <w:pPr>
              <w:jc w:val="right"/>
              <w:rPr>
                <w:rFonts w:hint="default" w:ascii="Times New Roman" w:hAnsi="Times New Roman" w:eastAsia="宋体" w:cs="Times New Roman"/>
                <w:i w:val="0"/>
                <w:iCs w:val="0"/>
                <w:color w:val="000000"/>
                <w:sz w:val="20"/>
                <w:szCs w:val="20"/>
                <w:highlight w:val="none"/>
                <w:u w:val="none"/>
              </w:rPr>
            </w:pPr>
          </w:p>
        </w:tc>
      </w:tr>
      <w:tr w14:paraId="3EA30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D317B4C">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2080506</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6A5712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机关事业单位职业年金缴费支出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8EF006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w:t>
            </w:r>
            <w:r>
              <w:rPr>
                <w:rFonts w:hint="eastAsia" w:ascii="Times New Roman" w:hAnsi="Times New Roman" w:eastAsia="宋体" w:cs="Times New Roman"/>
                <w:i w:val="0"/>
                <w:iCs w:val="0"/>
                <w:color w:val="000000"/>
                <w:sz w:val="20"/>
                <w:szCs w:val="20"/>
                <w:highlight w:val="none"/>
                <w:u w:val="none"/>
                <w:lang w:val="en-US" w:eastAsia="zh-CN"/>
              </w:rPr>
              <w:t>0</w:t>
            </w:r>
            <w:r>
              <w:rPr>
                <w:rFonts w:hint="default" w:ascii="Times New Roman" w:hAnsi="Times New Roman" w:eastAsia="宋体" w:cs="Times New Roman"/>
                <w:i w:val="0"/>
                <w:iCs w:val="0"/>
                <w:color w:val="000000"/>
                <w:sz w:val="20"/>
                <w:szCs w:val="20"/>
                <w:highlight w:val="none"/>
                <w:u w:val="none"/>
                <w:lang w:val="en-US" w:eastAsia="zh-CN"/>
              </w:rPr>
              <w:t>8</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0FB01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w:t>
            </w:r>
            <w:r>
              <w:rPr>
                <w:rFonts w:hint="eastAsia" w:ascii="Times New Roman" w:hAnsi="Times New Roman" w:eastAsia="宋体" w:cs="Times New Roman"/>
                <w:i w:val="0"/>
                <w:iCs w:val="0"/>
                <w:color w:val="000000"/>
                <w:sz w:val="20"/>
                <w:szCs w:val="20"/>
                <w:highlight w:val="none"/>
                <w:u w:val="none"/>
                <w:lang w:val="en-US" w:eastAsia="zh-CN"/>
              </w:rPr>
              <w:t>0</w:t>
            </w:r>
            <w:r>
              <w:rPr>
                <w:rFonts w:hint="default" w:ascii="Times New Roman" w:hAnsi="Times New Roman" w:eastAsia="宋体" w:cs="Times New Roman"/>
                <w:i w:val="0"/>
                <w:iCs w:val="0"/>
                <w:color w:val="000000"/>
                <w:sz w:val="20"/>
                <w:szCs w:val="20"/>
                <w:highlight w:val="none"/>
                <w:u w:val="none"/>
                <w:lang w:val="en-US" w:eastAsia="zh-CN"/>
              </w:rPr>
              <w:t>8</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AAED472">
            <w:pPr>
              <w:jc w:val="right"/>
              <w:rPr>
                <w:rFonts w:hint="default" w:ascii="Times New Roman" w:hAnsi="Times New Roman" w:eastAsia="宋体" w:cs="Times New Roman"/>
                <w:i w:val="0"/>
                <w:iCs w:val="0"/>
                <w:color w:val="000000"/>
                <w:sz w:val="20"/>
                <w:szCs w:val="20"/>
                <w:highlight w:val="none"/>
                <w:u w:val="none"/>
              </w:rPr>
            </w:pPr>
          </w:p>
        </w:tc>
      </w:tr>
      <w:tr w14:paraId="763DCB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5B61B62">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C9A29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卫生健康支出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277B5F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5901F4">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64B24B5C">
            <w:pPr>
              <w:jc w:val="right"/>
              <w:rPr>
                <w:rFonts w:hint="default" w:ascii="Times New Roman" w:hAnsi="Times New Roman" w:eastAsia="宋体" w:cs="Times New Roman"/>
                <w:i w:val="0"/>
                <w:iCs w:val="0"/>
                <w:color w:val="000000"/>
                <w:sz w:val="20"/>
                <w:szCs w:val="20"/>
                <w:highlight w:val="none"/>
                <w:u w:val="none"/>
              </w:rPr>
            </w:pPr>
          </w:p>
        </w:tc>
      </w:tr>
      <w:tr w14:paraId="34E919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173FD41">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0BDB41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行政事业单位医疗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772BF0D">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47B1C0">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12.31</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360793DA">
            <w:pPr>
              <w:jc w:val="right"/>
              <w:rPr>
                <w:rFonts w:hint="default" w:ascii="Times New Roman" w:hAnsi="Times New Roman" w:eastAsia="宋体" w:cs="Times New Roman"/>
                <w:i w:val="0"/>
                <w:iCs w:val="0"/>
                <w:color w:val="000000"/>
                <w:sz w:val="20"/>
                <w:szCs w:val="20"/>
                <w:highlight w:val="none"/>
                <w:u w:val="none"/>
              </w:rPr>
            </w:pPr>
          </w:p>
        </w:tc>
      </w:tr>
      <w:tr w14:paraId="6B1B72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5F5DA80F">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41386BD">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事业单位医疗</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82CC6F">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7.94</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7916167">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7.94</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458C8C">
            <w:pPr>
              <w:jc w:val="right"/>
              <w:rPr>
                <w:rFonts w:hint="default" w:ascii="Times New Roman" w:hAnsi="Times New Roman" w:eastAsia="宋体" w:cs="Times New Roman"/>
                <w:i w:val="0"/>
                <w:iCs w:val="0"/>
                <w:color w:val="000000"/>
                <w:sz w:val="20"/>
                <w:szCs w:val="20"/>
                <w:highlight w:val="none"/>
                <w:u w:val="none"/>
              </w:rPr>
            </w:pPr>
          </w:p>
        </w:tc>
      </w:tr>
      <w:tr w14:paraId="56DB2F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77D9932E">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2101103</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527D903">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公务员医疗补助</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9589D9">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2188C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4.37</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0CDB163D">
            <w:pPr>
              <w:jc w:val="right"/>
              <w:rPr>
                <w:rFonts w:hint="default" w:ascii="Times New Roman" w:hAnsi="Times New Roman" w:eastAsia="宋体" w:cs="Times New Roman"/>
                <w:i w:val="0"/>
                <w:iCs w:val="0"/>
                <w:color w:val="000000"/>
                <w:sz w:val="20"/>
                <w:szCs w:val="20"/>
                <w:highlight w:val="none"/>
                <w:u w:val="none"/>
              </w:rPr>
            </w:pPr>
          </w:p>
        </w:tc>
      </w:tr>
      <w:tr w14:paraId="150AA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47E918F9">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102FB5">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住房保障支出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13E3D32">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37995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C039A70">
            <w:pPr>
              <w:jc w:val="right"/>
              <w:rPr>
                <w:rFonts w:hint="default" w:ascii="Times New Roman" w:hAnsi="Times New Roman" w:eastAsia="宋体" w:cs="Times New Roman"/>
                <w:i w:val="0"/>
                <w:iCs w:val="0"/>
                <w:color w:val="000000"/>
                <w:sz w:val="20"/>
                <w:szCs w:val="20"/>
                <w:highlight w:val="none"/>
                <w:u w:val="none"/>
              </w:rPr>
            </w:pPr>
          </w:p>
        </w:tc>
      </w:tr>
      <w:tr w14:paraId="332C22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0F5D70A4">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3D06B6B">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住房改革支出</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FFE74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668983">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508F1BF3">
            <w:pPr>
              <w:jc w:val="right"/>
              <w:rPr>
                <w:rFonts w:hint="default" w:ascii="Times New Roman" w:hAnsi="Times New Roman" w:eastAsia="宋体" w:cs="Times New Roman"/>
                <w:i w:val="0"/>
                <w:iCs w:val="0"/>
                <w:color w:val="000000"/>
                <w:sz w:val="20"/>
                <w:szCs w:val="20"/>
                <w:highlight w:val="none"/>
                <w:u w:val="none"/>
              </w:rPr>
            </w:pPr>
          </w:p>
        </w:tc>
      </w:tr>
      <w:tr w14:paraId="4E286B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993" w:type="dxa"/>
            <w:tcBorders>
              <w:top w:val="single" w:color="000000" w:themeColor="text1" w:sz="8" w:space="0"/>
              <w:left w:val="single" w:color="auto" w:sz="8" w:space="0"/>
              <w:bottom w:val="single" w:color="000000" w:themeColor="text1" w:sz="8" w:space="0"/>
              <w:right w:val="single" w:color="000000" w:themeColor="text1" w:sz="8" w:space="0"/>
            </w:tcBorders>
            <w:noWrap/>
            <w:vAlign w:val="center"/>
          </w:tcPr>
          <w:p w14:paraId="68A3A51B">
            <w:pPr>
              <w:jc w:val="left"/>
              <w:rPr>
                <w:rFonts w:hint="eastAsia" w:ascii="方正仿宋_GB2312" w:hAnsi="方正仿宋_GB2312" w:eastAsia="方正仿宋_GB2312" w:cs="方正仿宋_GB2312"/>
                <w:i w:val="0"/>
                <w:iCs w:val="0"/>
                <w:color w:val="000000"/>
                <w:sz w:val="20"/>
                <w:szCs w:val="20"/>
                <w:highlight w:val="none"/>
                <w:u w:val="none"/>
              </w:rPr>
            </w:pPr>
            <w:r>
              <w:rPr>
                <w:rFonts w:hint="default" w:ascii="Times New Roman" w:hAnsi="Times New Roman" w:eastAsia="方正仿宋_GB2312" w:cs="Times New Roman"/>
                <w:i w:val="0"/>
                <w:iCs w:val="0"/>
                <w:color w:val="000000"/>
                <w:sz w:val="20"/>
                <w:szCs w:val="20"/>
                <w:highlight w:val="none"/>
                <w:u w:val="none"/>
                <w:lang w:val="en-US" w:eastAsia="zh-CN"/>
              </w:rPr>
              <w:t>2210201</w:t>
            </w:r>
          </w:p>
        </w:tc>
        <w:tc>
          <w:tcPr>
            <w:tcW w:w="135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D18180">
            <w:pPr>
              <w:jc w:val="left"/>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sz w:val="20"/>
                <w:szCs w:val="20"/>
                <w:highlight w:val="none"/>
                <w:u w:val="none"/>
                <w:lang w:val="en-US" w:eastAsia="zh-CN"/>
              </w:rPr>
              <w:t>住房公积金</w:t>
            </w:r>
          </w:p>
        </w:tc>
        <w:tc>
          <w:tcPr>
            <w:tcW w:w="2117"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9F3A611">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2118"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C7F254C">
            <w:pPr>
              <w:jc w:val="right"/>
              <w:rPr>
                <w:rFonts w:hint="default" w:ascii="Times New Roman" w:hAnsi="Times New Roman" w:eastAsia="宋体" w:cs="Times New Roman"/>
                <w:i w:val="0"/>
                <w:iCs w:val="0"/>
                <w:color w:val="000000"/>
                <w:sz w:val="20"/>
                <w:szCs w:val="20"/>
                <w:highlight w:val="none"/>
                <w:u w:val="none"/>
              </w:rPr>
            </w:pPr>
            <w:r>
              <w:rPr>
                <w:rFonts w:hint="default" w:ascii="Times New Roman" w:hAnsi="Times New Roman" w:eastAsia="宋体" w:cs="Times New Roman"/>
                <w:i w:val="0"/>
                <w:iCs w:val="0"/>
                <w:color w:val="000000"/>
                <w:sz w:val="20"/>
                <w:szCs w:val="20"/>
                <w:highlight w:val="none"/>
                <w:u w:val="none"/>
                <w:lang w:val="en-US" w:eastAsia="zh-CN"/>
              </w:rPr>
              <w:t>17.73</w:t>
            </w:r>
          </w:p>
        </w:tc>
        <w:tc>
          <w:tcPr>
            <w:tcW w:w="2117" w:type="dxa"/>
            <w:tcBorders>
              <w:top w:val="single" w:color="000000" w:themeColor="text1" w:sz="8" w:space="0"/>
              <w:left w:val="single" w:color="000000" w:themeColor="text1" w:sz="8" w:space="0"/>
              <w:bottom w:val="single" w:color="000000" w:themeColor="text1" w:sz="8" w:space="0"/>
              <w:right w:val="single" w:color="auto" w:sz="8" w:space="0"/>
            </w:tcBorders>
            <w:noWrap/>
            <w:vAlign w:val="center"/>
          </w:tcPr>
          <w:p w14:paraId="7F3B809E">
            <w:pPr>
              <w:jc w:val="right"/>
              <w:rPr>
                <w:rFonts w:hint="default" w:ascii="Times New Roman" w:hAnsi="Times New Roman" w:eastAsia="宋体" w:cs="Times New Roman"/>
                <w:i w:val="0"/>
                <w:iCs w:val="0"/>
                <w:color w:val="000000"/>
                <w:sz w:val="20"/>
                <w:szCs w:val="20"/>
                <w:highlight w:val="none"/>
                <w:u w:val="none"/>
              </w:rPr>
            </w:pPr>
          </w:p>
        </w:tc>
      </w:tr>
      <w:tr w14:paraId="17D3BE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trPr>
        <w:tc>
          <w:tcPr>
            <w:tcW w:w="8697" w:type="dxa"/>
            <w:gridSpan w:val="7"/>
            <w:tcBorders>
              <w:top w:val="single" w:color="000000" w:themeColor="text1" w:sz="8" w:space="0"/>
              <w:left w:val="nil"/>
              <w:bottom w:val="nil"/>
              <w:right w:val="nil"/>
            </w:tcBorders>
            <w:noWrap/>
            <w:vAlign w:val="center"/>
          </w:tcPr>
          <w:p w14:paraId="46C303A4">
            <w:pPr>
              <w:keepNext w:val="0"/>
              <w:keepLines w:val="0"/>
              <w:widowControl/>
              <w:suppressLineNumbers w:val="0"/>
              <w:jc w:val="left"/>
              <w:textAlignment w:val="cente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注：本表反映部门本年度一般公共预算财政拨款支出情况。</w:t>
            </w:r>
          </w:p>
        </w:tc>
      </w:tr>
    </w:tbl>
    <w:p w14:paraId="3172B718">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6EB2B0F0">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1601"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66"/>
        <w:gridCol w:w="1332"/>
        <w:gridCol w:w="1896"/>
        <w:gridCol w:w="666"/>
        <w:gridCol w:w="933"/>
        <w:gridCol w:w="122"/>
        <w:gridCol w:w="1774"/>
        <w:gridCol w:w="666"/>
        <w:gridCol w:w="1650"/>
        <w:gridCol w:w="1896"/>
      </w:tblGrid>
      <w:tr w14:paraId="189F99A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52F19D44">
            <w:pPr>
              <w:keepNext w:val="0"/>
              <w:keepLines w:val="0"/>
              <w:widowControl/>
              <w:suppressLineNumbers w:val="0"/>
              <w:snapToGrid w:val="0"/>
              <w:jc w:val="center"/>
              <w:textAlignment w:val="bottom"/>
              <w:rPr>
                <w:rFonts w:ascii="方正仿宋_GB2312" w:hAnsi="方正仿宋_GB2312" w:eastAsia="方正仿宋_GB2312" w:cs="方正仿宋_GB2312"/>
                <w:i w:val="0"/>
                <w:iCs w:val="0"/>
                <w:color w:val="000000"/>
                <w:sz w:val="32"/>
                <w:szCs w:val="32"/>
                <w:u w:val="none"/>
              </w:rPr>
            </w:pPr>
            <w:r>
              <w:rPr>
                <w:rFonts w:hint="eastAsia" w:ascii="方正仿宋_GB2312" w:hAnsi="方正仿宋_GB2312" w:eastAsia="方正仿宋_GB2312" w:cs="方正仿宋_GB2312"/>
                <w:i w:val="0"/>
                <w:iCs w:val="0"/>
                <w:color w:val="000000"/>
                <w:kern w:val="0"/>
                <w:sz w:val="32"/>
                <w:szCs w:val="32"/>
                <w:u w:val="none"/>
                <w:lang w:val="en-US" w:eastAsia="zh-CN" w:bidi="ar"/>
              </w:rPr>
              <w:t>一般公共预算财政拨款基本支出决算明细表</w:t>
            </w:r>
          </w:p>
        </w:tc>
      </w:tr>
      <w:tr w14:paraId="37C7F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bottom"/>
          </w:tcPr>
          <w:p w14:paraId="1252094B">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公开</w:t>
            </w:r>
            <w:r>
              <w:rPr>
                <w:rFonts w:hint="default" w:ascii="Times New Roman" w:hAnsi="Times New Roman" w:eastAsia="方正仿宋_GB2312" w:cs="Times New Roman"/>
                <w:i w:val="0"/>
                <w:iCs w:val="0"/>
                <w:color w:val="000000"/>
                <w:kern w:val="0"/>
                <w:sz w:val="18"/>
                <w:szCs w:val="18"/>
                <w:u w:val="none"/>
                <w:lang w:val="en-US" w:eastAsia="zh-CN" w:bidi="ar"/>
              </w:rPr>
              <w:t>06</w:t>
            </w:r>
            <w:r>
              <w:rPr>
                <w:rStyle w:val="25"/>
                <w:lang w:val="en-US" w:eastAsia="zh-CN" w:bidi="ar"/>
              </w:rPr>
              <w:t>表</w:t>
            </w:r>
          </w:p>
        </w:tc>
      </w:tr>
      <w:tr w14:paraId="2F531F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5615" w:type="dxa"/>
            <w:gridSpan w:val="6"/>
            <w:tcBorders>
              <w:top w:val="nil"/>
              <w:left w:val="nil"/>
              <w:bottom w:val="single" w:color="000000" w:sz="8" w:space="0"/>
              <w:right w:val="nil"/>
            </w:tcBorders>
            <w:shd w:val="clear" w:color="auto" w:fill="auto"/>
            <w:noWrap/>
            <w:vAlign w:val="bottom"/>
          </w:tcPr>
          <w:p w14:paraId="0CD7E219">
            <w:pPr>
              <w:keepNext w:val="0"/>
              <w:keepLines w:val="0"/>
              <w:widowControl/>
              <w:suppressLineNumbers w:val="0"/>
              <w:snapToGrid w:val="0"/>
              <w:jc w:val="both"/>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部门（单位）：正定县商贸流通综合服务中心 </w:t>
            </w:r>
            <w:r>
              <w:rPr>
                <w:rFonts w:hint="eastAsia" w:ascii="宋体" w:hAnsi="宋体" w:eastAsia="宋体" w:cs="宋体"/>
                <w:i w:val="0"/>
                <w:iCs w:val="0"/>
                <w:color w:val="000000"/>
                <w:kern w:val="0"/>
                <w:sz w:val="18"/>
                <w:szCs w:val="18"/>
                <w:u w:val="none"/>
                <w:lang w:val="en-US" w:eastAsia="zh-CN" w:bidi="ar"/>
              </w:rPr>
              <w:t xml:space="preserve">                                                                   </w:t>
            </w:r>
          </w:p>
        </w:tc>
        <w:tc>
          <w:tcPr>
            <w:tcW w:w="1774" w:type="dxa"/>
            <w:tcBorders>
              <w:top w:val="nil"/>
              <w:left w:val="nil"/>
              <w:bottom w:val="single" w:color="000000" w:sz="8" w:space="0"/>
              <w:right w:val="nil"/>
            </w:tcBorders>
            <w:shd w:val="clear" w:color="auto" w:fill="auto"/>
            <w:noWrap/>
            <w:vAlign w:val="bottom"/>
          </w:tcPr>
          <w:p w14:paraId="0A0F9802">
            <w:pPr>
              <w:keepNext w:val="0"/>
              <w:keepLines w:val="0"/>
              <w:widowControl/>
              <w:suppressLineNumbers w:val="0"/>
              <w:snapToGrid w:val="0"/>
              <w:jc w:val="center"/>
              <w:textAlignment w:val="bottom"/>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2025</w:t>
            </w:r>
            <w:r>
              <w:rPr>
                <w:rStyle w:val="25"/>
                <w:lang w:val="en-US" w:eastAsia="zh-CN" w:bidi="ar"/>
              </w:rPr>
              <w:t>年度</w:t>
            </w:r>
          </w:p>
        </w:tc>
        <w:tc>
          <w:tcPr>
            <w:tcW w:w="4212" w:type="dxa"/>
            <w:gridSpan w:val="3"/>
            <w:tcBorders>
              <w:top w:val="nil"/>
              <w:left w:val="nil"/>
              <w:bottom w:val="single" w:color="000000" w:sz="8" w:space="0"/>
              <w:right w:val="nil"/>
            </w:tcBorders>
            <w:shd w:val="clear" w:color="auto" w:fill="auto"/>
            <w:noWrap/>
            <w:vAlign w:val="bottom"/>
          </w:tcPr>
          <w:p w14:paraId="1FD0D454">
            <w:pPr>
              <w:keepNext w:val="0"/>
              <w:keepLines w:val="0"/>
              <w:widowControl/>
              <w:suppressLineNumbers w:val="0"/>
              <w:snapToGrid w:val="0"/>
              <w:jc w:val="right"/>
              <w:textAlignment w:val="bottom"/>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金额单位：万元</w:t>
            </w:r>
          </w:p>
        </w:tc>
      </w:tr>
      <w:tr w14:paraId="277E967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3894" w:type="dxa"/>
            <w:gridSpan w:val="3"/>
            <w:tcBorders>
              <w:top w:val="nil"/>
              <w:left w:val="single" w:color="000000" w:sz="8" w:space="0"/>
              <w:bottom w:val="single" w:color="000000" w:sz="8" w:space="0"/>
              <w:right w:val="single" w:color="000000" w:sz="8" w:space="0"/>
            </w:tcBorders>
            <w:shd w:val="clear" w:color="auto" w:fill="auto"/>
            <w:noWrap/>
            <w:vAlign w:val="center"/>
          </w:tcPr>
          <w:p w14:paraId="1F516D72">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w:t>
            </w:r>
          </w:p>
        </w:tc>
        <w:tc>
          <w:tcPr>
            <w:tcW w:w="7707" w:type="dxa"/>
            <w:gridSpan w:val="7"/>
            <w:tcBorders>
              <w:top w:val="nil"/>
              <w:left w:val="nil"/>
              <w:bottom w:val="single" w:color="000000" w:sz="8" w:space="0"/>
              <w:right w:val="single" w:color="000000" w:sz="8" w:space="0"/>
            </w:tcBorders>
            <w:shd w:val="clear" w:color="auto" w:fill="auto"/>
            <w:noWrap/>
            <w:vAlign w:val="center"/>
          </w:tcPr>
          <w:p w14:paraId="76B699D8">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w:t>
            </w:r>
          </w:p>
        </w:tc>
      </w:tr>
      <w:tr w14:paraId="40F505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vAlign w:val="center"/>
          </w:tcPr>
          <w:p w14:paraId="2F4E72B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332" w:type="dxa"/>
            <w:tcBorders>
              <w:top w:val="nil"/>
              <w:left w:val="nil"/>
              <w:bottom w:val="single" w:color="000000" w:sz="8" w:space="0"/>
              <w:right w:val="single" w:color="000000" w:sz="8" w:space="0"/>
            </w:tcBorders>
            <w:shd w:val="clear" w:color="auto" w:fill="auto"/>
            <w:noWrap/>
            <w:vAlign w:val="center"/>
          </w:tcPr>
          <w:p w14:paraId="6BF6839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4B20B264">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07CE260D">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055" w:type="dxa"/>
            <w:gridSpan w:val="2"/>
            <w:tcBorders>
              <w:top w:val="single" w:color="000000" w:sz="8" w:space="0"/>
              <w:left w:val="nil"/>
              <w:bottom w:val="single" w:color="000000" w:sz="8" w:space="0"/>
              <w:right w:val="single" w:color="000000" w:sz="8" w:space="0"/>
            </w:tcBorders>
            <w:shd w:val="clear" w:color="auto" w:fill="auto"/>
            <w:noWrap/>
            <w:vAlign w:val="center"/>
          </w:tcPr>
          <w:p w14:paraId="6AAD46E7">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774" w:type="dxa"/>
            <w:tcBorders>
              <w:top w:val="single" w:color="000000" w:sz="8" w:space="0"/>
              <w:left w:val="nil"/>
              <w:bottom w:val="single" w:color="000000" w:sz="8" w:space="0"/>
              <w:right w:val="single" w:color="000000" w:sz="8" w:space="0"/>
            </w:tcBorders>
            <w:shd w:val="clear" w:color="auto" w:fill="auto"/>
            <w:noWrap/>
            <w:vAlign w:val="center"/>
          </w:tcPr>
          <w:p w14:paraId="60DBBDA9">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c>
          <w:tcPr>
            <w:tcW w:w="666" w:type="dxa"/>
            <w:tcBorders>
              <w:top w:val="single" w:color="000000" w:sz="8" w:space="0"/>
              <w:left w:val="nil"/>
              <w:bottom w:val="single" w:color="000000" w:sz="8" w:space="0"/>
              <w:right w:val="single" w:color="000000" w:sz="8" w:space="0"/>
            </w:tcBorders>
            <w:shd w:val="clear" w:color="auto" w:fill="auto"/>
            <w:vAlign w:val="center"/>
          </w:tcPr>
          <w:p w14:paraId="7499C3CC">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科目代码</w:t>
            </w:r>
          </w:p>
        </w:tc>
        <w:tc>
          <w:tcPr>
            <w:tcW w:w="1650" w:type="dxa"/>
            <w:tcBorders>
              <w:top w:val="single" w:color="000000" w:sz="8" w:space="0"/>
              <w:left w:val="nil"/>
              <w:bottom w:val="single" w:color="000000" w:sz="8" w:space="0"/>
              <w:right w:val="single" w:color="000000" w:sz="8" w:space="0"/>
            </w:tcBorders>
            <w:shd w:val="clear" w:color="auto" w:fill="auto"/>
            <w:noWrap/>
            <w:vAlign w:val="center"/>
          </w:tcPr>
          <w:p w14:paraId="3C77B6A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科目名称</w:t>
            </w:r>
          </w:p>
        </w:tc>
        <w:tc>
          <w:tcPr>
            <w:tcW w:w="1896" w:type="dxa"/>
            <w:tcBorders>
              <w:top w:val="single" w:color="000000" w:sz="8" w:space="0"/>
              <w:left w:val="nil"/>
              <w:bottom w:val="single" w:color="000000" w:sz="8" w:space="0"/>
              <w:right w:val="single" w:color="000000" w:sz="8" w:space="0"/>
            </w:tcBorders>
            <w:shd w:val="clear" w:color="auto" w:fill="auto"/>
            <w:noWrap/>
            <w:vAlign w:val="center"/>
          </w:tcPr>
          <w:p w14:paraId="1803F44F">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金额</w:t>
            </w:r>
          </w:p>
        </w:tc>
      </w:tr>
      <w:tr w14:paraId="6B7356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90DFE9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w:t>
            </w:r>
          </w:p>
        </w:tc>
        <w:tc>
          <w:tcPr>
            <w:tcW w:w="1332" w:type="dxa"/>
            <w:tcBorders>
              <w:top w:val="nil"/>
              <w:left w:val="nil"/>
              <w:bottom w:val="single" w:color="000000" w:sz="8" w:space="0"/>
              <w:right w:val="single" w:color="000000" w:sz="8" w:space="0"/>
            </w:tcBorders>
            <w:shd w:val="clear" w:color="auto" w:fill="auto"/>
            <w:noWrap/>
            <w:vAlign w:val="center"/>
          </w:tcPr>
          <w:p w14:paraId="19395C1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64E3A71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232.39</w:t>
            </w:r>
          </w:p>
        </w:tc>
        <w:tc>
          <w:tcPr>
            <w:tcW w:w="666" w:type="dxa"/>
            <w:tcBorders>
              <w:top w:val="nil"/>
              <w:left w:val="nil"/>
              <w:bottom w:val="single" w:color="000000" w:sz="8" w:space="0"/>
              <w:right w:val="single" w:color="000000" w:sz="8" w:space="0"/>
            </w:tcBorders>
            <w:shd w:val="clear" w:color="auto" w:fill="auto"/>
            <w:noWrap/>
            <w:vAlign w:val="center"/>
          </w:tcPr>
          <w:p w14:paraId="1179C78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C8CEEA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商品和服务支出</w:t>
            </w:r>
          </w:p>
        </w:tc>
        <w:tc>
          <w:tcPr>
            <w:tcW w:w="1774" w:type="dxa"/>
            <w:tcBorders>
              <w:top w:val="nil"/>
              <w:left w:val="nil"/>
              <w:bottom w:val="single" w:color="000000" w:sz="8" w:space="0"/>
              <w:right w:val="single" w:color="000000" w:sz="8" w:space="0"/>
            </w:tcBorders>
            <w:shd w:val="clear" w:color="auto" w:fill="auto"/>
            <w:noWrap/>
            <w:vAlign w:val="center"/>
          </w:tcPr>
          <w:p w14:paraId="00F9E3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2.79</w:t>
            </w:r>
          </w:p>
        </w:tc>
        <w:tc>
          <w:tcPr>
            <w:tcW w:w="666" w:type="dxa"/>
            <w:tcBorders>
              <w:top w:val="nil"/>
              <w:left w:val="nil"/>
              <w:bottom w:val="single" w:color="000000" w:sz="8" w:space="0"/>
              <w:right w:val="single" w:color="000000" w:sz="8" w:space="0"/>
            </w:tcBorders>
            <w:shd w:val="clear" w:color="auto" w:fill="auto"/>
            <w:noWrap/>
            <w:vAlign w:val="center"/>
          </w:tcPr>
          <w:p w14:paraId="6C9CF6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w:t>
            </w:r>
          </w:p>
        </w:tc>
        <w:tc>
          <w:tcPr>
            <w:tcW w:w="1650" w:type="dxa"/>
            <w:tcBorders>
              <w:top w:val="nil"/>
              <w:left w:val="nil"/>
              <w:bottom w:val="single" w:color="000000" w:sz="8" w:space="0"/>
              <w:right w:val="single" w:color="000000" w:sz="8" w:space="0"/>
            </w:tcBorders>
            <w:shd w:val="clear" w:color="auto" w:fill="auto"/>
            <w:noWrap/>
            <w:vAlign w:val="center"/>
          </w:tcPr>
          <w:p w14:paraId="51E02CB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债务利息及费用支出</w:t>
            </w:r>
          </w:p>
        </w:tc>
        <w:tc>
          <w:tcPr>
            <w:tcW w:w="1896" w:type="dxa"/>
            <w:tcBorders>
              <w:top w:val="nil"/>
              <w:left w:val="nil"/>
              <w:bottom w:val="single" w:color="000000" w:sz="8" w:space="0"/>
              <w:right w:val="single" w:color="000000" w:sz="8" w:space="0"/>
            </w:tcBorders>
            <w:shd w:val="clear" w:color="auto" w:fill="auto"/>
            <w:noWrap/>
            <w:vAlign w:val="center"/>
          </w:tcPr>
          <w:p w14:paraId="6DA5E9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1EA0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F803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30101</w:t>
            </w:r>
          </w:p>
        </w:tc>
        <w:tc>
          <w:tcPr>
            <w:tcW w:w="1332" w:type="dxa"/>
            <w:tcBorders>
              <w:top w:val="nil"/>
              <w:left w:val="nil"/>
              <w:bottom w:val="single" w:color="000000" w:sz="8" w:space="0"/>
              <w:right w:val="single" w:color="000000" w:sz="8" w:space="0"/>
            </w:tcBorders>
            <w:shd w:val="clear" w:color="auto" w:fill="auto"/>
            <w:noWrap/>
            <w:vAlign w:val="center"/>
          </w:tcPr>
          <w:p w14:paraId="1573D15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基本工资</w:t>
            </w:r>
          </w:p>
        </w:tc>
        <w:tc>
          <w:tcPr>
            <w:tcW w:w="1896" w:type="dxa"/>
            <w:tcBorders>
              <w:top w:val="nil"/>
              <w:left w:val="nil"/>
              <w:bottom w:val="single" w:color="000000" w:sz="8" w:space="0"/>
              <w:right w:val="single" w:color="000000" w:sz="8" w:space="0"/>
            </w:tcBorders>
            <w:shd w:val="clear" w:color="auto" w:fill="auto"/>
            <w:noWrap/>
            <w:vAlign w:val="center"/>
          </w:tcPr>
          <w:p w14:paraId="11E697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78.95</w:t>
            </w:r>
          </w:p>
        </w:tc>
        <w:tc>
          <w:tcPr>
            <w:tcW w:w="666" w:type="dxa"/>
            <w:tcBorders>
              <w:top w:val="nil"/>
              <w:left w:val="nil"/>
              <w:bottom w:val="single" w:color="000000" w:sz="8" w:space="0"/>
              <w:right w:val="single" w:color="000000" w:sz="8" w:space="0"/>
            </w:tcBorders>
            <w:shd w:val="clear" w:color="auto" w:fill="auto"/>
            <w:noWrap/>
            <w:vAlign w:val="center"/>
          </w:tcPr>
          <w:p w14:paraId="79EF7D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94D22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办公费</w:t>
            </w:r>
          </w:p>
        </w:tc>
        <w:tc>
          <w:tcPr>
            <w:tcW w:w="1774" w:type="dxa"/>
            <w:tcBorders>
              <w:top w:val="nil"/>
              <w:left w:val="nil"/>
              <w:bottom w:val="single" w:color="000000" w:sz="8" w:space="0"/>
              <w:right w:val="single" w:color="000000" w:sz="8" w:space="0"/>
            </w:tcBorders>
            <w:shd w:val="clear" w:color="auto" w:fill="auto"/>
            <w:noWrap/>
            <w:vAlign w:val="center"/>
          </w:tcPr>
          <w:p w14:paraId="77EBCFB9">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1.14</w:t>
            </w:r>
          </w:p>
        </w:tc>
        <w:tc>
          <w:tcPr>
            <w:tcW w:w="666" w:type="dxa"/>
            <w:tcBorders>
              <w:top w:val="nil"/>
              <w:left w:val="nil"/>
              <w:bottom w:val="single" w:color="000000" w:sz="8" w:space="0"/>
              <w:right w:val="single" w:color="000000" w:sz="8" w:space="0"/>
            </w:tcBorders>
            <w:shd w:val="clear" w:color="auto" w:fill="auto"/>
            <w:noWrap/>
            <w:vAlign w:val="center"/>
          </w:tcPr>
          <w:p w14:paraId="43F1DE7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30701</w:t>
            </w:r>
          </w:p>
        </w:tc>
        <w:tc>
          <w:tcPr>
            <w:tcW w:w="1650" w:type="dxa"/>
            <w:tcBorders>
              <w:top w:val="nil"/>
              <w:left w:val="nil"/>
              <w:bottom w:val="single" w:color="000000" w:sz="8" w:space="0"/>
              <w:right w:val="single" w:color="000000" w:sz="8" w:space="0"/>
            </w:tcBorders>
            <w:shd w:val="clear" w:color="auto" w:fill="auto"/>
            <w:noWrap/>
            <w:vAlign w:val="center"/>
          </w:tcPr>
          <w:p w14:paraId="3E89B11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国内债务付息</w:t>
            </w:r>
          </w:p>
        </w:tc>
        <w:tc>
          <w:tcPr>
            <w:tcW w:w="1896" w:type="dxa"/>
            <w:tcBorders>
              <w:top w:val="nil"/>
              <w:left w:val="nil"/>
              <w:bottom w:val="single" w:color="000000" w:sz="8" w:space="0"/>
              <w:right w:val="single" w:color="000000" w:sz="8" w:space="0"/>
            </w:tcBorders>
            <w:shd w:val="clear" w:color="auto" w:fill="auto"/>
            <w:noWrap/>
            <w:vAlign w:val="center"/>
          </w:tcPr>
          <w:p w14:paraId="2C9945D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E37E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2003C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30102</w:t>
            </w:r>
          </w:p>
        </w:tc>
        <w:tc>
          <w:tcPr>
            <w:tcW w:w="1332" w:type="dxa"/>
            <w:tcBorders>
              <w:top w:val="nil"/>
              <w:left w:val="nil"/>
              <w:bottom w:val="single" w:color="000000" w:sz="8" w:space="0"/>
              <w:right w:val="single" w:color="000000" w:sz="8" w:space="0"/>
            </w:tcBorders>
            <w:shd w:val="clear" w:color="auto" w:fill="auto"/>
            <w:noWrap/>
            <w:vAlign w:val="center"/>
          </w:tcPr>
          <w:p w14:paraId="6B438D5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津贴补贴</w:t>
            </w:r>
          </w:p>
        </w:tc>
        <w:tc>
          <w:tcPr>
            <w:tcW w:w="1896" w:type="dxa"/>
            <w:tcBorders>
              <w:top w:val="nil"/>
              <w:left w:val="nil"/>
              <w:bottom w:val="single" w:color="000000" w:sz="8" w:space="0"/>
              <w:right w:val="single" w:color="000000" w:sz="8" w:space="0"/>
            </w:tcBorders>
            <w:shd w:val="clear" w:color="auto" w:fill="auto"/>
            <w:noWrap/>
            <w:vAlign w:val="center"/>
          </w:tcPr>
          <w:p w14:paraId="7353333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w:t>
            </w:r>
            <w:r>
              <w:rPr>
                <w:rFonts w:hint="eastAsia" w:ascii="Times New Roman" w:hAnsi="Times New Roman" w:eastAsia="宋体" w:cs="Times New Roman"/>
                <w:i w:val="0"/>
                <w:iCs w:val="0"/>
                <w:color w:val="000000"/>
                <w:kern w:val="0"/>
                <w:sz w:val="18"/>
                <w:szCs w:val="18"/>
                <w:u w:val="none"/>
                <w:lang w:val="en-US" w:eastAsia="zh-CN" w:bidi="ar"/>
              </w:rPr>
              <w:t>0</w:t>
            </w:r>
            <w:r>
              <w:rPr>
                <w:rFonts w:hint="default" w:ascii="Times New Roman" w:hAnsi="Times New Roman" w:eastAsia="宋体" w:cs="Times New Roman"/>
                <w:i w:val="0"/>
                <w:iCs w:val="0"/>
                <w:color w:val="000000"/>
                <w:kern w:val="0"/>
                <w:sz w:val="18"/>
                <w:szCs w:val="18"/>
                <w:u w:val="none"/>
                <w:lang w:val="en-US" w:eastAsia="zh-CN" w:bidi="ar"/>
              </w:rPr>
              <w:t>3</w:t>
            </w:r>
          </w:p>
        </w:tc>
        <w:tc>
          <w:tcPr>
            <w:tcW w:w="666" w:type="dxa"/>
            <w:tcBorders>
              <w:top w:val="nil"/>
              <w:left w:val="nil"/>
              <w:bottom w:val="single" w:color="000000" w:sz="8" w:space="0"/>
              <w:right w:val="single" w:color="000000" w:sz="8" w:space="0"/>
            </w:tcBorders>
            <w:shd w:val="clear" w:color="auto" w:fill="auto"/>
            <w:noWrap/>
            <w:vAlign w:val="center"/>
          </w:tcPr>
          <w:p w14:paraId="4C3CAA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51931C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印刷费</w:t>
            </w:r>
          </w:p>
        </w:tc>
        <w:tc>
          <w:tcPr>
            <w:tcW w:w="1774" w:type="dxa"/>
            <w:tcBorders>
              <w:top w:val="nil"/>
              <w:left w:val="nil"/>
              <w:bottom w:val="single" w:color="000000" w:sz="8" w:space="0"/>
              <w:right w:val="single" w:color="000000" w:sz="8" w:space="0"/>
            </w:tcBorders>
            <w:shd w:val="clear" w:color="auto" w:fill="auto"/>
            <w:noWrap/>
            <w:vAlign w:val="center"/>
          </w:tcPr>
          <w:p w14:paraId="6D1455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A70B60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30702</w:t>
            </w:r>
          </w:p>
        </w:tc>
        <w:tc>
          <w:tcPr>
            <w:tcW w:w="1650" w:type="dxa"/>
            <w:tcBorders>
              <w:top w:val="nil"/>
              <w:left w:val="nil"/>
              <w:bottom w:val="single" w:color="000000" w:sz="8" w:space="0"/>
              <w:right w:val="single" w:color="000000" w:sz="8" w:space="0"/>
            </w:tcBorders>
            <w:shd w:val="clear" w:color="auto" w:fill="auto"/>
            <w:noWrap/>
            <w:vAlign w:val="center"/>
          </w:tcPr>
          <w:p w14:paraId="265963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国外债务付息</w:t>
            </w:r>
          </w:p>
        </w:tc>
        <w:tc>
          <w:tcPr>
            <w:tcW w:w="1896" w:type="dxa"/>
            <w:tcBorders>
              <w:top w:val="nil"/>
              <w:left w:val="nil"/>
              <w:bottom w:val="single" w:color="000000" w:sz="8" w:space="0"/>
              <w:right w:val="single" w:color="000000" w:sz="8" w:space="0"/>
            </w:tcBorders>
            <w:shd w:val="clear" w:color="auto" w:fill="auto"/>
            <w:noWrap/>
            <w:vAlign w:val="center"/>
          </w:tcPr>
          <w:p w14:paraId="3011BDE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B80B9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F0292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30103</w:t>
            </w:r>
          </w:p>
        </w:tc>
        <w:tc>
          <w:tcPr>
            <w:tcW w:w="1332" w:type="dxa"/>
            <w:tcBorders>
              <w:top w:val="nil"/>
              <w:left w:val="nil"/>
              <w:bottom w:val="single" w:color="000000" w:sz="8" w:space="0"/>
              <w:right w:val="single" w:color="000000" w:sz="8" w:space="0"/>
            </w:tcBorders>
            <w:shd w:val="clear" w:color="auto" w:fill="auto"/>
            <w:noWrap/>
            <w:vAlign w:val="center"/>
          </w:tcPr>
          <w:p w14:paraId="7DDB5BD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奖金</w:t>
            </w:r>
          </w:p>
        </w:tc>
        <w:tc>
          <w:tcPr>
            <w:tcW w:w="1896" w:type="dxa"/>
            <w:tcBorders>
              <w:top w:val="nil"/>
              <w:left w:val="nil"/>
              <w:bottom w:val="single" w:color="000000" w:sz="8" w:space="0"/>
              <w:right w:val="single" w:color="000000" w:sz="8" w:space="0"/>
            </w:tcBorders>
            <w:shd w:val="clear" w:color="auto" w:fill="auto"/>
            <w:noWrap/>
            <w:vAlign w:val="center"/>
          </w:tcPr>
          <w:p w14:paraId="5345FA7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5EEDD9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FF2EC8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手续费</w:t>
            </w:r>
          </w:p>
        </w:tc>
        <w:tc>
          <w:tcPr>
            <w:tcW w:w="1774" w:type="dxa"/>
            <w:tcBorders>
              <w:top w:val="nil"/>
              <w:left w:val="nil"/>
              <w:bottom w:val="single" w:color="000000" w:sz="8" w:space="0"/>
              <w:right w:val="single" w:color="000000" w:sz="8" w:space="0"/>
            </w:tcBorders>
            <w:shd w:val="clear" w:color="auto" w:fill="auto"/>
            <w:noWrap/>
            <w:vAlign w:val="center"/>
          </w:tcPr>
          <w:p w14:paraId="49EB655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AB17EA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w:t>
            </w:r>
          </w:p>
        </w:tc>
        <w:tc>
          <w:tcPr>
            <w:tcW w:w="1650" w:type="dxa"/>
            <w:tcBorders>
              <w:top w:val="nil"/>
              <w:left w:val="nil"/>
              <w:bottom w:val="single" w:color="000000" w:sz="8" w:space="0"/>
              <w:right w:val="single" w:color="000000" w:sz="8" w:space="0"/>
            </w:tcBorders>
            <w:shd w:val="clear" w:color="auto" w:fill="auto"/>
            <w:noWrap/>
            <w:vAlign w:val="center"/>
          </w:tcPr>
          <w:p w14:paraId="54BFF4D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资本性支出</w:t>
            </w:r>
          </w:p>
        </w:tc>
        <w:tc>
          <w:tcPr>
            <w:tcW w:w="1896" w:type="dxa"/>
            <w:tcBorders>
              <w:top w:val="nil"/>
              <w:left w:val="nil"/>
              <w:bottom w:val="single" w:color="000000" w:sz="8" w:space="0"/>
              <w:right w:val="single" w:color="000000" w:sz="8" w:space="0"/>
            </w:tcBorders>
            <w:shd w:val="clear" w:color="auto" w:fill="auto"/>
            <w:noWrap/>
            <w:vAlign w:val="center"/>
          </w:tcPr>
          <w:p w14:paraId="2DD36A3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05DD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13658D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30106</w:t>
            </w:r>
          </w:p>
        </w:tc>
        <w:tc>
          <w:tcPr>
            <w:tcW w:w="1332" w:type="dxa"/>
            <w:tcBorders>
              <w:top w:val="nil"/>
              <w:left w:val="nil"/>
              <w:bottom w:val="single" w:color="000000" w:sz="8" w:space="0"/>
              <w:right w:val="single" w:color="000000" w:sz="8" w:space="0"/>
            </w:tcBorders>
            <w:shd w:val="clear" w:color="auto" w:fill="auto"/>
            <w:noWrap/>
            <w:vAlign w:val="center"/>
          </w:tcPr>
          <w:p w14:paraId="0F0B6C8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伙食补助费</w:t>
            </w:r>
          </w:p>
        </w:tc>
        <w:tc>
          <w:tcPr>
            <w:tcW w:w="1896" w:type="dxa"/>
            <w:tcBorders>
              <w:top w:val="nil"/>
              <w:left w:val="nil"/>
              <w:bottom w:val="single" w:color="000000" w:sz="8" w:space="0"/>
              <w:right w:val="single" w:color="000000" w:sz="8" w:space="0"/>
            </w:tcBorders>
            <w:shd w:val="clear" w:color="auto" w:fill="auto"/>
            <w:noWrap/>
            <w:vAlign w:val="center"/>
          </w:tcPr>
          <w:p w14:paraId="0D24FBD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C7C9FA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8A3EED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水费</w:t>
            </w:r>
          </w:p>
        </w:tc>
        <w:tc>
          <w:tcPr>
            <w:tcW w:w="1774" w:type="dxa"/>
            <w:tcBorders>
              <w:top w:val="nil"/>
              <w:left w:val="nil"/>
              <w:bottom w:val="single" w:color="000000" w:sz="8" w:space="0"/>
              <w:right w:val="single" w:color="000000" w:sz="8" w:space="0"/>
            </w:tcBorders>
            <w:shd w:val="clear" w:color="auto" w:fill="auto"/>
            <w:noWrap/>
            <w:vAlign w:val="center"/>
          </w:tcPr>
          <w:p w14:paraId="78ABC16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0C9D71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31001</w:t>
            </w:r>
          </w:p>
        </w:tc>
        <w:tc>
          <w:tcPr>
            <w:tcW w:w="1650" w:type="dxa"/>
            <w:tcBorders>
              <w:top w:val="nil"/>
              <w:left w:val="nil"/>
              <w:bottom w:val="single" w:color="000000" w:sz="8" w:space="0"/>
              <w:right w:val="single" w:color="000000" w:sz="8" w:space="0"/>
            </w:tcBorders>
            <w:shd w:val="clear" w:color="auto" w:fill="auto"/>
            <w:noWrap/>
            <w:vAlign w:val="center"/>
          </w:tcPr>
          <w:p w14:paraId="7E7EB1B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房屋建筑物购建</w:t>
            </w:r>
          </w:p>
        </w:tc>
        <w:tc>
          <w:tcPr>
            <w:tcW w:w="1896" w:type="dxa"/>
            <w:tcBorders>
              <w:top w:val="nil"/>
              <w:left w:val="nil"/>
              <w:bottom w:val="single" w:color="000000" w:sz="8" w:space="0"/>
              <w:right w:val="single" w:color="000000" w:sz="8" w:space="0"/>
            </w:tcBorders>
            <w:shd w:val="clear" w:color="auto" w:fill="auto"/>
            <w:noWrap/>
            <w:vAlign w:val="center"/>
          </w:tcPr>
          <w:p w14:paraId="59BF676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A54F9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2B2D19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30107</w:t>
            </w:r>
          </w:p>
        </w:tc>
        <w:tc>
          <w:tcPr>
            <w:tcW w:w="1332" w:type="dxa"/>
            <w:tcBorders>
              <w:top w:val="nil"/>
              <w:left w:val="nil"/>
              <w:bottom w:val="single" w:color="000000" w:sz="8" w:space="0"/>
              <w:right w:val="single" w:color="000000" w:sz="8" w:space="0"/>
            </w:tcBorders>
            <w:shd w:val="clear" w:color="auto" w:fill="auto"/>
            <w:noWrap/>
            <w:vAlign w:val="center"/>
          </w:tcPr>
          <w:p w14:paraId="1424CB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绩效工资</w:t>
            </w:r>
          </w:p>
        </w:tc>
        <w:tc>
          <w:tcPr>
            <w:tcW w:w="1896" w:type="dxa"/>
            <w:tcBorders>
              <w:top w:val="nil"/>
              <w:left w:val="nil"/>
              <w:bottom w:val="single" w:color="000000" w:sz="8" w:space="0"/>
              <w:right w:val="single" w:color="000000" w:sz="8" w:space="0"/>
            </w:tcBorders>
            <w:shd w:val="clear" w:color="auto" w:fill="auto"/>
            <w:noWrap/>
            <w:vAlign w:val="center"/>
          </w:tcPr>
          <w:p w14:paraId="3AF4D67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81.29</w:t>
            </w:r>
          </w:p>
        </w:tc>
        <w:tc>
          <w:tcPr>
            <w:tcW w:w="666" w:type="dxa"/>
            <w:tcBorders>
              <w:top w:val="nil"/>
              <w:left w:val="nil"/>
              <w:bottom w:val="single" w:color="000000" w:sz="8" w:space="0"/>
              <w:right w:val="single" w:color="000000" w:sz="8" w:space="0"/>
            </w:tcBorders>
            <w:shd w:val="clear" w:color="auto" w:fill="auto"/>
            <w:noWrap/>
            <w:vAlign w:val="center"/>
          </w:tcPr>
          <w:p w14:paraId="47618B2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5B99F84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电费</w:t>
            </w:r>
          </w:p>
        </w:tc>
        <w:tc>
          <w:tcPr>
            <w:tcW w:w="1774" w:type="dxa"/>
            <w:tcBorders>
              <w:top w:val="nil"/>
              <w:left w:val="nil"/>
              <w:bottom w:val="single" w:color="000000" w:sz="8" w:space="0"/>
              <w:right w:val="single" w:color="000000" w:sz="8" w:space="0"/>
            </w:tcBorders>
            <w:shd w:val="clear" w:color="auto" w:fill="auto"/>
            <w:noWrap/>
            <w:vAlign w:val="center"/>
          </w:tcPr>
          <w:p w14:paraId="24D3F1F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C00739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31002</w:t>
            </w:r>
          </w:p>
        </w:tc>
        <w:tc>
          <w:tcPr>
            <w:tcW w:w="1650" w:type="dxa"/>
            <w:tcBorders>
              <w:top w:val="nil"/>
              <w:left w:val="nil"/>
              <w:bottom w:val="single" w:color="000000" w:sz="8" w:space="0"/>
              <w:right w:val="single" w:color="000000" w:sz="8" w:space="0"/>
            </w:tcBorders>
            <w:shd w:val="clear" w:color="auto" w:fill="auto"/>
            <w:noWrap/>
            <w:vAlign w:val="center"/>
          </w:tcPr>
          <w:p w14:paraId="352F9BF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办公设备购置</w:t>
            </w:r>
          </w:p>
        </w:tc>
        <w:tc>
          <w:tcPr>
            <w:tcW w:w="1896" w:type="dxa"/>
            <w:tcBorders>
              <w:top w:val="nil"/>
              <w:left w:val="nil"/>
              <w:bottom w:val="single" w:color="000000" w:sz="8" w:space="0"/>
              <w:right w:val="single" w:color="000000" w:sz="8" w:space="0"/>
            </w:tcBorders>
            <w:shd w:val="clear" w:color="auto" w:fill="auto"/>
            <w:noWrap/>
            <w:vAlign w:val="center"/>
          </w:tcPr>
          <w:p w14:paraId="5DAF47A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BA060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F6920A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30108</w:t>
            </w:r>
          </w:p>
        </w:tc>
        <w:tc>
          <w:tcPr>
            <w:tcW w:w="1332" w:type="dxa"/>
            <w:tcBorders>
              <w:top w:val="nil"/>
              <w:left w:val="nil"/>
              <w:bottom w:val="single" w:color="000000" w:sz="8" w:space="0"/>
              <w:right w:val="single" w:color="000000" w:sz="8" w:space="0"/>
            </w:tcBorders>
            <w:shd w:val="clear" w:color="auto" w:fill="auto"/>
            <w:noWrap/>
            <w:vAlign w:val="center"/>
          </w:tcPr>
          <w:p w14:paraId="59D6799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机关事业单位基本养老保险缴费</w:t>
            </w:r>
          </w:p>
        </w:tc>
        <w:tc>
          <w:tcPr>
            <w:tcW w:w="1896" w:type="dxa"/>
            <w:tcBorders>
              <w:top w:val="nil"/>
              <w:left w:val="nil"/>
              <w:bottom w:val="single" w:color="000000" w:sz="8" w:space="0"/>
              <w:right w:val="single" w:color="000000" w:sz="8" w:space="0"/>
            </w:tcBorders>
            <w:shd w:val="clear" w:color="auto" w:fill="auto"/>
            <w:noWrap/>
            <w:vAlign w:val="center"/>
          </w:tcPr>
          <w:p w14:paraId="5FC529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20.99</w:t>
            </w:r>
          </w:p>
        </w:tc>
        <w:tc>
          <w:tcPr>
            <w:tcW w:w="666" w:type="dxa"/>
            <w:tcBorders>
              <w:top w:val="nil"/>
              <w:left w:val="nil"/>
              <w:bottom w:val="single" w:color="000000" w:sz="8" w:space="0"/>
              <w:right w:val="single" w:color="000000" w:sz="8" w:space="0"/>
            </w:tcBorders>
            <w:shd w:val="clear" w:color="auto" w:fill="auto"/>
            <w:noWrap/>
            <w:vAlign w:val="center"/>
          </w:tcPr>
          <w:p w14:paraId="15CF5A6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CC284B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邮电费</w:t>
            </w:r>
          </w:p>
        </w:tc>
        <w:tc>
          <w:tcPr>
            <w:tcW w:w="1774" w:type="dxa"/>
            <w:tcBorders>
              <w:top w:val="nil"/>
              <w:left w:val="nil"/>
              <w:bottom w:val="single" w:color="000000" w:sz="8" w:space="0"/>
              <w:right w:val="single" w:color="000000" w:sz="8" w:space="0"/>
            </w:tcBorders>
            <w:shd w:val="clear" w:color="auto" w:fill="auto"/>
            <w:noWrap/>
            <w:vAlign w:val="center"/>
          </w:tcPr>
          <w:p w14:paraId="189D910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BB914A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31003</w:t>
            </w:r>
          </w:p>
        </w:tc>
        <w:tc>
          <w:tcPr>
            <w:tcW w:w="1650" w:type="dxa"/>
            <w:tcBorders>
              <w:top w:val="nil"/>
              <w:left w:val="nil"/>
              <w:bottom w:val="single" w:color="000000" w:sz="8" w:space="0"/>
              <w:right w:val="single" w:color="000000" w:sz="8" w:space="0"/>
            </w:tcBorders>
            <w:shd w:val="clear" w:color="auto" w:fill="auto"/>
            <w:noWrap/>
            <w:vAlign w:val="center"/>
          </w:tcPr>
          <w:p w14:paraId="24A4ACE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专用设备购置</w:t>
            </w:r>
          </w:p>
        </w:tc>
        <w:tc>
          <w:tcPr>
            <w:tcW w:w="1896" w:type="dxa"/>
            <w:tcBorders>
              <w:top w:val="nil"/>
              <w:left w:val="nil"/>
              <w:bottom w:val="single" w:color="000000" w:sz="8" w:space="0"/>
              <w:right w:val="single" w:color="000000" w:sz="8" w:space="0"/>
            </w:tcBorders>
            <w:shd w:val="clear" w:color="auto" w:fill="auto"/>
            <w:noWrap/>
            <w:vAlign w:val="center"/>
          </w:tcPr>
          <w:p w14:paraId="4E3FBB3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6C83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BB195D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30109</w:t>
            </w:r>
          </w:p>
        </w:tc>
        <w:tc>
          <w:tcPr>
            <w:tcW w:w="1332" w:type="dxa"/>
            <w:tcBorders>
              <w:top w:val="nil"/>
              <w:left w:val="nil"/>
              <w:bottom w:val="single" w:color="000000" w:sz="8" w:space="0"/>
              <w:right w:val="single" w:color="000000" w:sz="8" w:space="0"/>
            </w:tcBorders>
            <w:shd w:val="clear" w:color="auto" w:fill="auto"/>
            <w:noWrap/>
            <w:vAlign w:val="center"/>
          </w:tcPr>
          <w:p w14:paraId="6268E6D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职业年金缴费</w:t>
            </w:r>
          </w:p>
        </w:tc>
        <w:tc>
          <w:tcPr>
            <w:tcW w:w="1896" w:type="dxa"/>
            <w:tcBorders>
              <w:top w:val="nil"/>
              <w:left w:val="nil"/>
              <w:bottom w:val="single" w:color="000000" w:sz="8" w:space="0"/>
              <w:right w:val="single" w:color="000000" w:sz="8" w:space="0"/>
            </w:tcBorders>
            <w:shd w:val="clear" w:color="auto" w:fill="auto"/>
            <w:noWrap/>
            <w:vAlign w:val="center"/>
          </w:tcPr>
          <w:p w14:paraId="18B8EF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10.50</w:t>
            </w:r>
          </w:p>
        </w:tc>
        <w:tc>
          <w:tcPr>
            <w:tcW w:w="666" w:type="dxa"/>
            <w:tcBorders>
              <w:top w:val="nil"/>
              <w:left w:val="nil"/>
              <w:bottom w:val="single" w:color="000000" w:sz="8" w:space="0"/>
              <w:right w:val="single" w:color="000000" w:sz="8" w:space="0"/>
            </w:tcBorders>
            <w:shd w:val="clear" w:color="auto" w:fill="auto"/>
            <w:noWrap/>
            <w:vAlign w:val="center"/>
          </w:tcPr>
          <w:p w14:paraId="161F566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9C6C76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取暖费</w:t>
            </w:r>
          </w:p>
        </w:tc>
        <w:tc>
          <w:tcPr>
            <w:tcW w:w="1774" w:type="dxa"/>
            <w:tcBorders>
              <w:top w:val="nil"/>
              <w:left w:val="nil"/>
              <w:bottom w:val="single" w:color="000000" w:sz="8" w:space="0"/>
              <w:right w:val="single" w:color="000000" w:sz="8" w:space="0"/>
            </w:tcBorders>
            <w:shd w:val="clear" w:color="auto" w:fill="auto"/>
            <w:noWrap/>
            <w:vAlign w:val="center"/>
          </w:tcPr>
          <w:p w14:paraId="0FFF9AC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49B7832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31005</w:t>
            </w:r>
          </w:p>
        </w:tc>
        <w:tc>
          <w:tcPr>
            <w:tcW w:w="1650" w:type="dxa"/>
            <w:tcBorders>
              <w:top w:val="nil"/>
              <w:left w:val="nil"/>
              <w:bottom w:val="single" w:color="000000" w:sz="8" w:space="0"/>
              <w:right w:val="single" w:color="000000" w:sz="8" w:space="0"/>
            </w:tcBorders>
            <w:shd w:val="clear" w:color="auto" w:fill="auto"/>
            <w:noWrap/>
            <w:vAlign w:val="center"/>
          </w:tcPr>
          <w:p w14:paraId="440FE7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基础设施建设</w:t>
            </w:r>
          </w:p>
        </w:tc>
        <w:tc>
          <w:tcPr>
            <w:tcW w:w="1896" w:type="dxa"/>
            <w:tcBorders>
              <w:top w:val="nil"/>
              <w:left w:val="nil"/>
              <w:bottom w:val="single" w:color="000000" w:sz="8" w:space="0"/>
              <w:right w:val="single" w:color="000000" w:sz="8" w:space="0"/>
            </w:tcBorders>
            <w:shd w:val="clear" w:color="auto" w:fill="auto"/>
            <w:noWrap/>
            <w:vAlign w:val="center"/>
          </w:tcPr>
          <w:p w14:paraId="1D7A7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FCDAA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61A801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30110</w:t>
            </w:r>
          </w:p>
        </w:tc>
        <w:tc>
          <w:tcPr>
            <w:tcW w:w="1332" w:type="dxa"/>
            <w:tcBorders>
              <w:top w:val="nil"/>
              <w:left w:val="nil"/>
              <w:bottom w:val="single" w:color="000000" w:sz="8" w:space="0"/>
              <w:right w:val="single" w:color="000000" w:sz="8" w:space="0"/>
            </w:tcBorders>
            <w:shd w:val="clear" w:color="auto" w:fill="auto"/>
            <w:noWrap/>
            <w:vAlign w:val="center"/>
          </w:tcPr>
          <w:p w14:paraId="18D5267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职工基本医疗保险缴费</w:t>
            </w:r>
          </w:p>
        </w:tc>
        <w:tc>
          <w:tcPr>
            <w:tcW w:w="1896" w:type="dxa"/>
            <w:tcBorders>
              <w:top w:val="nil"/>
              <w:left w:val="nil"/>
              <w:bottom w:val="single" w:color="000000" w:sz="8" w:space="0"/>
              <w:right w:val="single" w:color="000000" w:sz="8" w:space="0"/>
            </w:tcBorders>
            <w:shd w:val="clear" w:color="auto" w:fill="auto"/>
            <w:noWrap/>
            <w:vAlign w:val="center"/>
          </w:tcPr>
          <w:p w14:paraId="0BA2A52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7.94</w:t>
            </w:r>
          </w:p>
        </w:tc>
        <w:tc>
          <w:tcPr>
            <w:tcW w:w="666" w:type="dxa"/>
            <w:tcBorders>
              <w:top w:val="nil"/>
              <w:left w:val="nil"/>
              <w:bottom w:val="single" w:color="000000" w:sz="8" w:space="0"/>
              <w:right w:val="single" w:color="000000" w:sz="8" w:space="0"/>
            </w:tcBorders>
            <w:shd w:val="clear" w:color="auto" w:fill="auto"/>
            <w:noWrap/>
            <w:vAlign w:val="center"/>
          </w:tcPr>
          <w:p w14:paraId="09E2B01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30209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9D7B93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物业管理费</w:t>
            </w:r>
          </w:p>
        </w:tc>
        <w:tc>
          <w:tcPr>
            <w:tcW w:w="1774" w:type="dxa"/>
            <w:tcBorders>
              <w:top w:val="nil"/>
              <w:left w:val="nil"/>
              <w:bottom w:val="single" w:color="000000" w:sz="8" w:space="0"/>
              <w:right w:val="single" w:color="000000" w:sz="8" w:space="0"/>
            </w:tcBorders>
            <w:shd w:val="clear" w:color="auto" w:fill="auto"/>
            <w:noWrap/>
            <w:vAlign w:val="center"/>
          </w:tcPr>
          <w:p w14:paraId="141C948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F3E58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31006</w:t>
            </w:r>
          </w:p>
        </w:tc>
        <w:tc>
          <w:tcPr>
            <w:tcW w:w="1650" w:type="dxa"/>
            <w:tcBorders>
              <w:top w:val="nil"/>
              <w:left w:val="nil"/>
              <w:bottom w:val="single" w:color="000000" w:sz="8" w:space="0"/>
              <w:right w:val="single" w:color="000000" w:sz="8" w:space="0"/>
            </w:tcBorders>
            <w:shd w:val="clear" w:color="auto" w:fill="auto"/>
            <w:noWrap/>
            <w:vAlign w:val="center"/>
          </w:tcPr>
          <w:p w14:paraId="3E7585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大型修缮</w:t>
            </w:r>
          </w:p>
        </w:tc>
        <w:tc>
          <w:tcPr>
            <w:tcW w:w="1896" w:type="dxa"/>
            <w:tcBorders>
              <w:top w:val="nil"/>
              <w:left w:val="nil"/>
              <w:bottom w:val="single" w:color="000000" w:sz="8" w:space="0"/>
              <w:right w:val="single" w:color="000000" w:sz="8" w:space="0"/>
            </w:tcBorders>
            <w:shd w:val="clear" w:color="auto" w:fill="auto"/>
            <w:noWrap/>
            <w:vAlign w:val="center"/>
          </w:tcPr>
          <w:p w14:paraId="2D17A89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2E303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E59112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30111</w:t>
            </w:r>
          </w:p>
        </w:tc>
        <w:tc>
          <w:tcPr>
            <w:tcW w:w="1332" w:type="dxa"/>
            <w:tcBorders>
              <w:top w:val="nil"/>
              <w:left w:val="nil"/>
              <w:bottom w:val="single" w:color="000000" w:sz="8" w:space="0"/>
              <w:right w:val="single" w:color="000000" w:sz="8" w:space="0"/>
            </w:tcBorders>
            <w:shd w:val="clear" w:color="auto" w:fill="auto"/>
            <w:noWrap/>
            <w:vAlign w:val="center"/>
          </w:tcPr>
          <w:p w14:paraId="6626DC5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公务员医疗补助缴费</w:t>
            </w:r>
          </w:p>
        </w:tc>
        <w:tc>
          <w:tcPr>
            <w:tcW w:w="1896" w:type="dxa"/>
            <w:tcBorders>
              <w:top w:val="nil"/>
              <w:left w:val="nil"/>
              <w:bottom w:val="single" w:color="000000" w:sz="8" w:space="0"/>
              <w:right w:val="single" w:color="000000" w:sz="8" w:space="0"/>
            </w:tcBorders>
            <w:shd w:val="clear" w:color="auto" w:fill="auto"/>
            <w:noWrap/>
            <w:vAlign w:val="center"/>
          </w:tcPr>
          <w:p w14:paraId="656CA153">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4.37</w:t>
            </w:r>
          </w:p>
        </w:tc>
        <w:tc>
          <w:tcPr>
            <w:tcW w:w="666" w:type="dxa"/>
            <w:tcBorders>
              <w:top w:val="nil"/>
              <w:left w:val="nil"/>
              <w:bottom w:val="single" w:color="000000" w:sz="8" w:space="0"/>
              <w:right w:val="single" w:color="000000" w:sz="8" w:space="0"/>
            </w:tcBorders>
            <w:shd w:val="clear" w:color="auto" w:fill="auto"/>
            <w:noWrap/>
            <w:vAlign w:val="center"/>
          </w:tcPr>
          <w:p w14:paraId="5097FA5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30211</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515621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差旅费</w:t>
            </w:r>
          </w:p>
        </w:tc>
        <w:tc>
          <w:tcPr>
            <w:tcW w:w="1774" w:type="dxa"/>
            <w:tcBorders>
              <w:top w:val="nil"/>
              <w:left w:val="nil"/>
              <w:bottom w:val="single" w:color="000000" w:sz="8" w:space="0"/>
              <w:right w:val="single" w:color="000000" w:sz="8" w:space="0"/>
            </w:tcBorders>
            <w:shd w:val="clear" w:color="auto" w:fill="auto"/>
            <w:noWrap/>
            <w:vAlign w:val="center"/>
          </w:tcPr>
          <w:p w14:paraId="461E08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59BADC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31007</w:t>
            </w:r>
          </w:p>
        </w:tc>
        <w:tc>
          <w:tcPr>
            <w:tcW w:w="1650" w:type="dxa"/>
            <w:tcBorders>
              <w:top w:val="nil"/>
              <w:left w:val="nil"/>
              <w:bottom w:val="single" w:color="000000" w:sz="8" w:space="0"/>
              <w:right w:val="single" w:color="000000" w:sz="8" w:space="0"/>
            </w:tcBorders>
            <w:shd w:val="clear" w:color="auto" w:fill="auto"/>
            <w:noWrap/>
            <w:vAlign w:val="center"/>
          </w:tcPr>
          <w:p w14:paraId="34287B0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信息网络及软件购置更新</w:t>
            </w:r>
          </w:p>
        </w:tc>
        <w:tc>
          <w:tcPr>
            <w:tcW w:w="1896" w:type="dxa"/>
            <w:tcBorders>
              <w:top w:val="nil"/>
              <w:left w:val="nil"/>
              <w:bottom w:val="single" w:color="000000" w:sz="8" w:space="0"/>
              <w:right w:val="single" w:color="000000" w:sz="8" w:space="0"/>
            </w:tcBorders>
            <w:shd w:val="clear" w:color="auto" w:fill="auto"/>
            <w:noWrap/>
            <w:vAlign w:val="center"/>
          </w:tcPr>
          <w:p w14:paraId="5A356B1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F446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FD8EE7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30112</w:t>
            </w:r>
          </w:p>
        </w:tc>
        <w:tc>
          <w:tcPr>
            <w:tcW w:w="1332" w:type="dxa"/>
            <w:tcBorders>
              <w:top w:val="nil"/>
              <w:left w:val="nil"/>
              <w:bottom w:val="single" w:color="000000" w:sz="8" w:space="0"/>
              <w:right w:val="single" w:color="000000" w:sz="8" w:space="0"/>
            </w:tcBorders>
            <w:shd w:val="clear" w:color="auto" w:fill="auto"/>
            <w:noWrap/>
            <w:vAlign w:val="center"/>
          </w:tcPr>
          <w:p w14:paraId="4E9F62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其他社会保障缴费</w:t>
            </w:r>
          </w:p>
        </w:tc>
        <w:tc>
          <w:tcPr>
            <w:tcW w:w="1896" w:type="dxa"/>
            <w:tcBorders>
              <w:top w:val="nil"/>
              <w:left w:val="nil"/>
              <w:bottom w:val="single" w:color="000000" w:sz="8" w:space="0"/>
              <w:right w:val="single" w:color="000000" w:sz="8" w:space="0"/>
            </w:tcBorders>
            <w:shd w:val="clear" w:color="auto" w:fill="auto"/>
            <w:noWrap/>
            <w:vAlign w:val="center"/>
          </w:tcPr>
          <w:p w14:paraId="110584A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0.59</w:t>
            </w:r>
          </w:p>
        </w:tc>
        <w:tc>
          <w:tcPr>
            <w:tcW w:w="666" w:type="dxa"/>
            <w:tcBorders>
              <w:top w:val="nil"/>
              <w:left w:val="nil"/>
              <w:bottom w:val="single" w:color="000000" w:sz="8" w:space="0"/>
              <w:right w:val="single" w:color="000000" w:sz="8" w:space="0"/>
            </w:tcBorders>
            <w:shd w:val="clear" w:color="auto" w:fill="auto"/>
            <w:noWrap/>
            <w:vAlign w:val="center"/>
          </w:tcPr>
          <w:p w14:paraId="158A531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30212</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AC060C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因公出国（境）费用</w:t>
            </w:r>
          </w:p>
        </w:tc>
        <w:tc>
          <w:tcPr>
            <w:tcW w:w="1774" w:type="dxa"/>
            <w:tcBorders>
              <w:top w:val="nil"/>
              <w:left w:val="nil"/>
              <w:bottom w:val="single" w:color="000000" w:sz="8" w:space="0"/>
              <w:right w:val="single" w:color="000000" w:sz="8" w:space="0"/>
            </w:tcBorders>
            <w:shd w:val="clear" w:color="auto" w:fill="auto"/>
            <w:noWrap/>
            <w:vAlign w:val="center"/>
          </w:tcPr>
          <w:p w14:paraId="4C4544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A0CDEB4">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31008</w:t>
            </w:r>
          </w:p>
        </w:tc>
        <w:tc>
          <w:tcPr>
            <w:tcW w:w="1650" w:type="dxa"/>
            <w:tcBorders>
              <w:top w:val="nil"/>
              <w:left w:val="nil"/>
              <w:bottom w:val="single" w:color="000000" w:sz="8" w:space="0"/>
              <w:right w:val="single" w:color="000000" w:sz="8" w:space="0"/>
            </w:tcBorders>
            <w:shd w:val="clear" w:color="auto" w:fill="auto"/>
            <w:noWrap/>
            <w:vAlign w:val="center"/>
          </w:tcPr>
          <w:p w14:paraId="2907FC1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物资储备</w:t>
            </w:r>
          </w:p>
        </w:tc>
        <w:tc>
          <w:tcPr>
            <w:tcW w:w="1896" w:type="dxa"/>
            <w:tcBorders>
              <w:top w:val="nil"/>
              <w:left w:val="nil"/>
              <w:bottom w:val="single" w:color="000000" w:sz="8" w:space="0"/>
              <w:right w:val="single" w:color="000000" w:sz="8" w:space="0"/>
            </w:tcBorders>
            <w:shd w:val="clear" w:color="auto" w:fill="auto"/>
            <w:noWrap/>
            <w:vAlign w:val="center"/>
          </w:tcPr>
          <w:p w14:paraId="0ABECB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290C5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53751C6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30113</w:t>
            </w:r>
          </w:p>
        </w:tc>
        <w:tc>
          <w:tcPr>
            <w:tcW w:w="1332" w:type="dxa"/>
            <w:tcBorders>
              <w:top w:val="nil"/>
              <w:left w:val="nil"/>
              <w:bottom w:val="single" w:color="000000" w:sz="8" w:space="0"/>
              <w:right w:val="single" w:color="000000" w:sz="8" w:space="0"/>
            </w:tcBorders>
            <w:shd w:val="clear" w:color="auto" w:fill="auto"/>
            <w:noWrap/>
            <w:vAlign w:val="center"/>
          </w:tcPr>
          <w:p w14:paraId="489C78B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住房公积金</w:t>
            </w:r>
          </w:p>
        </w:tc>
        <w:tc>
          <w:tcPr>
            <w:tcW w:w="1896" w:type="dxa"/>
            <w:tcBorders>
              <w:top w:val="nil"/>
              <w:left w:val="nil"/>
              <w:bottom w:val="single" w:color="000000" w:sz="8" w:space="0"/>
              <w:right w:val="single" w:color="000000" w:sz="8" w:space="0"/>
            </w:tcBorders>
            <w:shd w:val="clear" w:color="auto" w:fill="auto"/>
            <w:noWrap/>
            <w:vAlign w:val="center"/>
          </w:tcPr>
          <w:p w14:paraId="10DFA4B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17.73</w:t>
            </w:r>
          </w:p>
        </w:tc>
        <w:tc>
          <w:tcPr>
            <w:tcW w:w="666" w:type="dxa"/>
            <w:tcBorders>
              <w:top w:val="nil"/>
              <w:left w:val="nil"/>
              <w:bottom w:val="single" w:color="000000" w:sz="8" w:space="0"/>
              <w:right w:val="single" w:color="000000" w:sz="8" w:space="0"/>
            </w:tcBorders>
            <w:shd w:val="clear" w:color="auto" w:fill="auto"/>
            <w:noWrap/>
            <w:vAlign w:val="center"/>
          </w:tcPr>
          <w:p w14:paraId="6E377C7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30213</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7653A3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维修（护）费</w:t>
            </w:r>
          </w:p>
        </w:tc>
        <w:tc>
          <w:tcPr>
            <w:tcW w:w="1774" w:type="dxa"/>
            <w:tcBorders>
              <w:top w:val="nil"/>
              <w:left w:val="nil"/>
              <w:bottom w:val="single" w:color="000000" w:sz="8" w:space="0"/>
              <w:right w:val="single" w:color="000000" w:sz="8" w:space="0"/>
            </w:tcBorders>
            <w:shd w:val="clear" w:color="auto" w:fill="auto"/>
            <w:noWrap/>
            <w:vAlign w:val="center"/>
          </w:tcPr>
          <w:p w14:paraId="05FA21E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9B95AF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31009</w:t>
            </w:r>
          </w:p>
        </w:tc>
        <w:tc>
          <w:tcPr>
            <w:tcW w:w="1650" w:type="dxa"/>
            <w:tcBorders>
              <w:top w:val="nil"/>
              <w:left w:val="nil"/>
              <w:bottom w:val="single" w:color="000000" w:sz="8" w:space="0"/>
              <w:right w:val="single" w:color="000000" w:sz="8" w:space="0"/>
            </w:tcBorders>
            <w:shd w:val="clear" w:color="auto" w:fill="auto"/>
            <w:noWrap/>
            <w:vAlign w:val="center"/>
          </w:tcPr>
          <w:p w14:paraId="3E8469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土地补偿</w:t>
            </w:r>
          </w:p>
        </w:tc>
        <w:tc>
          <w:tcPr>
            <w:tcW w:w="1896" w:type="dxa"/>
            <w:tcBorders>
              <w:top w:val="nil"/>
              <w:left w:val="nil"/>
              <w:bottom w:val="single" w:color="000000" w:sz="8" w:space="0"/>
              <w:right w:val="single" w:color="000000" w:sz="8" w:space="0"/>
            </w:tcBorders>
            <w:shd w:val="clear" w:color="auto" w:fill="auto"/>
            <w:noWrap/>
            <w:vAlign w:val="center"/>
          </w:tcPr>
          <w:p w14:paraId="422E1DF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C0A99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97"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170C3E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30114</w:t>
            </w:r>
          </w:p>
        </w:tc>
        <w:tc>
          <w:tcPr>
            <w:tcW w:w="1332" w:type="dxa"/>
            <w:tcBorders>
              <w:top w:val="nil"/>
              <w:left w:val="nil"/>
              <w:bottom w:val="single" w:color="000000" w:sz="8" w:space="0"/>
              <w:right w:val="single" w:color="000000" w:sz="8" w:space="0"/>
            </w:tcBorders>
            <w:shd w:val="clear" w:color="auto" w:fill="auto"/>
            <w:noWrap/>
            <w:vAlign w:val="center"/>
          </w:tcPr>
          <w:p w14:paraId="4FF4808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w:t>
            </w:r>
          </w:p>
        </w:tc>
        <w:tc>
          <w:tcPr>
            <w:tcW w:w="1896" w:type="dxa"/>
            <w:tcBorders>
              <w:top w:val="nil"/>
              <w:left w:val="nil"/>
              <w:bottom w:val="single" w:color="000000" w:sz="8" w:space="0"/>
              <w:right w:val="single" w:color="000000" w:sz="8" w:space="0"/>
            </w:tcBorders>
            <w:shd w:val="clear" w:color="auto" w:fill="auto"/>
            <w:noWrap/>
            <w:vAlign w:val="center"/>
          </w:tcPr>
          <w:p w14:paraId="68090AC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0DEFFA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57026E7">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 xml:space="preserve">  </w:t>
            </w:r>
            <w:r>
              <w:rPr>
                <w:rStyle w:val="25"/>
                <w:lang w:val="en-US" w:eastAsia="zh-CN" w:bidi="ar"/>
              </w:rPr>
              <w:t>租赁费</w:t>
            </w:r>
          </w:p>
        </w:tc>
        <w:tc>
          <w:tcPr>
            <w:tcW w:w="1774" w:type="dxa"/>
            <w:tcBorders>
              <w:top w:val="nil"/>
              <w:left w:val="nil"/>
              <w:bottom w:val="single" w:color="000000" w:sz="8" w:space="0"/>
              <w:right w:val="single" w:color="000000" w:sz="8" w:space="0"/>
            </w:tcBorders>
            <w:shd w:val="clear" w:color="auto" w:fill="auto"/>
            <w:noWrap/>
            <w:vAlign w:val="center"/>
          </w:tcPr>
          <w:p w14:paraId="366B17A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E41D6E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31010</w:t>
            </w:r>
          </w:p>
        </w:tc>
        <w:tc>
          <w:tcPr>
            <w:tcW w:w="1650" w:type="dxa"/>
            <w:tcBorders>
              <w:top w:val="nil"/>
              <w:left w:val="nil"/>
              <w:bottom w:val="single" w:color="000000" w:sz="8" w:space="0"/>
              <w:right w:val="single" w:color="000000" w:sz="8" w:space="0"/>
            </w:tcBorders>
            <w:shd w:val="clear" w:color="auto" w:fill="auto"/>
            <w:noWrap/>
            <w:vAlign w:val="center"/>
          </w:tcPr>
          <w:p w14:paraId="7B9D766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安置补助</w:t>
            </w:r>
          </w:p>
        </w:tc>
        <w:tc>
          <w:tcPr>
            <w:tcW w:w="1896" w:type="dxa"/>
            <w:tcBorders>
              <w:top w:val="nil"/>
              <w:left w:val="nil"/>
              <w:bottom w:val="single" w:color="000000" w:sz="8" w:space="0"/>
              <w:right w:val="single" w:color="000000" w:sz="8" w:space="0"/>
            </w:tcBorders>
            <w:shd w:val="clear" w:color="auto" w:fill="auto"/>
            <w:noWrap/>
            <w:vAlign w:val="center"/>
          </w:tcPr>
          <w:p w14:paraId="546B19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7A624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08CE48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30199</w:t>
            </w:r>
          </w:p>
        </w:tc>
        <w:tc>
          <w:tcPr>
            <w:tcW w:w="1332" w:type="dxa"/>
            <w:tcBorders>
              <w:top w:val="nil"/>
              <w:left w:val="nil"/>
              <w:bottom w:val="single" w:color="000000" w:sz="8" w:space="0"/>
              <w:right w:val="single" w:color="000000" w:sz="8" w:space="0"/>
            </w:tcBorders>
            <w:shd w:val="clear" w:color="auto" w:fill="auto"/>
            <w:noWrap/>
            <w:vAlign w:val="center"/>
          </w:tcPr>
          <w:p w14:paraId="0316BBF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其他工资福利支出</w:t>
            </w:r>
          </w:p>
        </w:tc>
        <w:tc>
          <w:tcPr>
            <w:tcW w:w="1896" w:type="dxa"/>
            <w:tcBorders>
              <w:top w:val="nil"/>
              <w:left w:val="nil"/>
              <w:bottom w:val="single" w:color="000000" w:sz="8" w:space="0"/>
              <w:right w:val="single" w:color="000000" w:sz="8" w:space="0"/>
            </w:tcBorders>
            <w:shd w:val="clear" w:color="auto" w:fill="auto"/>
            <w:noWrap/>
            <w:vAlign w:val="center"/>
          </w:tcPr>
          <w:p w14:paraId="45372EDA">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8453BC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192714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会议费</w:t>
            </w:r>
          </w:p>
        </w:tc>
        <w:tc>
          <w:tcPr>
            <w:tcW w:w="1774" w:type="dxa"/>
            <w:tcBorders>
              <w:top w:val="nil"/>
              <w:left w:val="nil"/>
              <w:bottom w:val="single" w:color="000000" w:sz="8" w:space="0"/>
              <w:right w:val="single" w:color="000000" w:sz="8" w:space="0"/>
            </w:tcBorders>
            <w:shd w:val="clear" w:color="auto" w:fill="auto"/>
            <w:noWrap/>
            <w:vAlign w:val="center"/>
          </w:tcPr>
          <w:p w14:paraId="67E2A96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872E7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31011</w:t>
            </w:r>
          </w:p>
        </w:tc>
        <w:tc>
          <w:tcPr>
            <w:tcW w:w="1650" w:type="dxa"/>
            <w:tcBorders>
              <w:top w:val="nil"/>
              <w:left w:val="nil"/>
              <w:bottom w:val="single" w:color="000000" w:sz="8" w:space="0"/>
              <w:right w:val="single" w:color="000000" w:sz="8" w:space="0"/>
            </w:tcBorders>
            <w:shd w:val="clear" w:color="auto" w:fill="auto"/>
            <w:noWrap/>
            <w:vAlign w:val="center"/>
          </w:tcPr>
          <w:p w14:paraId="3B02EA4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地上附着物和青苗补偿</w:t>
            </w:r>
          </w:p>
        </w:tc>
        <w:tc>
          <w:tcPr>
            <w:tcW w:w="1896" w:type="dxa"/>
            <w:tcBorders>
              <w:top w:val="nil"/>
              <w:left w:val="nil"/>
              <w:bottom w:val="single" w:color="000000" w:sz="8" w:space="0"/>
              <w:right w:val="single" w:color="000000" w:sz="8" w:space="0"/>
            </w:tcBorders>
            <w:shd w:val="clear" w:color="auto" w:fill="auto"/>
            <w:noWrap/>
            <w:vAlign w:val="center"/>
          </w:tcPr>
          <w:p w14:paraId="283A151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D658C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06AB9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w:t>
            </w:r>
          </w:p>
        </w:tc>
        <w:tc>
          <w:tcPr>
            <w:tcW w:w="1332" w:type="dxa"/>
            <w:tcBorders>
              <w:top w:val="nil"/>
              <w:left w:val="nil"/>
              <w:bottom w:val="single" w:color="000000" w:sz="8" w:space="0"/>
              <w:right w:val="single" w:color="000000" w:sz="8" w:space="0"/>
            </w:tcBorders>
            <w:shd w:val="clear" w:color="auto" w:fill="auto"/>
            <w:noWrap/>
            <w:vAlign w:val="center"/>
          </w:tcPr>
          <w:p w14:paraId="14AC292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15EC3B2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65.93</w:t>
            </w:r>
          </w:p>
        </w:tc>
        <w:tc>
          <w:tcPr>
            <w:tcW w:w="666" w:type="dxa"/>
            <w:tcBorders>
              <w:top w:val="nil"/>
              <w:left w:val="nil"/>
              <w:bottom w:val="single" w:color="000000" w:sz="8" w:space="0"/>
              <w:right w:val="single" w:color="000000" w:sz="8" w:space="0"/>
            </w:tcBorders>
            <w:shd w:val="clear" w:color="auto" w:fill="auto"/>
            <w:noWrap/>
            <w:vAlign w:val="center"/>
          </w:tcPr>
          <w:p w14:paraId="244AB88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02D21F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培训费</w:t>
            </w:r>
          </w:p>
        </w:tc>
        <w:tc>
          <w:tcPr>
            <w:tcW w:w="1774" w:type="dxa"/>
            <w:tcBorders>
              <w:top w:val="nil"/>
              <w:left w:val="nil"/>
              <w:bottom w:val="single" w:color="000000" w:sz="8" w:space="0"/>
              <w:right w:val="single" w:color="000000" w:sz="8" w:space="0"/>
            </w:tcBorders>
            <w:shd w:val="clear" w:color="auto" w:fill="auto"/>
            <w:noWrap/>
            <w:vAlign w:val="center"/>
          </w:tcPr>
          <w:p w14:paraId="0EA1E49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FCE2D3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31012</w:t>
            </w:r>
          </w:p>
        </w:tc>
        <w:tc>
          <w:tcPr>
            <w:tcW w:w="1650" w:type="dxa"/>
            <w:tcBorders>
              <w:top w:val="nil"/>
              <w:left w:val="nil"/>
              <w:bottom w:val="single" w:color="000000" w:sz="8" w:space="0"/>
              <w:right w:val="single" w:color="000000" w:sz="8" w:space="0"/>
            </w:tcBorders>
            <w:shd w:val="clear" w:color="auto" w:fill="auto"/>
            <w:noWrap/>
            <w:vAlign w:val="center"/>
          </w:tcPr>
          <w:p w14:paraId="5CE6206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拆迁补偿</w:t>
            </w:r>
          </w:p>
        </w:tc>
        <w:tc>
          <w:tcPr>
            <w:tcW w:w="1896" w:type="dxa"/>
            <w:tcBorders>
              <w:top w:val="nil"/>
              <w:left w:val="nil"/>
              <w:bottom w:val="single" w:color="000000" w:sz="8" w:space="0"/>
              <w:right w:val="single" w:color="000000" w:sz="8" w:space="0"/>
            </w:tcBorders>
            <w:shd w:val="clear" w:color="auto" w:fill="auto"/>
            <w:noWrap/>
            <w:vAlign w:val="center"/>
          </w:tcPr>
          <w:p w14:paraId="58541F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76F83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D769F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30301</w:t>
            </w:r>
          </w:p>
        </w:tc>
        <w:tc>
          <w:tcPr>
            <w:tcW w:w="1332" w:type="dxa"/>
            <w:tcBorders>
              <w:top w:val="nil"/>
              <w:left w:val="nil"/>
              <w:bottom w:val="single" w:color="000000" w:sz="8" w:space="0"/>
              <w:right w:val="single" w:color="000000" w:sz="8" w:space="0"/>
            </w:tcBorders>
            <w:shd w:val="clear" w:color="auto" w:fill="auto"/>
            <w:noWrap/>
            <w:vAlign w:val="center"/>
          </w:tcPr>
          <w:p w14:paraId="042887C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离休费</w:t>
            </w:r>
          </w:p>
        </w:tc>
        <w:tc>
          <w:tcPr>
            <w:tcW w:w="1896" w:type="dxa"/>
            <w:tcBorders>
              <w:top w:val="nil"/>
              <w:left w:val="nil"/>
              <w:bottom w:val="single" w:color="000000" w:sz="8" w:space="0"/>
              <w:right w:val="single" w:color="000000" w:sz="8" w:space="0"/>
            </w:tcBorders>
            <w:shd w:val="clear" w:color="auto" w:fill="auto"/>
            <w:noWrap/>
            <w:vAlign w:val="center"/>
          </w:tcPr>
          <w:p w14:paraId="6360755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8431F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6FC0323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公务接待费</w:t>
            </w:r>
          </w:p>
        </w:tc>
        <w:tc>
          <w:tcPr>
            <w:tcW w:w="1774" w:type="dxa"/>
            <w:tcBorders>
              <w:top w:val="nil"/>
              <w:left w:val="nil"/>
              <w:bottom w:val="single" w:color="000000" w:sz="8" w:space="0"/>
              <w:right w:val="single" w:color="000000" w:sz="8" w:space="0"/>
            </w:tcBorders>
            <w:shd w:val="clear" w:color="auto" w:fill="auto"/>
            <w:noWrap/>
            <w:vAlign w:val="center"/>
          </w:tcPr>
          <w:p w14:paraId="63B9E3B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39AD5A6">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31013</w:t>
            </w:r>
          </w:p>
        </w:tc>
        <w:tc>
          <w:tcPr>
            <w:tcW w:w="1650" w:type="dxa"/>
            <w:tcBorders>
              <w:top w:val="nil"/>
              <w:left w:val="nil"/>
              <w:bottom w:val="single" w:color="000000" w:sz="8" w:space="0"/>
              <w:right w:val="single" w:color="000000" w:sz="8" w:space="0"/>
            </w:tcBorders>
            <w:shd w:val="clear" w:color="auto" w:fill="auto"/>
            <w:noWrap/>
            <w:vAlign w:val="center"/>
          </w:tcPr>
          <w:p w14:paraId="0290DFC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公务用车购置</w:t>
            </w:r>
          </w:p>
        </w:tc>
        <w:tc>
          <w:tcPr>
            <w:tcW w:w="1896" w:type="dxa"/>
            <w:tcBorders>
              <w:top w:val="nil"/>
              <w:left w:val="nil"/>
              <w:bottom w:val="single" w:color="000000" w:sz="8" w:space="0"/>
              <w:right w:val="single" w:color="000000" w:sz="8" w:space="0"/>
            </w:tcBorders>
            <w:shd w:val="clear" w:color="auto" w:fill="auto"/>
            <w:noWrap/>
            <w:vAlign w:val="center"/>
          </w:tcPr>
          <w:p w14:paraId="48F3304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8C44D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E31EE6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30302</w:t>
            </w:r>
          </w:p>
        </w:tc>
        <w:tc>
          <w:tcPr>
            <w:tcW w:w="1332" w:type="dxa"/>
            <w:tcBorders>
              <w:top w:val="nil"/>
              <w:left w:val="nil"/>
              <w:bottom w:val="single" w:color="000000" w:sz="8" w:space="0"/>
              <w:right w:val="single" w:color="000000" w:sz="8" w:space="0"/>
            </w:tcBorders>
            <w:shd w:val="clear" w:color="auto" w:fill="auto"/>
            <w:noWrap/>
            <w:vAlign w:val="center"/>
          </w:tcPr>
          <w:p w14:paraId="71B10B6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退休费</w:t>
            </w:r>
          </w:p>
        </w:tc>
        <w:tc>
          <w:tcPr>
            <w:tcW w:w="1896" w:type="dxa"/>
            <w:tcBorders>
              <w:top w:val="nil"/>
              <w:left w:val="nil"/>
              <w:bottom w:val="single" w:color="000000" w:sz="8" w:space="0"/>
              <w:right w:val="single" w:color="000000" w:sz="8" w:space="0"/>
            </w:tcBorders>
            <w:shd w:val="clear" w:color="auto" w:fill="auto"/>
            <w:noWrap/>
            <w:vAlign w:val="center"/>
          </w:tcPr>
          <w:p w14:paraId="597B1B0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65.03</w:t>
            </w:r>
          </w:p>
        </w:tc>
        <w:tc>
          <w:tcPr>
            <w:tcW w:w="666" w:type="dxa"/>
            <w:tcBorders>
              <w:top w:val="nil"/>
              <w:left w:val="nil"/>
              <w:bottom w:val="single" w:color="000000" w:sz="8" w:space="0"/>
              <w:right w:val="single" w:color="000000" w:sz="8" w:space="0"/>
            </w:tcBorders>
            <w:shd w:val="clear" w:color="auto" w:fill="auto"/>
            <w:noWrap/>
            <w:vAlign w:val="center"/>
          </w:tcPr>
          <w:p w14:paraId="3C01A0F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30218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7FDCF01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专用材料费</w:t>
            </w:r>
          </w:p>
        </w:tc>
        <w:tc>
          <w:tcPr>
            <w:tcW w:w="1774" w:type="dxa"/>
            <w:tcBorders>
              <w:top w:val="nil"/>
              <w:left w:val="nil"/>
              <w:bottom w:val="single" w:color="000000" w:sz="8" w:space="0"/>
              <w:right w:val="single" w:color="000000" w:sz="8" w:space="0"/>
            </w:tcBorders>
            <w:shd w:val="clear" w:color="auto" w:fill="auto"/>
            <w:noWrap/>
            <w:vAlign w:val="center"/>
          </w:tcPr>
          <w:p w14:paraId="246C876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83539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31019</w:t>
            </w:r>
          </w:p>
        </w:tc>
        <w:tc>
          <w:tcPr>
            <w:tcW w:w="1650" w:type="dxa"/>
            <w:tcBorders>
              <w:top w:val="nil"/>
              <w:left w:val="nil"/>
              <w:bottom w:val="single" w:color="000000" w:sz="8" w:space="0"/>
              <w:right w:val="single" w:color="000000" w:sz="8" w:space="0"/>
            </w:tcBorders>
            <w:shd w:val="clear" w:color="auto" w:fill="auto"/>
            <w:noWrap/>
            <w:vAlign w:val="center"/>
          </w:tcPr>
          <w:p w14:paraId="453B7B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其他交通工具购置</w:t>
            </w:r>
          </w:p>
        </w:tc>
        <w:tc>
          <w:tcPr>
            <w:tcW w:w="1896" w:type="dxa"/>
            <w:tcBorders>
              <w:top w:val="nil"/>
              <w:left w:val="nil"/>
              <w:bottom w:val="single" w:color="000000" w:sz="8" w:space="0"/>
              <w:right w:val="single" w:color="000000" w:sz="8" w:space="0"/>
            </w:tcBorders>
            <w:shd w:val="clear" w:color="auto" w:fill="auto"/>
            <w:noWrap/>
            <w:vAlign w:val="center"/>
          </w:tcPr>
          <w:p w14:paraId="0640A66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B8CD0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A3C7C6B">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30303</w:t>
            </w:r>
          </w:p>
        </w:tc>
        <w:tc>
          <w:tcPr>
            <w:tcW w:w="1332" w:type="dxa"/>
            <w:tcBorders>
              <w:top w:val="nil"/>
              <w:left w:val="nil"/>
              <w:bottom w:val="single" w:color="000000" w:sz="8" w:space="0"/>
              <w:right w:val="single" w:color="000000" w:sz="8" w:space="0"/>
            </w:tcBorders>
            <w:shd w:val="clear" w:color="auto" w:fill="auto"/>
            <w:noWrap/>
            <w:vAlign w:val="center"/>
          </w:tcPr>
          <w:p w14:paraId="5DAF1295">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退职（役）费</w:t>
            </w:r>
          </w:p>
        </w:tc>
        <w:tc>
          <w:tcPr>
            <w:tcW w:w="1896" w:type="dxa"/>
            <w:tcBorders>
              <w:top w:val="nil"/>
              <w:left w:val="nil"/>
              <w:bottom w:val="single" w:color="000000" w:sz="8" w:space="0"/>
              <w:right w:val="single" w:color="000000" w:sz="8" w:space="0"/>
            </w:tcBorders>
            <w:shd w:val="clear" w:color="auto" w:fill="auto"/>
            <w:noWrap/>
            <w:vAlign w:val="center"/>
          </w:tcPr>
          <w:p w14:paraId="70E656C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1DCD64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30224</w:t>
            </w:r>
          </w:p>
        </w:tc>
        <w:tc>
          <w:tcPr>
            <w:tcW w:w="1055" w:type="dxa"/>
            <w:gridSpan w:val="2"/>
            <w:tcBorders>
              <w:top w:val="nil"/>
              <w:left w:val="nil"/>
              <w:bottom w:val="single" w:color="000000" w:sz="8" w:space="0"/>
              <w:right w:val="single" w:color="000000" w:sz="8" w:space="0"/>
            </w:tcBorders>
            <w:shd w:val="clear" w:color="auto" w:fill="auto"/>
            <w:noWrap/>
            <w:vAlign w:val="center"/>
          </w:tcPr>
          <w:p w14:paraId="24BAFF5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被装购置费</w:t>
            </w:r>
          </w:p>
        </w:tc>
        <w:tc>
          <w:tcPr>
            <w:tcW w:w="1774" w:type="dxa"/>
            <w:tcBorders>
              <w:top w:val="nil"/>
              <w:left w:val="nil"/>
              <w:bottom w:val="single" w:color="000000" w:sz="8" w:space="0"/>
              <w:right w:val="single" w:color="000000" w:sz="8" w:space="0"/>
            </w:tcBorders>
            <w:shd w:val="clear" w:color="auto" w:fill="auto"/>
            <w:noWrap/>
            <w:vAlign w:val="center"/>
          </w:tcPr>
          <w:p w14:paraId="57A0AF6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AA7C77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31021</w:t>
            </w:r>
          </w:p>
        </w:tc>
        <w:tc>
          <w:tcPr>
            <w:tcW w:w="1650" w:type="dxa"/>
            <w:tcBorders>
              <w:top w:val="nil"/>
              <w:left w:val="nil"/>
              <w:bottom w:val="single" w:color="000000" w:sz="8" w:space="0"/>
              <w:right w:val="single" w:color="000000" w:sz="8" w:space="0"/>
            </w:tcBorders>
            <w:shd w:val="clear" w:color="auto" w:fill="auto"/>
            <w:noWrap/>
            <w:vAlign w:val="center"/>
          </w:tcPr>
          <w:p w14:paraId="6A73132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文物和陈列品购置</w:t>
            </w:r>
          </w:p>
        </w:tc>
        <w:tc>
          <w:tcPr>
            <w:tcW w:w="1896" w:type="dxa"/>
            <w:tcBorders>
              <w:top w:val="nil"/>
              <w:left w:val="nil"/>
              <w:bottom w:val="single" w:color="000000" w:sz="8" w:space="0"/>
              <w:right w:val="single" w:color="000000" w:sz="8" w:space="0"/>
            </w:tcBorders>
            <w:shd w:val="clear" w:color="auto" w:fill="auto"/>
            <w:noWrap/>
            <w:vAlign w:val="center"/>
          </w:tcPr>
          <w:p w14:paraId="7F4009A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4458B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6DF6DC82">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30304</w:t>
            </w:r>
          </w:p>
        </w:tc>
        <w:tc>
          <w:tcPr>
            <w:tcW w:w="1332" w:type="dxa"/>
            <w:tcBorders>
              <w:top w:val="nil"/>
              <w:left w:val="nil"/>
              <w:bottom w:val="single" w:color="000000" w:sz="8" w:space="0"/>
              <w:right w:val="single" w:color="000000" w:sz="8" w:space="0"/>
            </w:tcBorders>
            <w:shd w:val="clear" w:color="auto" w:fill="auto"/>
            <w:noWrap/>
            <w:vAlign w:val="center"/>
          </w:tcPr>
          <w:p w14:paraId="4FD1DF5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抚恤金</w:t>
            </w:r>
          </w:p>
        </w:tc>
        <w:tc>
          <w:tcPr>
            <w:tcW w:w="1896" w:type="dxa"/>
            <w:tcBorders>
              <w:top w:val="nil"/>
              <w:left w:val="nil"/>
              <w:bottom w:val="single" w:color="000000" w:sz="8" w:space="0"/>
              <w:right w:val="single" w:color="000000" w:sz="8" w:space="0"/>
            </w:tcBorders>
            <w:shd w:val="clear" w:color="auto" w:fill="auto"/>
            <w:noWrap/>
            <w:vAlign w:val="center"/>
          </w:tcPr>
          <w:p w14:paraId="7F9F6DB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F443E0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30225</w:t>
            </w:r>
          </w:p>
        </w:tc>
        <w:tc>
          <w:tcPr>
            <w:tcW w:w="1055" w:type="dxa"/>
            <w:gridSpan w:val="2"/>
            <w:tcBorders>
              <w:top w:val="nil"/>
              <w:left w:val="nil"/>
              <w:bottom w:val="single" w:color="000000" w:sz="8" w:space="0"/>
              <w:right w:val="single" w:color="000000" w:sz="8" w:space="0"/>
            </w:tcBorders>
            <w:shd w:val="clear" w:color="auto" w:fill="auto"/>
            <w:noWrap/>
            <w:vAlign w:val="center"/>
          </w:tcPr>
          <w:p w14:paraId="01948C08">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专用燃料费</w:t>
            </w:r>
          </w:p>
        </w:tc>
        <w:tc>
          <w:tcPr>
            <w:tcW w:w="1774" w:type="dxa"/>
            <w:tcBorders>
              <w:top w:val="nil"/>
              <w:left w:val="nil"/>
              <w:bottom w:val="single" w:color="000000" w:sz="8" w:space="0"/>
              <w:right w:val="single" w:color="000000" w:sz="8" w:space="0"/>
            </w:tcBorders>
            <w:shd w:val="clear" w:color="auto" w:fill="auto"/>
            <w:noWrap/>
            <w:vAlign w:val="center"/>
          </w:tcPr>
          <w:p w14:paraId="68A845B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EF79CA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31022</w:t>
            </w:r>
          </w:p>
        </w:tc>
        <w:tc>
          <w:tcPr>
            <w:tcW w:w="1650" w:type="dxa"/>
            <w:tcBorders>
              <w:top w:val="nil"/>
              <w:left w:val="nil"/>
              <w:bottom w:val="single" w:color="000000" w:sz="8" w:space="0"/>
              <w:right w:val="single" w:color="000000" w:sz="8" w:space="0"/>
            </w:tcBorders>
            <w:shd w:val="clear" w:color="auto" w:fill="auto"/>
            <w:noWrap/>
            <w:vAlign w:val="center"/>
          </w:tcPr>
          <w:p w14:paraId="731DB04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无形资产购置</w:t>
            </w:r>
          </w:p>
        </w:tc>
        <w:tc>
          <w:tcPr>
            <w:tcW w:w="1896" w:type="dxa"/>
            <w:tcBorders>
              <w:top w:val="nil"/>
              <w:left w:val="nil"/>
              <w:bottom w:val="single" w:color="000000" w:sz="8" w:space="0"/>
              <w:right w:val="single" w:color="000000" w:sz="8" w:space="0"/>
            </w:tcBorders>
            <w:shd w:val="clear" w:color="auto" w:fill="auto"/>
            <w:noWrap/>
            <w:vAlign w:val="center"/>
          </w:tcPr>
          <w:p w14:paraId="20B1556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3A6824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AD7B51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30305</w:t>
            </w:r>
          </w:p>
        </w:tc>
        <w:tc>
          <w:tcPr>
            <w:tcW w:w="1332" w:type="dxa"/>
            <w:tcBorders>
              <w:top w:val="nil"/>
              <w:left w:val="nil"/>
              <w:bottom w:val="single" w:color="000000" w:sz="8" w:space="0"/>
              <w:right w:val="single" w:color="000000" w:sz="8" w:space="0"/>
            </w:tcBorders>
            <w:shd w:val="clear" w:color="auto" w:fill="auto"/>
            <w:noWrap/>
            <w:vAlign w:val="center"/>
          </w:tcPr>
          <w:p w14:paraId="2F03216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生活补助</w:t>
            </w:r>
          </w:p>
        </w:tc>
        <w:tc>
          <w:tcPr>
            <w:tcW w:w="1896" w:type="dxa"/>
            <w:tcBorders>
              <w:top w:val="nil"/>
              <w:left w:val="nil"/>
              <w:bottom w:val="single" w:color="000000" w:sz="8" w:space="0"/>
              <w:right w:val="single" w:color="000000" w:sz="8" w:space="0"/>
            </w:tcBorders>
            <w:shd w:val="clear" w:color="auto" w:fill="auto"/>
            <w:noWrap/>
            <w:vAlign w:val="center"/>
          </w:tcPr>
          <w:p w14:paraId="1976AD2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6699A0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30226</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8BFCBB9">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劳务费</w:t>
            </w:r>
          </w:p>
        </w:tc>
        <w:tc>
          <w:tcPr>
            <w:tcW w:w="1774" w:type="dxa"/>
            <w:tcBorders>
              <w:top w:val="nil"/>
              <w:left w:val="nil"/>
              <w:bottom w:val="single" w:color="000000" w:sz="8" w:space="0"/>
              <w:right w:val="single" w:color="000000" w:sz="8" w:space="0"/>
            </w:tcBorders>
            <w:shd w:val="clear" w:color="auto" w:fill="auto"/>
            <w:noWrap/>
            <w:vAlign w:val="center"/>
          </w:tcPr>
          <w:p w14:paraId="659A585F">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03BAD5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31099</w:t>
            </w:r>
          </w:p>
        </w:tc>
        <w:tc>
          <w:tcPr>
            <w:tcW w:w="1650" w:type="dxa"/>
            <w:tcBorders>
              <w:top w:val="nil"/>
              <w:left w:val="nil"/>
              <w:bottom w:val="single" w:color="000000" w:sz="8" w:space="0"/>
              <w:right w:val="single" w:color="000000" w:sz="8" w:space="0"/>
            </w:tcBorders>
            <w:shd w:val="clear" w:color="auto" w:fill="auto"/>
            <w:noWrap/>
            <w:vAlign w:val="center"/>
          </w:tcPr>
          <w:p w14:paraId="11E8E4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其他资本性支出</w:t>
            </w:r>
          </w:p>
        </w:tc>
        <w:tc>
          <w:tcPr>
            <w:tcW w:w="1896" w:type="dxa"/>
            <w:tcBorders>
              <w:top w:val="nil"/>
              <w:left w:val="nil"/>
              <w:bottom w:val="single" w:color="000000" w:sz="8" w:space="0"/>
              <w:right w:val="single" w:color="000000" w:sz="8" w:space="0"/>
            </w:tcBorders>
            <w:shd w:val="clear" w:color="auto" w:fill="auto"/>
            <w:noWrap/>
            <w:vAlign w:val="center"/>
          </w:tcPr>
          <w:p w14:paraId="52994CE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4A687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5"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142B293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30306</w:t>
            </w:r>
          </w:p>
        </w:tc>
        <w:tc>
          <w:tcPr>
            <w:tcW w:w="1332" w:type="dxa"/>
            <w:tcBorders>
              <w:top w:val="nil"/>
              <w:left w:val="nil"/>
              <w:bottom w:val="single" w:color="000000" w:sz="8" w:space="0"/>
              <w:right w:val="single" w:color="000000" w:sz="8" w:space="0"/>
            </w:tcBorders>
            <w:shd w:val="clear" w:color="auto" w:fill="auto"/>
            <w:noWrap/>
            <w:vAlign w:val="center"/>
          </w:tcPr>
          <w:p w14:paraId="2B47CAD3">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救济费</w:t>
            </w:r>
          </w:p>
        </w:tc>
        <w:tc>
          <w:tcPr>
            <w:tcW w:w="1896" w:type="dxa"/>
            <w:tcBorders>
              <w:top w:val="nil"/>
              <w:left w:val="nil"/>
              <w:bottom w:val="single" w:color="000000" w:sz="8" w:space="0"/>
              <w:right w:val="single" w:color="000000" w:sz="8" w:space="0"/>
            </w:tcBorders>
            <w:shd w:val="clear" w:color="auto" w:fill="auto"/>
            <w:noWrap/>
            <w:vAlign w:val="center"/>
          </w:tcPr>
          <w:p w14:paraId="7137F35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EF2490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30227</w:t>
            </w:r>
          </w:p>
        </w:tc>
        <w:tc>
          <w:tcPr>
            <w:tcW w:w="1055" w:type="dxa"/>
            <w:gridSpan w:val="2"/>
            <w:tcBorders>
              <w:top w:val="nil"/>
              <w:left w:val="nil"/>
              <w:bottom w:val="single" w:color="000000" w:sz="8" w:space="0"/>
              <w:right w:val="single" w:color="000000" w:sz="8" w:space="0"/>
            </w:tcBorders>
            <w:shd w:val="clear" w:color="auto" w:fill="auto"/>
            <w:noWrap/>
            <w:vAlign w:val="center"/>
          </w:tcPr>
          <w:p w14:paraId="1ED8E5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委托业务费</w:t>
            </w:r>
          </w:p>
        </w:tc>
        <w:tc>
          <w:tcPr>
            <w:tcW w:w="1774" w:type="dxa"/>
            <w:tcBorders>
              <w:top w:val="nil"/>
              <w:left w:val="nil"/>
              <w:bottom w:val="single" w:color="000000" w:sz="8" w:space="0"/>
              <w:right w:val="single" w:color="000000" w:sz="8" w:space="0"/>
            </w:tcBorders>
            <w:shd w:val="clear" w:color="auto" w:fill="auto"/>
            <w:noWrap/>
            <w:vAlign w:val="center"/>
          </w:tcPr>
          <w:p w14:paraId="3715DFFD">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7251F9BD">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w:t>
            </w:r>
          </w:p>
        </w:tc>
        <w:tc>
          <w:tcPr>
            <w:tcW w:w="1650" w:type="dxa"/>
            <w:tcBorders>
              <w:top w:val="nil"/>
              <w:left w:val="nil"/>
              <w:bottom w:val="single" w:color="000000" w:sz="8" w:space="0"/>
              <w:right w:val="single" w:color="000000" w:sz="8" w:space="0"/>
            </w:tcBorders>
            <w:shd w:val="clear" w:color="auto" w:fill="auto"/>
            <w:noWrap/>
            <w:vAlign w:val="center"/>
          </w:tcPr>
          <w:p w14:paraId="3373361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0351C84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74756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775C1E5">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30307</w:t>
            </w:r>
          </w:p>
        </w:tc>
        <w:tc>
          <w:tcPr>
            <w:tcW w:w="1332" w:type="dxa"/>
            <w:tcBorders>
              <w:top w:val="nil"/>
              <w:left w:val="nil"/>
              <w:bottom w:val="single" w:color="000000" w:sz="8" w:space="0"/>
              <w:right w:val="single" w:color="000000" w:sz="8" w:space="0"/>
            </w:tcBorders>
            <w:shd w:val="clear" w:color="auto" w:fill="auto"/>
            <w:noWrap/>
            <w:vAlign w:val="center"/>
          </w:tcPr>
          <w:p w14:paraId="654F52AB">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医疗费补助</w:t>
            </w:r>
          </w:p>
        </w:tc>
        <w:tc>
          <w:tcPr>
            <w:tcW w:w="1896" w:type="dxa"/>
            <w:tcBorders>
              <w:top w:val="nil"/>
              <w:left w:val="nil"/>
              <w:bottom w:val="single" w:color="000000" w:sz="8" w:space="0"/>
              <w:right w:val="single" w:color="000000" w:sz="8" w:space="0"/>
            </w:tcBorders>
            <w:shd w:val="clear" w:color="auto" w:fill="auto"/>
            <w:noWrap/>
            <w:vAlign w:val="center"/>
          </w:tcPr>
          <w:p w14:paraId="3CC35F17">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310BC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30228</w:t>
            </w:r>
          </w:p>
        </w:tc>
        <w:tc>
          <w:tcPr>
            <w:tcW w:w="1055" w:type="dxa"/>
            <w:gridSpan w:val="2"/>
            <w:tcBorders>
              <w:top w:val="nil"/>
              <w:left w:val="nil"/>
              <w:bottom w:val="single" w:color="000000" w:sz="8" w:space="0"/>
              <w:right w:val="single" w:color="000000" w:sz="8" w:space="0"/>
            </w:tcBorders>
            <w:shd w:val="clear" w:color="auto" w:fill="auto"/>
            <w:noWrap/>
            <w:vAlign w:val="center"/>
          </w:tcPr>
          <w:p w14:paraId="4E00050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工会经费</w:t>
            </w:r>
          </w:p>
        </w:tc>
        <w:tc>
          <w:tcPr>
            <w:tcW w:w="1774" w:type="dxa"/>
            <w:tcBorders>
              <w:top w:val="nil"/>
              <w:left w:val="nil"/>
              <w:bottom w:val="single" w:color="000000" w:sz="8" w:space="0"/>
              <w:right w:val="single" w:color="000000" w:sz="8" w:space="0"/>
            </w:tcBorders>
            <w:shd w:val="clear" w:color="auto" w:fill="auto"/>
            <w:noWrap/>
            <w:vAlign w:val="center"/>
          </w:tcPr>
          <w:p w14:paraId="440CFA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0.28</w:t>
            </w:r>
          </w:p>
        </w:tc>
        <w:tc>
          <w:tcPr>
            <w:tcW w:w="666" w:type="dxa"/>
            <w:tcBorders>
              <w:top w:val="nil"/>
              <w:left w:val="nil"/>
              <w:bottom w:val="single" w:color="000000" w:sz="8" w:space="0"/>
              <w:right w:val="single" w:color="000000" w:sz="8" w:space="0"/>
            </w:tcBorders>
            <w:shd w:val="clear" w:color="auto" w:fill="auto"/>
            <w:noWrap/>
            <w:vAlign w:val="center"/>
          </w:tcPr>
          <w:p w14:paraId="6772AF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39907</w:t>
            </w:r>
          </w:p>
        </w:tc>
        <w:tc>
          <w:tcPr>
            <w:tcW w:w="1650" w:type="dxa"/>
            <w:tcBorders>
              <w:top w:val="nil"/>
              <w:left w:val="nil"/>
              <w:bottom w:val="single" w:color="000000" w:sz="8" w:space="0"/>
              <w:right w:val="single" w:color="000000" w:sz="8" w:space="0"/>
            </w:tcBorders>
            <w:shd w:val="clear" w:color="auto" w:fill="auto"/>
            <w:noWrap/>
            <w:vAlign w:val="center"/>
          </w:tcPr>
          <w:p w14:paraId="21759B5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国家赔偿费用支出</w:t>
            </w:r>
          </w:p>
        </w:tc>
        <w:tc>
          <w:tcPr>
            <w:tcW w:w="1896" w:type="dxa"/>
            <w:tcBorders>
              <w:top w:val="nil"/>
              <w:left w:val="nil"/>
              <w:bottom w:val="single" w:color="000000" w:sz="8" w:space="0"/>
              <w:right w:val="single" w:color="000000" w:sz="8" w:space="0"/>
            </w:tcBorders>
            <w:shd w:val="clear" w:color="auto" w:fill="auto"/>
            <w:noWrap/>
            <w:vAlign w:val="center"/>
          </w:tcPr>
          <w:p w14:paraId="2354133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5F5B2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3629A117">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30308</w:t>
            </w:r>
          </w:p>
        </w:tc>
        <w:tc>
          <w:tcPr>
            <w:tcW w:w="1332" w:type="dxa"/>
            <w:tcBorders>
              <w:top w:val="nil"/>
              <w:left w:val="nil"/>
              <w:bottom w:val="single" w:color="000000" w:sz="8" w:space="0"/>
              <w:right w:val="single" w:color="000000" w:sz="8" w:space="0"/>
            </w:tcBorders>
            <w:shd w:val="clear" w:color="auto" w:fill="auto"/>
            <w:noWrap/>
            <w:vAlign w:val="center"/>
          </w:tcPr>
          <w:p w14:paraId="305946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助学金</w:t>
            </w:r>
          </w:p>
        </w:tc>
        <w:tc>
          <w:tcPr>
            <w:tcW w:w="1896" w:type="dxa"/>
            <w:tcBorders>
              <w:top w:val="nil"/>
              <w:left w:val="nil"/>
              <w:bottom w:val="single" w:color="000000" w:sz="8" w:space="0"/>
              <w:right w:val="single" w:color="000000" w:sz="8" w:space="0"/>
            </w:tcBorders>
            <w:shd w:val="clear" w:color="auto" w:fill="auto"/>
            <w:noWrap/>
            <w:vAlign w:val="center"/>
          </w:tcPr>
          <w:p w14:paraId="31C91F88">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2F5420C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30229</w:t>
            </w:r>
          </w:p>
        </w:tc>
        <w:tc>
          <w:tcPr>
            <w:tcW w:w="1055" w:type="dxa"/>
            <w:gridSpan w:val="2"/>
            <w:tcBorders>
              <w:top w:val="nil"/>
              <w:left w:val="nil"/>
              <w:bottom w:val="single" w:color="000000" w:sz="8" w:space="0"/>
              <w:right w:val="single" w:color="000000" w:sz="8" w:space="0"/>
            </w:tcBorders>
            <w:shd w:val="clear" w:color="auto" w:fill="auto"/>
            <w:noWrap/>
            <w:vAlign w:val="center"/>
          </w:tcPr>
          <w:p w14:paraId="33FB0AB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福利费</w:t>
            </w:r>
          </w:p>
        </w:tc>
        <w:tc>
          <w:tcPr>
            <w:tcW w:w="1774" w:type="dxa"/>
            <w:tcBorders>
              <w:top w:val="nil"/>
              <w:left w:val="nil"/>
              <w:bottom w:val="single" w:color="000000" w:sz="8" w:space="0"/>
              <w:right w:val="single" w:color="000000" w:sz="8" w:space="0"/>
            </w:tcBorders>
            <w:shd w:val="clear" w:color="auto" w:fill="auto"/>
            <w:noWrap/>
            <w:vAlign w:val="center"/>
          </w:tcPr>
          <w:p w14:paraId="72F9EBA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1.37</w:t>
            </w:r>
          </w:p>
        </w:tc>
        <w:tc>
          <w:tcPr>
            <w:tcW w:w="666" w:type="dxa"/>
            <w:tcBorders>
              <w:top w:val="nil"/>
              <w:left w:val="nil"/>
              <w:bottom w:val="single" w:color="000000" w:sz="8" w:space="0"/>
              <w:right w:val="single" w:color="000000" w:sz="8" w:space="0"/>
            </w:tcBorders>
            <w:shd w:val="clear" w:color="auto" w:fill="auto"/>
            <w:noWrap/>
            <w:vAlign w:val="center"/>
          </w:tcPr>
          <w:p w14:paraId="328CF3D1">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39908</w:t>
            </w:r>
          </w:p>
        </w:tc>
        <w:tc>
          <w:tcPr>
            <w:tcW w:w="1650" w:type="dxa"/>
            <w:tcBorders>
              <w:top w:val="nil"/>
              <w:left w:val="nil"/>
              <w:bottom w:val="single" w:color="000000" w:sz="8" w:space="0"/>
              <w:right w:val="single" w:color="000000" w:sz="8" w:space="0"/>
            </w:tcBorders>
            <w:shd w:val="clear" w:color="auto" w:fill="auto"/>
            <w:noWrap/>
            <w:vAlign w:val="center"/>
          </w:tcPr>
          <w:p w14:paraId="747C7904">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对民间非营利组织和群众性自治组织补贴</w:t>
            </w:r>
          </w:p>
        </w:tc>
        <w:tc>
          <w:tcPr>
            <w:tcW w:w="1896" w:type="dxa"/>
            <w:tcBorders>
              <w:top w:val="nil"/>
              <w:left w:val="nil"/>
              <w:bottom w:val="single" w:color="000000" w:sz="8" w:space="0"/>
              <w:right w:val="single" w:color="000000" w:sz="8" w:space="0"/>
            </w:tcBorders>
            <w:shd w:val="clear" w:color="auto" w:fill="auto"/>
            <w:noWrap/>
            <w:vAlign w:val="center"/>
          </w:tcPr>
          <w:p w14:paraId="7A61A694">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0A7831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03446D90">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30309</w:t>
            </w:r>
          </w:p>
        </w:tc>
        <w:tc>
          <w:tcPr>
            <w:tcW w:w="1332" w:type="dxa"/>
            <w:tcBorders>
              <w:top w:val="nil"/>
              <w:left w:val="nil"/>
              <w:bottom w:val="single" w:color="000000" w:sz="8" w:space="0"/>
              <w:right w:val="single" w:color="000000" w:sz="8" w:space="0"/>
            </w:tcBorders>
            <w:shd w:val="clear" w:color="auto" w:fill="auto"/>
            <w:noWrap/>
            <w:vAlign w:val="center"/>
          </w:tcPr>
          <w:p w14:paraId="528844A0">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奖励金</w:t>
            </w:r>
          </w:p>
        </w:tc>
        <w:tc>
          <w:tcPr>
            <w:tcW w:w="1896" w:type="dxa"/>
            <w:tcBorders>
              <w:top w:val="nil"/>
              <w:left w:val="nil"/>
              <w:bottom w:val="single" w:color="000000" w:sz="8" w:space="0"/>
              <w:right w:val="single" w:color="000000" w:sz="8" w:space="0"/>
            </w:tcBorders>
            <w:shd w:val="clear" w:color="auto" w:fill="auto"/>
            <w:noWrap/>
            <w:vAlign w:val="center"/>
          </w:tcPr>
          <w:p w14:paraId="00DA6B4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0.90</w:t>
            </w:r>
          </w:p>
        </w:tc>
        <w:tc>
          <w:tcPr>
            <w:tcW w:w="666" w:type="dxa"/>
            <w:tcBorders>
              <w:top w:val="nil"/>
              <w:left w:val="nil"/>
              <w:bottom w:val="single" w:color="000000" w:sz="8" w:space="0"/>
              <w:right w:val="single" w:color="000000" w:sz="8" w:space="0"/>
            </w:tcBorders>
            <w:shd w:val="clear" w:color="auto" w:fill="auto"/>
            <w:noWrap/>
            <w:vAlign w:val="center"/>
          </w:tcPr>
          <w:p w14:paraId="5DB3CBA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30231</w:t>
            </w:r>
          </w:p>
        </w:tc>
        <w:tc>
          <w:tcPr>
            <w:tcW w:w="933" w:type="dxa"/>
            <w:tcBorders>
              <w:top w:val="nil"/>
              <w:left w:val="nil"/>
              <w:bottom w:val="single" w:color="000000" w:sz="8" w:space="0"/>
              <w:right w:val="single" w:color="000000" w:sz="8" w:space="0"/>
            </w:tcBorders>
            <w:shd w:val="clear" w:color="auto" w:fill="auto"/>
            <w:noWrap/>
            <w:vAlign w:val="center"/>
          </w:tcPr>
          <w:p w14:paraId="7DEF471E">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公务用车运行维护费</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F3D4C9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6EFF5683">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39909</w:t>
            </w:r>
          </w:p>
        </w:tc>
        <w:tc>
          <w:tcPr>
            <w:tcW w:w="1650" w:type="dxa"/>
            <w:tcBorders>
              <w:top w:val="nil"/>
              <w:left w:val="nil"/>
              <w:bottom w:val="single" w:color="000000" w:sz="8" w:space="0"/>
              <w:right w:val="single" w:color="000000" w:sz="8" w:space="0"/>
            </w:tcBorders>
            <w:shd w:val="clear" w:color="auto" w:fill="auto"/>
            <w:noWrap/>
            <w:vAlign w:val="center"/>
          </w:tcPr>
          <w:p w14:paraId="1FF62DBC">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经常性赠与</w:t>
            </w:r>
          </w:p>
        </w:tc>
        <w:tc>
          <w:tcPr>
            <w:tcW w:w="1896" w:type="dxa"/>
            <w:tcBorders>
              <w:top w:val="nil"/>
              <w:left w:val="nil"/>
              <w:bottom w:val="single" w:color="000000" w:sz="8" w:space="0"/>
              <w:right w:val="single" w:color="000000" w:sz="8" w:space="0"/>
            </w:tcBorders>
            <w:shd w:val="clear" w:color="auto" w:fill="auto"/>
            <w:noWrap/>
            <w:vAlign w:val="center"/>
          </w:tcPr>
          <w:p w14:paraId="198BD1EE">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1996EC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4C3FE9DF">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30310</w:t>
            </w:r>
          </w:p>
        </w:tc>
        <w:tc>
          <w:tcPr>
            <w:tcW w:w="1332" w:type="dxa"/>
            <w:tcBorders>
              <w:top w:val="nil"/>
              <w:left w:val="nil"/>
              <w:bottom w:val="single" w:color="000000" w:sz="8" w:space="0"/>
              <w:right w:val="single" w:color="000000" w:sz="8" w:space="0"/>
            </w:tcBorders>
            <w:shd w:val="clear" w:color="auto" w:fill="auto"/>
            <w:noWrap/>
            <w:vAlign w:val="center"/>
          </w:tcPr>
          <w:p w14:paraId="6973B052">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个人农业生产补贴</w:t>
            </w:r>
          </w:p>
        </w:tc>
        <w:tc>
          <w:tcPr>
            <w:tcW w:w="1896" w:type="dxa"/>
            <w:tcBorders>
              <w:top w:val="nil"/>
              <w:left w:val="nil"/>
              <w:bottom w:val="single" w:color="000000" w:sz="8" w:space="0"/>
              <w:right w:val="single" w:color="000000" w:sz="8" w:space="0"/>
            </w:tcBorders>
            <w:shd w:val="clear" w:color="auto" w:fill="auto"/>
            <w:noWrap/>
            <w:vAlign w:val="center"/>
          </w:tcPr>
          <w:p w14:paraId="3E03215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0CC08B5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30239</w:t>
            </w:r>
          </w:p>
        </w:tc>
        <w:tc>
          <w:tcPr>
            <w:tcW w:w="933" w:type="dxa"/>
            <w:tcBorders>
              <w:top w:val="nil"/>
              <w:left w:val="nil"/>
              <w:bottom w:val="single" w:color="000000" w:sz="8" w:space="0"/>
              <w:right w:val="single" w:color="000000" w:sz="8" w:space="0"/>
            </w:tcBorders>
            <w:shd w:val="clear" w:color="auto" w:fill="auto"/>
            <w:noWrap/>
            <w:vAlign w:val="center"/>
          </w:tcPr>
          <w:p w14:paraId="70BA394F">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其他交通费用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4079A2C5">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2258BBA">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39910</w:t>
            </w:r>
          </w:p>
        </w:tc>
        <w:tc>
          <w:tcPr>
            <w:tcW w:w="1650" w:type="dxa"/>
            <w:tcBorders>
              <w:top w:val="nil"/>
              <w:left w:val="nil"/>
              <w:bottom w:val="single" w:color="000000" w:sz="8" w:space="0"/>
              <w:right w:val="single" w:color="000000" w:sz="8" w:space="0"/>
            </w:tcBorders>
            <w:shd w:val="clear" w:color="auto" w:fill="auto"/>
            <w:noWrap/>
            <w:vAlign w:val="center"/>
          </w:tcPr>
          <w:p w14:paraId="40C2B1D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资本性赠与</w:t>
            </w:r>
          </w:p>
        </w:tc>
        <w:tc>
          <w:tcPr>
            <w:tcW w:w="1896" w:type="dxa"/>
            <w:tcBorders>
              <w:top w:val="nil"/>
              <w:left w:val="nil"/>
              <w:bottom w:val="single" w:color="000000" w:sz="8" w:space="0"/>
              <w:right w:val="single" w:color="000000" w:sz="8" w:space="0"/>
            </w:tcBorders>
            <w:shd w:val="clear" w:color="auto" w:fill="auto"/>
            <w:noWrap/>
            <w:vAlign w:val="center"/>
          </w:tcPr>
          <w:p w14:paraId="625061F6">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745D9E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2645C14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30311</w:t>
            </w:r>
          </w:p>
        </w:tc>
        <w:tc>
          <w:tcPr>
            <w:tcW w:w="1332" w:type="dxa"/>
            <w:tcBorders>
              <w:top w:val="nil"/>
              <w:left w:val="nil"/>
              <w:bottom w:val="single" w:color="000000" w:sz="8" w:space="0"/>
              <w:right w:val="single" w:color="000000" w:sz="8" w:space="0"/>
            </w:tcBorders>
            <w:shd w:val="clear" w:color="auto" w:fill="auto"/>
            <w:noWrap/>
            <w:vAlign w:val="center"/>
          </w:tcPr>
          <w:p w14:paraId="2CF46386">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代缴社会保险费</w:t>
            </w:r>
          </w:p>
        </w:tc>
        <w:tc>
          <w:tcPr>
            <w:tcW w:w="1896" w:type="dxa"/>
            <w:tcBorders>
              <w:top w:val="nil"/>
              <w:left w:val="nil"/>
              <w:bottom w:val="single" w:color="000000" w:sz="8" w:space="0"/>
              <w:right w:val="single" w:color="000000" w:sz="8" w:space="0"/>
            </w:tcBorders>
            <w:shd w:val="clear" w:color="auto" w:fill="auto"/>
            <w:noWrap/>
            <w:vAlign w:val="center"/>
          </w:tcPr>
          <w:p w14:paraId="26DD1D71">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1617CD9">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30240</w:t>
            </w:r>
          </w:p>
        </w:tc>
        <w:tc>
          <w:tcPr>
            <w:tcW w:w="933" w:type="dxa"/>
            <w:tcBorders>
              <w:top w:val="nil"/>
              <w:left w:val="nil"/>
              <w:bottom w:val="single" w:color="000000" w:sz="8" w:space="0"/>
              <w:right w:val="single" w:color="000000" w:sz="8" w:space="0"/>
            </w:tcBorders>
            <w:shd w:val="clear" w:color="auto" w:fill="auto"/>
            <w:noWrap/>
            <w:vAlign w:val="center"/>
          </w:tcPr>
          <w:p w14:paraId="6E31D60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税金及附加费用</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DB903FC">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17B6CFFE">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39999</w:t>
            </w:r>
          </w:p>
        </w:tc>
        <w:tc>
          <w:tcPr>
            <w:tcW w:w="1650" w:type="dxa"/>
            <w:tcBorders>
              <w:top w:val="nil"/>
              <w:left w:val="nil"/>
              <w:bottom w:val="single" w:color="000000" w:sz="8" w:space="0"/>
              <w:right w:val="single" w:color="000000" w:sz="8" w:space="0"/>
            </w:tcBorders>
            <w:shd w:val="clear" w:color="auto" w:fill="auto"/>
            <w:noWrap/>
            <w:vAlign w:val="center"/>
          </w:tcPr>
          <w:p w14:paraId="14BE7F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其他支出</w:t>
            </w:r>
          </w:p>
        </w:tc>
        <w:tc>
          <w:tcPr>
            <w:tcW w:w="1896" w:type="dxa"/>
            <w:tcBorders>
              <w:top w:val="nil"/>
              <w:left w:val="nil"/>
              <w:bottom w:val="single" w:color="000000" w:sz="8" w:space="0"/>
              <w:right w:val="single" w:color="000000" w:sz="8" w:space="0"/>
            </w:tcBorders>
            <w:shd w:val="clear" w:color="auto" w:fill="auto"/>
            <w:noWrap/>
            <w:vAlign w:val="center"/>
          </w:tcPr>
          <w:p w14:paraId="57DE8A2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r>
      <w:tr w14:paraId="21DE5B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666" w:type="dxa"/>
            <w:tcBorders>
              <w:top w:val="nil"/>
              <w:left w:val="single" w:color="000000" w:sz="8" w:space="0"/>
              <w:bottom w:val="single" w:color="000000" w:sz="8" w:space="0"/>
              <w:right w:val="single" w:color="000000" w:sz="8" w:space="0"/>
            </w:tcBorders>
            <w:shd w:val="clear" w:color="auto" w:fill="auto"/>
            <w:noWrap/>
            <w:vAlign w:val="center"/>
          </w:tcPr>
          <w:p w14:paraId="7CC02958">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30399</w:t>
            </w:r>
          </w:p>
        </w:tc>
        <w:tc>
          <w:tcPr>
            <w:tcW w:w="1332" w:type="dxa"/>
            <w:tcBorders>
              <w:top w:val="nil"/>
              <w:left w:val="nil"/>
              <w:bottom w:val="single" w:color="000000" w:sz="8" w:space="0"/>
              <w:right w:val="single" w:color="000000" w:sz="8" w:space="0"/>
            </w:tcBorders>
            <w:shd w:val="clear" w:color="auto" w:fill="auto"/>
            <w:noWrap/>
            <w:vAlign w:val="center"/>
          </w:tcPr>
          <w:p w14:paraId="4139179D">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其他对个人和家庭的补助</w:t>
            </w:r>
          </w:p>
        </w:tc>
        <w:tc>
          <w:tcPr>
            <w:tcW w:w="1896" w:type="dxa"/>
            <w:tcBorders>
              <w:top w:val="nil"/>
              <w:left w:val="nil"/>
              <w:bottom w:val="single" w:color="000000" w:sz="8" w:space="0"/>
              <w:right w:val="single" w:color="000000" w:sz="8" w:space="0"/>
            </w:tcBorders>
            <w:shd w:val="clear" w:color="auto" w:fill="auto"/>
            <w:noWrap/>
            <w:vAlign w:val="center"/>
          </w:tcPr>
          <w:p w14:paraId="49596912">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5B36181C">
            <w:pPr>
              <w:keepNext w:val="0"/>
              <w:keepLines w:val="0"/>
              <w:widowControl/>
              <w:suppressLineNumbers w:val="0"/>
              <w:snapToGrid w:val="0"/>
              <w:jc w:val="center"/>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30299</w:t>
            </w:r>
          </w:p>
        </w:tc>
        <w:tc>
          <w:tcPr>
            <w:tcW w:w="933" w:type="dxa"/>
            <w:tcBorders>
              <w:top w:val="nil"/>
              <w:left w:val="nil"/>
              <w:bottom w:val="single" w:color="000000" w:sz="8" w:space="0"/>
              <w:right w:val="single" w:color="000000" w:sz="8" w:space="0"/>
            </w:tcBorders>
            <w:shd w:val="clear" w:color="auto" w:fill="auto"/>
            <w:noWrap/>
            <w:vAlign w:val="center"/>
          </w:tcPr>
          <w:p w14:paraId="4DE160EA">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其他商品和服务支出</w:t>
            </w:r>
          </w:p>
        </w:tc>
        <w:tc>
          <w:tcPr>
            <w:tcW w:w="1896" w:type="dxa"/>
            <w:gridSpan w:val="2"/>
            <w:tcBorders>
              <w:top w:val="nil"/>
              <w:left w:val="nil"/>
              <w:bottom w:val="single" w:color="000000" w:sz="8" w:space="0"/>
              <w:right w:val="single" w:color="000000" w:sz="8" w:space="0"/>
            </w:tcBorders>
            <w:shd w:val="clear" w:color="auto" w:fill="auto"/>
            <w:noWrap/>
            <w:vAlign w:val="center"/>
          </w:tcPr>
          <w:p w14:paraId="2BC3957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p>
        </w:tc>
        <w:tc>
          <w:tcPr>
            <w:tcW w:w="666" w:type="dxa"/>
            <w:tcBorders>
              <w:top w:val="nil"/>
              <w:left w:val="nil"/>
              <w:bottom w:val="single" w:color="000000" w:sz="8" w:space="0"/>
              <w:right w:val="single" w:color="000000" w:sz="8" w:space="0"/>
            </w:tcBorders>
            <w:shd w:val="clear" w:color="auto" w:fill="auto"/>
            <w:noWrap/>
            <w:vAlign w:val="center"/>
          </w:tcPr>
          <w:p w14:paraId="3066763B">
            <w:pPr>
              <w:snapToGrid w:val="0"/>
              <w:jc w:val="center"/>
              <w:rPr>
                <w:rFonts w:hint="default" w:ascii="Times New Roman" w:hAnsi="Times New Roman" w:eastAsia="宋体" w:cs="Times New Roman"/>
                <w:i w:val="0"/>
                <w:iCs w:val="0"/>
                <w:color w:val="000000"/>
                <w:sz w:val="18"/>
                <w:szCs w:val="18"/>
                <w:u w:val="none"/>
              </w:rPr>
            </w:pPr>
          </w:p>
        </w:tc>
        <w:tc>
          <w:tcPr>
            <w:tcW w:w="1650" w:type="dxa"/>
            <w:tcBorders>
              <w:top w:val="nil"/>
              <w:left w:val="nil"/>
              <w:bottom w:val="single" w:color="000000" w:sz="8" w:space="0"/>
              <w:right w:val="single" w:color="000000" w:sz="8" w:space="0"/>
            </w:tcBorders>
            <w:shd w:val="clear" w:color="auto" w:fill="auto"/>
            <w:noWrap/>
            <w:vAlign w:val="center"/>
          </w:tcPr>
          <w:p w14:paraId="66425627">
            <w:pPr>
              <w:snapToGrid w:val="0"/>
              <w:jc w:val="left"/>
              <w:rPr>
                <w:rFonts w:hint="eastAsia" w:ascii="方正仿宋_GB2312" w:hAnsi="方正仿宋_GB2312" w:eastAsia="方正仿宋_GB2312" w:cs="方正仿宋_GB2312"/>
                <w:i w:val="0"/>
                <w:iCs w:val="0"/>
                <w:color w:val="000000"/>
                <w:sz w:val="18"/>
                <w:szCs w:val="18"/>
                <w:u w:val="none"/>
              </w:rPr>
            </w:pPr>
          </w:p>
        </w:tc>
        <w:tc>
          <w:tcPr>
            <w:tcW w:w="1896" w:type="dxa"/>
            <w:tcBorders>
              <w:top w:val="nil"/>
              <w:left w:val="nil"/>
              <w:bottom w:val="single" w:color="000000" w:sz="8" w:space="0"/>
              <w:right w:val="single" w:color="000000" w:sz="8" w:space="0"/>
            </w:tcBorders>
            <w:shd w:val="clear" w:color="auto" w:fill="auto"/>
            <w:noWrap/>
            <w:vAlign w:val="center"/>
          </w:tcPr>
          <w:p w14:paraId="30F3F585">
            <w:pPr>
              <w:snapToGrid w:val="0"/>
              <w:jc w:val="right"/>
              <w:rPr>
                <w:rFonts w:hint="default" w:ascii="Times New Roman" w:hAnsi="Times New Roman" w:eastAsia="宋体" w:cs="Times New Roman"/>
                <w:i w:val="0"/>
                <w:iCs w:val="0"/>
                <w:color w:val="000000"/>
                <w:sz w:val="18"/>
                <w:szCs w:val="18"/>
                <w:u w:val="none"/>
              </w:rPr>
            </w:pPr>
          </w:p>
        </w:tc>
      </w:tr>
      <w:tr w14:paraId="6FF80A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998" w:type="dxa"/>
            <w:gridSpan w:val="2"/>
            <w:tcBorders>
              <w:top w:val="nil"/>
              <w:left w:val="single" w:color="000000" w:sz="8" w:space="0"/>
              <w:bottom w:val="single" w:color="000000" w:sz="8" w:space="0"/>
              <w:right w:val="single" w:color="000000" w:sz="8" w:space="0"/>
            </w:tcBorders>
            <w:shd w:val="clear" w:color="auto" w:fill="auto"/>
            <w:noWrap/>
            <w:vAlign w:val="center"/>
          </w:tcPr>
          <w:p w14:paraId="3FD5FA63">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人员经费合计</w:t>
            </w:r>
          </w:p>
        </w:tc>
        <w:tc>
          <w:tcPr>
            <w:tcW w:w="1896" w:type="dxa"/>
            <w:tcBorders>
              <w:top w:val="nil"/>
              <w:left w:val="nil"/>
              <w:bottom w:val="single" w:color="000000" w:sz="8" w:space="0"/>
              <w:right w:val="single" w:color="000000" w:sz="8" w:space="0"/>
            </w:tcBorders>
            <w:shd w:val="clear" w:color="auto" w:fill="auto"/>
            <w:noWrap/>
            <w:vAlign w:val="center"/>
          </w:tcPr>
          <w:p w14:paraId="394F055B">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298.32</w:t>
            </w:r>
          </w:p>
        </w:tc>
        <w:tc>
          <w:tcPr>
            <w:tcW w:w="5811" w:type="dxa"/>
            <w:gridSpan w:val="6"/>
            <w:tcBorders>
              <w:top w:val="nil"/>
              <w:left w:val="nil"/>
              <w:bottom w:val="single" w:color="000000" w:sz="8" w:space="0"/>
              <w:right w:val="single" w:color="000000" w:sz="8" w:space="0"/>
            </w:tcBorders>
            <w:shd w:val="clear" w:color="auto" w:fill="auto"/>
            <w:noWrap/>
            <w:vAlign w:val="center"/>
          </w:tcPr>
          <w:p w14:paraId="3B7418A5">
            <w:pPr>
              <w:keepNext w:val="0"/>
              <w:keepLines w:val="0"/>
              <w:widowControl/>
              <w:suppressLineNumbers w:val="0"/>
              <w:snapToGrid w:val="0"/>
              <w:jc w:val="center"/>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公用经费合计</w:t>
            </w:r>
          </w:p>
        </w:tc>
        <w:tc>
          <w:tcPr>
            <w:tcW w:w="1896" w:type="dxa"/>
            <w:tcBorders>
              <w:top w:val="nil"/>
              <w:left w:val="nil"/>
              <w:bottom w:val="single" w:color="000000" w:sz="8" w:space="0"/>
              <w:right w:val="single" w:color="000000" w:sz="8" w:space="0"/>
            </w:tcBorders>
            <w:shd w:val="clear" w:color="auto" w:fill="auto"/>
            <w:noWrap/>
            <w:vAlign w:val="center"/>
          </w:tcPr>
          <w:p w14:paraId="3413A980">
            <w:pPr>
              <w:keepNext w:val="0"/>
              <w:keepLines w:val="0"/>
              <w:widowControl/>
              <w:suppressLineNumbers w:val="0"/>
              <w:snapToGrid w:val="0"/>
              <w:jc w:val="right"/>
              <w:textAlignment w:val="center"/>
              <w:rPr>
                <w:rFonts w:hint="default" w:ascii="Times New Roman" w:hAnsi="Times New Roman" w:eastAsia="宋体" w:cs="Times New Roman"/>
                <w:i w:val="0"/>
                <w:iCs w:val="0"/>
                <w:color w:val="000000"/>
                <w:sz w:val="18"/>
                <w:szCs w:val="18"/>
                <w:u w:val="none"/>
              </w:rPr>
            </w:pPr>
            <w:r>
              <w:rPr>
                <w:rFonts w:hint="default" w:ascii="Times New Roman" w:hAnsi="Times New Roman" w:eastAsia="宋体" w:cs="Times New Roman"/>
                <w:i w:val="0"/>
                <w:iCs w:val="0"/>
                <w:color w:val="000000"/>
                <w:kern w:val="0"/>
                <w:sz w:val="18"/>
                <w:szCs w:val="18"/>
                <w:u w:val="none"/>
                <w:lang w:val="en-US" w:eastAsia="zh-CN" w:bidi="ar"/>
              </w:rPr>
              <w:t>2.79</w:t>
            </w:r>
          </w:p>
        </w:tc>
      </w:tr>
      <w:tr w14:paraId="501EB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jc w:val="center"/>
        </w:trPr>
        <w:tc>
          <w:tcPr>
            <w:tcW w:w="11601" w:type="dxa"/>
            <w:gridSpan w:val="10"/>
            <w:tcBorders>
              <w:top w:val="nil"/>
              <w:left w:val="nil"/>
              <w:bottom w:val="nil"/>
              <w:right w:val="nil"/>
            </w:tcBorders>
            <w:shd w:val="clear" w:color="auto" w:fill="auto"/>
            <w:noWrap/>
            <w:vAlign w:val="center"/>
          </w:tcPr>
          <w:p w14:paraId="5E7B2861">
            <w:pPr>
              <w:keepNext w:val="0"/>
              <w:keepLines w:val="0"/>
              <w:widowControl/>
              <w:suppressLineNumbers w:val="0"/>
              <w:snapToGrid w:val="0"/>
              <w:jc w:val="left"/>
              <w:textAlignment w:val="center"/>
              <w:rPr>
                <w:rFonts w:hint="eastAsia" w:ascii="方正仿宋_GB2312" w:hAnsi="方正仿宋_GB2312" w:eastAsia="方正仿宋_GB2312" w:cs="方正仿宋_GB2312"/>
                <w:i w:val="0"/>
                <w:iCs w:val="0"/>
                <w:color w:val="000000"/>
                <w:sz w:val="18"/>
                <w:szCs w:val="18"/>
                <w:u w:val="none"/>
              </w:rPr>
            </w:pPr>
            <w:r>
              <w:rPr>
                <w:rFonts w:hint="eastAsia" w:ascii="方正仿宋_GB2312" w:hAnsi="方正仿宋_GB2312" w:eastAsia="方正仿宋_GB2312" w:cs="方正仿宋_GB2312"/>
                <w:i w:val="0"/>
                <w:iCs w:val="0"/>
                <w:color w:val="000000"/>
                <w:kern w:val="0"/>
                <w:sz w:val="18"/>
                <w:szCs w:val="18"/>
                <w:u w:val="none"/>
                <w:lang w:val="en-US" w:eastAsia="zh-CN" w:bidi="ar"/>
              </w:rPr>
              <w:t>注：本表反映部门本年度一般公共预算财政拨款基本支出明细情况。</w:t>
            </w:r>
          </w:p>
        </w:tc>
      </w:tr>
    </w:tbl>
    <w:p w14:paraId="1D74934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048ADE2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10480" w:type="dxa"/>
        <w:tblInd w:w="-14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60"/>
        <w:gridCol w:w="1474"/>
        <w:gridCol w:w="1306"/>
        <w:gridCol w:w="1027"/>
        <w:gridCol w:w="1107"/>
        <w:gridCol w:w="418"/>
        <w:gridCol w:w="702"/>
        <w:gridCol w:w="1146"/>
        <w:gridCol w:w="2040"/>
      </w:tblGrid>
      <w:tr w14:paraId="3BF60B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0480" w:type="dxa"/>
            <w:gridSpan w:val="9"/>
            <w:tcBorders>
              <w:top w:val="nil"/>
              <w:left w:val="nil"/>
              <w:bottom w:val="nil"/>
              <w:right w:val="nil"/>
            </w:tcBorders>
            <w:noWrap/>
            <w:vAlign w:val="bottom"/>
          </w:tcPr>
          <w:p w14:paraId="2F9D5B23">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政府性基金预算财政拨款收入支出决算表</w:t>
            </w:r>
          </w:p>
        </w:tc>
      </w:tr>
      <w:tr w14:paraId="39F2BD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0480" w:type="dxa"/>
            <w:gridSpan w:val="9"/>
            <w:tcBorders>
              <w:top w:val="nil"/>
              <w:left w:val="nil"/>
              <w:bottom w:val="nil"/>
              <w:right w:val="nil"/>
            </w:tcBorders>
            <w:noWrap/>
            <w:vAlign w:val="bottom"/>
          </w:tcPr>
          <w:p w14:paraId="253267B6">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宋体" w:cs="Times New Roman"/>
                <w:i w:val="0"/>
                <w:iCs w:val="0"/>
                <w:color w:val="000000"/>
                <w:kern w:val="0"/>
                <w:sz w:val="20"/>
                <w:szCs w:val="20"/>
                <w:highlight w:val="none"/>
                <w:u w:val="none"/>
                <w:lang w:val="en-US" w:eastAsia="zh-CN" w:bidi="ar"/>
              </w:rPr>
              <w:t>07</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446767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4040" w:type="dxa"/>
            <w:gridSpan w:val="3"/>
            <w:tcBorders>
              <w:top w:val="nil"/>
              <w:left w:val="nil"/>
              <w:bottom w:val="single" w:color="000000" w:themeColor="text1" w:sz="8" w:space="0"/>
              <w:right w:val="nil"/>
            </w:tcBorders>
            <w:noWrap/>
            <w:vAlign w:val="bottom"/>
          </w:tcPr>
          <w:p w14:paraId="6D0F8A0D">
            <w:pPr>
              <w:keepNext w:val="0"/>
              <w:keepLines w:val="0"/>
              <w:widowControl/>
              <w:suppressLineNumbers w:val="0"/>
              <w:jc w:val="lef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部门（单位）：正定县商贸流通综合服务中心 </w:t>
            </w:r>
            <w:r>
              <w:rPr>
                <w:rFonts w:hint="eastAsia" w:ascii="宋体" w:hAnsi="宋体" w:eastAsia="宋体" w:cs="宋体"/>
                <w:i w:val="0"/>
                <w:iCs w:val="0"/>
                <w:color w:val="000000"/>
                <w:kern w:val="0"/>
                <w:sz w:val="20"/>
                <w:szCs w:val="20"/>
                <w:highlight w:val="none"/>
                <w:u w:val="none"/>
                <w:lang w:val="en-US" w:eastAsia="zh-CN" w:bidi="ar"/>
              </w:rPr>
              <w:t xml:space="preserve">                                                                                     </w:t>
            </w:r>
          </w:p>
        </w:tc>
        <w:tc>
          <w:tcPr>
            <w:tcW w:w="2552" w:type="dxa"/>
            <w:gridSpan w:val="3"/>
            <w:tcBorders>
              <w:top w:val="nil"/>
              <w:left w:val="nil"/>
              <w:bottom w:val="single" w:color="000000" w:themeColor="text1" w:sz="8" w:space="0"/>
              <w:right w:val="nil"/>
            </w:tcBorders>
            <w:noWrap/>
            <w:vAlign w:val="bottom"/>
          </w:tcPr>
          <w:p w14:paraId="1B0D7BF7">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888" w:type="dxa"/>
            <w:gridSpan w:val="3"/>
            <w:tcBorders>
              <w:top w:val="nil"/>
              <w:left w:val="nil"/>
              <w:bottom w:val="single" w:color="000000" w:themeColor="text1" w:sz="8" w:space="0"/>
              <w:right w:val="nil"/>
            </w:tcBorders>
            <w:noWrap/>
            <w:vAlign w:val="bottom"/>
          </w:tcPr>
          <w:p w14:paraId="32EB8B64">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580AC2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F00F9C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w:t>
            </w:r>
          </w:p>
        </w:tc>
        <w:tc>
          <w:tcPr>
            <w:tcW w:w="130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D8AFE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年初结转和结余</w:t>
            </w:r>
          </w:p>
        </w:tc>
        <w:tc>
          <w:tcPr>
            <w:tcW w:w="102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D8224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本年收入</w:t>
            </w:r>
          </w:p>
        </w:tc>
        <w:tc>
          <w:tcPr>
            <w:tcW w:w="337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6D07C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本年支出</w:t>
            </w:r>
          </w:p>
        </w:tc>
        <w:tc>
          <w:tcPr>
            <w:tcW w:w="204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90B48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年末结转和结余</w:t>
            </w:r>
          </w:p>
        </w:tc>
      </w:tr>
      <w:tr w14:paraId="31953E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AEAB0A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1474"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89A5AA">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科目名称</w:t>
            </w: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F3DE51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86BAA8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AE72C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小计</w:t>
            </w:r>
          </w:p>
        </w:tc>
        <w:tc>
          <w:tcPr>
            <w:tcW w:w="112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71538E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基本支出</w:t>
            </w:r>
          </w:p>
        </w:tc>
        <w:tc>
          <w:tcPr>
            <w:tcW w:w="114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7B1780C">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项目支出</w:t>
            </w: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D464B0F">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p w14:paraId="1727A89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结转</w:t>
            </w:r>
          </w:p>
          <w:p w14:paraId="2E3EBB3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结余</w:t>
            </w:r>
          </w:p>
        </w:tc>
      </w:tr>
      <w:tr w14:paraId="070571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2D92AB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C3AEECB">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6FF670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95F0F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D9D66BF">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4A857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1406CC8">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3405791">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ADCED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126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409714">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474"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01DF26D3">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0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1E5C043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02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CF0832">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0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96ECAB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2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F6B63DA">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14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B53016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40"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49A518D">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581C2F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05706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栏次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FC59E6">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1</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BC7CBB">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2</w:t>
            </w: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D5A86E">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3</w:t>
            </w: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037C46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4</w:t>
            </w: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7B07EA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rPr>
            </w:pPr>
            <w:r>
              <w:rPr>
                <w:rFonts w:hint="default" w:ascii="Times New Roman" w:hAnsi="Times New Roman" w:eastAsia="方正仿宋_GB2312" w:cs="Times New Roman"/>
                <w:i w:val="0"/>
                <w:iCs w:val="0"/>
                <w:color w:val="000000"/>
                <w:kern w:val="0"/>
                <w:sz w:val="20"/>
                <w:szCs w:val="20"/>
                <w:highlight w:val="none"/>
                <w:u w:val="none"/>
                <w:lang w:val="en-US" w:eastAsia="zh-CN" w:bidi="ar"/>
              </w:rPr>
              <w:t>5</w:t>
            </w: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99B7F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20"/>
                <w:szCs w:val="20"/>
                <w:highlight w:val="none"/>
                <w:u w:val="none"/>
                <w:lang w:val="en-US" w:eastAsia="zh-CN"/>
              </w:rPr>
            </w:pPr>
            <w:r>
              <w:rPr>
                <w:rFonts w:hint="default" w:ascii="Times New Roman" w:hAnsi="Times New Roman" w:eastAsia="方正仿宋_GB2312" w:cs="Times New Roman"/>
                <w:i w:val="0"/>
                <w:iCs w:val="0"/>
                <w:color w:val="000000"/>
                <w:sz w:val="20"/>
                <w:szCs w:val="20"/>
                <w:highlight w:val="none"/>
                <w:u w:val="none"/>
                <w:lang w:val="en-US" w:eastAsia="zh-CN"/>
              </w:rPr>
              <w:t>6</w:t>
            </w:r>
          </w:p>
        </w:tc>
      </w:tr>
      <w:tr w14:paraId="6E2622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9" w:hRule="atLeast"/>
        </w:trPr>
        <w:tc>
          <w:tcPr>
            <w:tcW w:w="2734"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CD8CDD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合计</w:t>
            </w:r>
          </w:p>
        </w:tc>
        <w:tc>
          <w:tcPr>
            <w:tcW w:w="130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BF9401">
            <w:pPr>
              <w:jc w:val="right"/>
              <w:rPr>
                <w:rFonts w:hint="default" w:ascii="Times New Roman" w:hAnsi="Times New Roman" w:eastAsia="宋体" w:cs="Times New Roman"/>
                <w:i w:val="0"/>
                <w:iCs w:val="0"/>
                <w:color w:val="000000"/>
                <w:sz w:val="20"/>
                <w:szCs w:val="20"/>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B1B99E">
            <w:pPr>
              <w:jc w:val="right"/>
              <w:rPr>
                <w:rFonts w:hint="default" w:ascii="Times New Roman" w:hAnsi="Times New Roman" w:eastAsia="宋体" w:cs="Times New Roman"/>
                <w:i w:val="0"/>
                <w:iCs w:val="0"/>
                <w:color w:val="000000"/>
                <w:sz w:val="20"/>
                <w:szCs w:val="20"/>
                <w:highlight w:val="none"/>
                <w:u w:val="none"/>
              </w:rPr>
            </w:pPr>
          </w:p>
        </w:tc>
        <w:tc>
          <w:tcPr>
            <w:tcW w:w="110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FA93B10">
            <w:pPr>
              <w:jc w:val="right"/>
              <w:rPr>
                <w:rFonts w:hint="default" w:ascii="Times New Roman" w:hAnsi="Times New Roman" w:eastAsia="宋体" w:cs="Times New Roman"/>
                <w:i w:val="0"/>
                <w:iCs w:val="0"/>
                <w:color w:val="000000"/>
                <w:sz w:val="20"/>
                <w:szCs w:val="20"/>
                <w:highlight w:val="none"/>
                <w:u w:val="none"/>
              </w:rPr>
            </w:pPr>
          </w:p>
        </w:tc>
        <w:tc>
          <w:tcPr>
            <w:tcW w:w="112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A343F8">
            <w:pPr>
              <w:jc w:val="right"/>
              <w:rPr>
                <w:rFonts w:hint="default" w:ascii="Times New Roman" w:hAnsi="Times New Roman" w:eastAsia="宋体" w:cs="Times New Roman"/>
                <w:i w:val="0"/>
                <w:iCs w:val="0"/>
                <w:color w:val="000000"/>
                <w:sz w:val="20"/>
                <w:szCs w:val="20"/>
                <w:highlight w:val="none"/>
                <w:u w:val="none"/>
              </w:rPr>
            </w:pPr>
          </w:p>
        </w:tc>
        <w:tc>
          <w:tcPr>
            <w:tcW w:w="11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02677D">
            <w:pPr>
              <w:jc w:val="right"/>
              <w:rPr>
                <w:rFonts w:hint="default" w:ascii="Times New Roman" w:hAnsi="Times New Roman" w:eastAsia="宋体" w:cs="Times New Roman"/>
                <w:i w:val="0"/>
                <w:iCs w:val="0"/>
                <w:color w:val="000000"/>
                <w:sz w:val="20"/>
                <w:szCs w:val="20"/>
                <w:highlight w:val="none"/>
                <w:u w:val="none"/>
              </w:rPr>
            </w:pPr>
          </w:p>
        </w:tc>
        <w:tc>
          <w:tcPr>
            <w:tcW w:w="20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C536AEC">
            <w:pPr>
              <w:jc w:val="right"/>
              <w:rPr>
                <w:rFonts w:hint="default" w:ascii="Times New Roman" w:hAnsi="Times New Roman" w:eastAsia="宋体" w:cs="Times New Roman"/>
                <w:i w:val="0"/>
                <w:iCs w:val="0"/>
                <w:color w:val="000000"/>
                <w:sz w:val="20"/>
                <w:szCs w:val="20"/>
                <w:highlight w:val="none"/>
                <w:u w:val="none"/>
              </w:rPr>
            </w:pPr>
          </w:p>
        </w:tc>
      </w:tr>
      <w:tr w14:paraId="3720AA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10480" w:type="dxa"/>
            <w:gridSpan w:val="9"/>
            <w:tcBorders>
              <w:top w:val="single" w:color="000000" w:themeColor="text1" w:sz="8" w:space="0"/>
              <w:left w:val="nil"/>
              <w:bottom w:val="nil"/>
              <w:right w:val="nil"/>
            </w:tcBorders>
            <w:noWrap/>
            <w:vAlign w:val="center"/>
          </w:tcPr>
          <w:p w14:paraId="3D75E146">
            <w:pP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注：本表反映部门本年度政府性基金预算财政拨款收入、支出及结转和结余情况。（如无相关数据，则需注明空表列示）</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br w:type="page"/>
            </w:r>
          </w:p>
        </w:tc>
      </w:tr>
    </w:tbl>
    <w:p w14:paraId="0820A87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20DABFEE">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W w:w="9428" w:type="dxa"/>
        <w:tblInd w:w="-976"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993"/>
        <w:gridCol w:w="731"/>
        <w:gridCol w:w="1296"/>
        <w:gridCol w:w="1332"/>
        <w:gridCol w:w="5"/>
        <w:gridCol w:w="47"/>
        <w:gridCol w:w="1281"/>
        <w:gridCol w:w="10"/>
        <w:gridCol w:w="1733"/>
      </w:tblGrid>
      <w:tr w14:paraId="67E3FE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9428" w:type="dxa"/>
            <w:gridSpan w:val="9"/>
            <w:tcBorders>
              <w:top w:val="nil"/>
              <w:left w:val="nil"/>
              <w:bottom w:val="nil"/>
              <w:right w:val="nil"/>
            </w:tcBorders>
            <w:noWrap/>
            <w:vAlign w:val="bottom"/>
          </w:tcPr>
          <w:p w14:paraId="4136412E">
            <w:pPr>
              <w:keepNext w:val="0"/>
              <w:keepLines w:val="0"/>
              <w:widowControl/>
              <w:suppressLineNumbers w:val="0"/>
              <w:jc w:val="center"/>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国有资本经营预算财政拨款支出决算表</w:t>
            </w:r>
          </w:p>
        </w:tc>
      </w:tr>
      <w:tr w14:paraId="38355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9428" w:type="dxa"/>
            <w:gridSpan w:val="9"/>
            <w:tcBorders>
              <w:top w:val="nil"/>
              <w:left w:val="nil"/>
              <w:bottom w:val="nil"/>
              <w:right w:val="nil"/>
            </w:tcBorders>
            <w:noWrap/>
            <w:vAlign w:val="bottom"/>
          </w:tcPr>
          <w:p w14:paraId="42846263">
            <w:pPr>
              <w:keepNext w:val="0"/>
              <w:keepLines w:val="0"/>
              <w:widowControl/>
              <w:suppressLineNumbers w:val="0"/>
              <w:jc w:val="right"/>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公开</w:t>
            </w:r>
            <w:r>
              <w:rPr>
                <w:rFonts w:hint="default" w:ascii="Times New Roman" w:hAnsi="Times New Roman" w:eastAsia="方正仿宋_GB2312" w:cs="Times New Roman"/>
                <w:i w:val="0"/>
                <w:iCs w:val="0"/>
                <w:color w:val="000000"/>
                <w:kern w:val="0"/>
                <w:sz w:val="20"/>
                <w:szCs w:val="20"/>
                <w:highlight w:val="none"/>
                <w:u w:val="none"/>
                <w:lang w:val="en-US" w:eastAsia="zh-CN" w:bidi="ar"/>
              </w:rPr>
              <w:t>08</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表</w:t>
            </w:r>
          </w:p>
        </w:tc>
      </w:tr>
      <w:tr w14:paraId="2B4054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trPr>
        <w:tc>
          <w:tcPr>
            <w:tcW w:w="3724" w:type="dxa"/>
            <w:gridSpan w:val="2"/>
            <w:tcBorders>
              <w:top w:val="nil"/>
              <w:left w:val="nil"/>
              <w:bottom w:val="single" w:color="000000" w:themeColor="text1" w:sz="8" w:space="0"/>
              <w:right w:val="nil"/>
            </w:tcBorders>
            <w:noWrap/>
            <w:vAlign w:val="bottom"/>
          </w:tcPr>
          <w:p w14:paraId="152C28E1">
            <w:pPr>
              <w:keepNext w:val="0"/>
              <w:keepLines w:val="0"/>
              <w:widowControl/>
              <w:suppressLineNumbers w:val="0"/>
              <w:jc w:val="both"/>
              <w:textAlignment w:val="bottom"/>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部门（单位）：正定县商贸流通综合服务中心</w:t>
            </w:r>
          </w:p>
        </w:tc>
        <w:tc>
          <w:tcPr>
            <w:tcW w:w="2680" w:type="dxa"/>
            <w:gridSpan w:val="4"/>
            <w:tcBorders>
              <w:top w:val="nil"/>
              <w:left w:val="nil"/>
              <w:bottom w:val="single" w:color="000000" w:themeColor="text1" w:sz="8" w:space="0"/>
              <w:right w:val="nil"/>
            </w:tcBorders>
            <w:noWrap/>
            <w:vAlign w:val="bottom"/>
          </w:tcPr>
          <w:p w14:paraId="62465DDE">
            <w:pPr>
              <w:keepNext w:val="0"/>
              <w:keepLines w:val="0"/>
              <w:widowControl/>
              <w:suppressLineNumbers w:val="0"/>
              <w:jc w:val="center"/>
              <w:textAlignment w:val="bottom"/>
              <w:rPr>
                <w:rFonts w:hint="default" w:ascii="宋体" w:hAnsi="宋体" w:eastAsia="宋体" w:cs="宋体"/>
                <w:i w:val="0"/>
                <w:iCs w:val="0"/>
                <w:color w:val="000000"/>
                <w:kern w:val="0"/>
                <w:sz w:val="20"/>
                <w:szCs w:val="20"/>
                <w:highlight w:val="none"/>
                <w:u w:val="none"/>
                <w:lang w:val="en-US" w:eastAsia="zh-CN" w:bidi="ar"/>
              </w:rPr>
            </w:pPr>
            <w:r>
              <w:rPr>
                <w:rFonts w:hint="default" w:ascii="Times New Roman" w:hAnsi="Times New Roman" w:eastAsia="宋体" w:cs="Times New Roman"/>
                <w:i w:val="0"/>
                <w:iCs w:val="0"/>
                <w:color w:val="000000"/>
                <w:kern w:val="0"/>
                <w:sz w:val="20"/>
                <w:szCs w:val="20"/>
                <w:highlight w:val="none"/>
                <w:u w:val="none"/>
                <w:lang w:val="en-US" w:eastAsia="zh-CN" w:bidi="ar"/>
              </w:rPr>
              <w:t>202</w:t>
            </w:r>
            <w:r>
              <w:rPr>
                <w:rFonts w:hint="eastAsia" w:ascii="Times New Roman" w:hAnsi="Times New Roman" w:eastAsia="宋体" w:cs="Times New Roman"/>
                <w:i w:val="0"/>
                <w:iCs w:val="0"/>
                <w:color w:val="000000"/>
                <w:kern w:val="0"/>
                <w:sz w:val="20"/>
                <w:szCs w:val="20"/>
                <w:highlight w:val="none"/>
                <w:u w:val="none"/>
                <w:lang w:val="en-US" w:eastAsia="zh-CN" w:bidi="ar"/>
              </w:rPr>
              <w:t>5</w:t>
            </w: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年度</w:t>
            </w:r>
          </w:p>
        </w:tc>
        <w:tc>
          <w:tcPr>
            <w:tcW w:w="3024" w:type="dxa"/>
            <w:gridSpan w:val="3"/>
            <w:tcBorders>
              <w:top w:val="nil"/>
              <w:left w:val="nil"/>
              <w:bottom w:val="single" w:color="000000" w:themeColor="text1" w:sz="8" w:space="0"/>
              <w:right w:val="nil"/>
            </w:tcBorders>
            <w:noWrap/>
            <w:vAlign w:val="bottom"/>
          </w:tcPr>
          <w:p w14:paraId="31F0A0BE">
            <w:pPr>
              <w:keepNext w:val="0"/>
              <w:keepLines w:val="0"/>
              <w:widowControl/>
              <w:suppressLineNumbers w:val="0"/>
              <w:jc w:val="right"/>
              <w:textAlignment w:val="bottom"/>
              <w:rPr>
                <w:rFonts w:hint="default" w:ascii="宋体" w:hAnsi="宋体" w:eastAsia="宋体" w:cs="宋体"/>
                <w:i w:val="0"/>
                <w:iCs w:val="0"/>
                <w:color w:val="000000"/>
                <w:kern w:val="0"/>
                <w:sz w:val="20"/>
                <w:szCs w:val="20"/>
                <w:highlight w:val="none"/>
                <w:u w:val="none"/>
                <w:lang w:val="en-US" w:eastAsia="zh-CN" w:bidi="ar"/>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金额单位：万元</w:t>
            </w:r>
          </w:p>
        </w:tc>
      </w:tr>
      <w:tr w14:paraId="0CEF57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C108D1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 xml:space="preserve"> 项目</w:t>
            </w:r>
          </w:p>
        </w:tc>
        <w:tc>
          <w:tcPr>
            <w:tcW w:w="4408" w:type="dxa"/>
            <w:gridSpan w:val="6"/>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B035034">
            <w:pPr>
              <w:keepNext w:val="0"/>
              <w:keepLines w:val="0"/>
              <w:widowControl/>
              <w:suppressLineNumbers w:val="0"/>
              <w:jc w:val="center"/>
              <w:textAlignment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本年支出</w:t>
            </w:r>
          </w:p>
        </w:tc>
      </w:tr>
      <w:tr w14:paraId="383D4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5020"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8D6A00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c>
          <w:tcPr>
            <w:tcW w:w="4408" w:type="dxa"/>
            <w:gridSpan w:val="6"/>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2A739182">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20"/>
                <w:szCs w:val="20"/>
                <w:highlight w:val="none"/>
                <w:u w:val="none"/>
              </w:rPr>
            </w:pPr>
          </w:p>
        </w:tc>
      </w:tr>
      <w:tr w14:paraId="6C7819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0301CF3">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科目代码</w:t>
            </w:r>
          </w:p>
        </w:tc>
        <w:tc>
          <w:tcPr>
            <w:tcW w:w="202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62549DCB">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科目名称</w:t>
            </w:r>
          </w:p>
        </w:tc>
        <w:tc>
          <w:tcPr>
            <w:tcW w:w="1337"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40EFC7CF">
            <w:pPr>
              <w:jc w:val="center"/>
              <w:rPr>
                <w:rFonts w:hint="eastAsia"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合计</w:t>
            </w:r>
          </w:p>
        </w:tc>
        <w:tc>
          <w:tcPr>
            <w:tcW w:w="1338" w:type="dxa"/>
            <w:gridSpan w:val="3"/>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75BC19AC">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基本支出</w:t>
            </w:r>
          </w:p>
        </w:tc>
        <w:tc>
          <w:tcPr>
            <w:tcW w:w="1733" w:type="dxa"/>
            <w:vMerge w:val="restart"/>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1DD2169F">
            <w:pPr>
              <w:jc w:val="center"/>
              <w:rPr>
                <w:rFonts w:hint="default" w:ascii="方正仿宋_GB2312" w:hAnsi="方正仿宋_GB2312" w:eastAsia="方正仿宋_GB2312" w:cs="方正仿宋_GB2312"/>
                <w:i w:val="0"/>
                <w:iCs w:val="0"/>
                <w:color w:val="000000"/>
                <w:sz w:val="20"/>
                <w:szCs w:val="20"/>
                <w:highlight w:val="none"/>
                <w:u w:val="none"/>
                <w:lang w:val="en-US" w:eastAsia="zh-CN"/>
              </w:rPr>
            </w:pPr>
            <w:r>
              <w:rPr>
                <w:rFonts w:hint="eastAsia" w:ascii="方正仿宋_GB2312" w:hAnsi="方正仿宋_GB2312" w:eastAsia="方正仿宋_GB2312" w:cs="方正仿宋_GB2312"/>
                <w:i w:val="0"/>
                <w:iCs w:val="0"/>
                <w:color w:val="000000"/>
                <w:sz w:val="20"/>
                <w:szCs w:val="20"/>
                <w:highlight w:val="none"/>
                <w:u w:val="none"/>
                <w:lang w:val="en-US" w:eastAsia="zh-CN"/>
              </w:rPr>
              <w:t>项目支出</w:t>
            </w:r>
          </w:p>
        </w:tc>
      </w:tr>
      <w:tr w14:paraId="4CB21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299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34995FB9">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202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CBC589C">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7"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95DB881">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338" w:type="dxa"/>
            <w:gridSpan w:val="3"/>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0"/>
            <w:vAlign w:val="center"/>
          </w:tcPr>
          <w:p w14:paraId="52AF36C5">
            <w:pPr>
              <w:jc w:val="center"/>
              <w:rPr>
                <w:rFonts w:hint="eastAsia" w:ascii="方正仿宋_GB2312" w:hAnsi="方正仿宋_GB2312" w:eastAsia="方正仿宋_GB2312" w:cs="方正仿宋_GB2312"/>
                <w:i w:val="0"/>
                <w:iCs w:val="0"/>
                <w:color w:val="000000"/>
                <w:sz w:val="20"/>
                <w:szCs w:val="20"/>
                <w:highlight w:val="none"/>
                <w:u w:val="none"/>
              </w:rPr>
            </w:pPr>
          </w:p>
        </w:tc>
        <w:tc>
          <w:tcPr>
            <w:tcW w:w="1733" w:type="dxa"/>
            <w:vMerge w:val="continue"/>
            <w:tcBorders>
              <w:top w:val="single" w:color="000000" w:themeColor="text1" w:sz="8" w:space="0"/>
              <w:left w:val="single" w:color="000000" w:themeColor="text1" w:sz="8" w:space="0"/>
              <w:bottom w:val="single" w:color="000000" w:themeColor="text1" w:sz="8" w:space="0"/>
              <w:right w:val="single" w:color="000000" w:sz="4" w:space="0"/>
            </w:tcBorders>
            <w:noWrap w:val="0"/>
            <w:vAlign w:val="center"/>
          </w:tcPr>
          <w:p w14:paraId="3A259473">
            <w:pPr>
              <w:jc w:val="center"/>
              <w:rPr>
                <w:rFonts w:hint="eastAsia" w:ascii="方正仿宋_GB2312" w:hAnsi="方正仿宋_GB2312" w:eastAsia="方正仿宋_GB2312" w:cs="方正仿宋_GB2312"/>
                <w:i w:val="0"/>
                <w:iCs w:val="0"/>
                <w:color w:val="000000"/>
                <w:sz w:val="20"/>
                <w:szCs w:val="20"/>
                <w:highlight w:val="none"/>
                <w:u w:val="none"/>
              </w:rPr>
            </w:pPr>
          </w:p>
        </w:tc>
      </w:tr>
      <w:tr w14:paraId="05CC9B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1F783D9">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栏次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2212C02">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1</w:t>
            </w: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9642F01">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2</w:t>
            </w: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48FF77AA">
            <w:pPr>
              <w:keepNext w:val="0"/>
              <w:keepLines w:val="0"/>
              <w:widowControl/>
              <w:suppressLineNumbers w:val="0"/>
              <w:jc w:val="center"/>
              <w:textAlignment w:val="center"/>
              <w:rPr>
                <w:rFonts w:hint="eastAsia" w:ascii="Times New Roman" w:hAnsi="Times New Roman" w:eastAsia="方正仿宋_GB2312"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3</w:t>
            </w:r>
          </w:p>
        </w:tc>
      </w:tr>
      <w:tr w14:paraId="2C402D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5020"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A4A9592">
            <w:pPr>
              <w:jc w:val="center"/>
              <w:rPr>
                <w:rFonts w:hint="default" w:ascii="Times New Roman" w:hAnsi="Times New Roman" w:eastAsia="宋体" w:cs="Times New Roman"/>
                <w:i w:val="0"/>
                <w:iCs w:val="0"/>
                <w:color w:val="000000"/>
                <w:sz w:val="20"/>
                <w:szCs w:val="20"/>
                <w:highlight w:val="none"/>
                <w:u w:val="none"/>
                <w:lang w:val="en-US" w:eastAsia="zh-CN"/>
              </w:rPr>
            </w:pPr>
            <w:r>
              <w:rPr>
                <w:rFonts w:hint="eastAsia" w:ascii="Times New Roman" w:hAnsi="Times New Roman" w:eastAsia="方正仿宋_GB2312" w:cs="Times New Roman"/>
                <w:i w:val="0"/>
                <w:iCs w:val="0"/>
                <w:color w:val="000000"/>
                <w:sz w:val="20"/>
                <w:szCs w:val="20"/>
                <w:highlight w:val="none"/>
                <w:u w:val="none"/>
                <w:lang w:val="en-US" w:eastAsia="zh-CN"/>
              </w:rPr>
              <w:t>合计</w:t>
            </w:r>
          </w:p>
        </w:tc>
        <w:tc>
          <w:tcPr>
            <w:tcW w:w="1332"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3B3A5B3">
            <w:pPr>
              <w:jc w:val="right"/>
              <w:rPr>
                <w:rFonts w:hint="default" w:ascii="Times New Roman" w:hAnsi="Times New Roman" w:eastAsia="宋体" w:cs="Times New Roman"/>
                <w:i w:val="0"/>
                <w:iCs w:val="0"/>
                <w:color w:val="000000"/>
                <w:sz w:val="20"/>
                <w:szCs w:val="20"/>
                <w:highlight w:val="none"/>
                <w:u w:val="none"/>
              </w:rPr>
            </w:pPr>
          </w:p>
        </w:tc>
        <w:tc>
          <w:tcPr>
            <w:tcW w:w="133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A548E52">
            <w:pPr>
              <w:jc w:val="right"/>
              <w:rPr>
                <w:rFonts w:hint="default" w:ascii="Times New Roman" w:hAnsi="Times New Roman" w:eastAsia="宋体" w:cs="Times New Roman"/>
                <w:i w:val="0"/>
                <w:iCs w:val="0"/>
                <w:color w:val="000000"/>
                <w:sz w:val="20"/>
                <w:szCs w:val="20"/>
                <w:highlight w:val="none"/>
                <w:u w:val="none"/>
              </w:rPr>
            </w:pPr>
          </w:p>
        </w:tc>
        <w:tc>
          <w:tcPr>
            <w:tcW w:w="1743" w:type="dxa"/>
            <w:gridSpan w:val="2"/>
            <w:tcBorders>
              <w:top w:val="single" w:color="000000" w:themeColor="text1" w:sz="8" w:space="0"/>
              <w:left w:val="single" w:color="000000" w:themeColor="text1" w:sz="8" w:space="0"/>
              <w:bottom w:val="single" w:color="000000" w:themeColor="text1" w:sz="8" w:space="0"/>
              <w:right w:val="single" w:color="000000" w:sz="4" w:space="0"/>
            </w:tcBorders>
            <w:noWrap/>
            <w:vAlign w:val="center"/>
          </w:tcPr>
          <w:p w14:paraId="54D9AEBF">
            <w:pPr>
              <w:jc w:val="right"/>
              <w:rPr>
                <w:rFonts w:hint="default" w:ascii="Times New Roman" w:hAnsi="Times New Roman" w:eastAsia="宋体" w:cs="Times New Roman"/>
                <w:i w:val="0"/>
                <w:iCs w:val="0"/>
                <w:color w:val="000000"/>
                <w:sz w:val="20"/>
                <w:szCs w:val="20"/>
                <w:highlight w:val="none"/>
                <w:u w:val="none"/>
              </w:rPr>
            </w:pPr>
          </w:p>
        </w:tc>
      </w:tr>
      <w:tr w14:paraId="691B8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9428" w:type="dxa"/>
            <w:gridSpan w:val="9"/>
            <w:tcBorders>
              <w:top w:val="single" w:color="000000" w:themeColor="text1" w:sz="8" w:space="0"/>
              <w:left w:val="nil"/>
              <w:bottom w:val="nil"/>
              <w:right w:val="nil"/>
            </w:tcBorders>
            <w:noWrap/>
            <w:vAlign w:val="center"/>
          </w:tcPr>
          <w:p w14:paraId="163A5160">
            <w:pPr>
              <w:keepNext w:val="0"/>
              <w:keepLines w:val="0"/>
              <w:widowControl/>
              <w:suppressLineNumbers w:val="0"/>
              <w:jc w:val="left"/>
              <w:textAlignment w:val="center"/>
              <w:rPr>
                <w:rFonts w:hint="eastAsia" w:ascii="宋体" w:hAnsi="宋体" w:eastAsia="宋体" w:cs="宋体"/>
                <w:i w:val="0"/>
                <w:iCs w:val="0"/>
                <w:color w:val="000000"/>
                <w:sz w:val="20"/>
                <w:szCs w:val="20"/>
                <w:highlight w:val="none"/>
                <w:u w:val="none"/>
              </w:rPr>
            </w:pPr>
            <w:r>
              <w:rPr>
                <w:rFonts w:hint="eastAsia" w:ascii="方正仿宋_GB2312" w:hAnsi="方正仿宋_GB2312" w:eastAsia="方正仿宋_GB2312" w:cs="方正仿宋_GB2312"/>
                <w:i w:val="0"/>
                <w:iCs w:val="0"/>
                <w:color w:val="000000"/>
                <w:kern w:val="0"/>
                <w:sz w:val="20"/>
                <w:szCs w:val="20"/>
                <w:highlight w:val="none"/>
                <w:u w:val="none"/>
                <w:lang w:val="en-US" w:eastAsia="zh-CN" w:bidi="ar"/>
              </w:rPr>
              <w:t>注：本表反映部门本年度国有资本经营预算财政拨款支出情况。（如无相关数据，则需注明空表列示）</w:t>
            </w:r>
          </w:p>
        </w:tc>
      </w:tr>
    </w:tbl>
    <w:p w14:paraId="270A8F7B">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7FBD3D58">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tbl>
      <w:tblPr>
        <w:tblStyle w:val="11"/>
        <w:tblpPr w:leftFromText="180" w:rightFromText="180" w:vertAnchor="text" w:horzAnchor="page" w:tblpX="282" w:tblpY="39"/>
        <w:tblOverlap w:val="never"/>
        <w:tblW w:w="11596"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87"/>
        <w:gridCol w:w="1226"/>
        <w:gridCol w:w="814"/>
        <w:gridCol w:w="946"/>
        <w:gridCol w:w="519"/>
        <w:gridCol w:w="544"/>
        <w:gridCol w:w="777"/>
        <w:gridCol w:w="845"/>
        <w:gridCol w:w="5"/>
        <w:gridCol w:w="1133"/>
        <w:gridCol w:w="640"/>
        <w:gridCol w:w="1027"/>
        <w:gridCol w:w="946"/>
        <w:gridCol w:w="1187"/>
      </w:tblGrid>
      <w:tr w14:paraId="58B9DA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50" w:hRule="atLeast"/>
        </w:trPr>
        <w:tc>
          <w:tcPr>
            <w:tcW w:w="11596" w:type="dxa"/>
            <w:gridSpan w:val="14"/>
            <w:tcBorders>
              <w:top w:val="nil"/>
              <w:left w:val="nil"/>
              <w:bottom w:val="nil"/>
              <w:right w:val="nil"/>
            </w:tcBorders>
            <w:noWrap/>
            <w:vAlign w:val="bottom"/>
          </w:tcPr>
          <w:p w14:paraId="7E186460">
            <w:pPr>
              <w:keepNext w:val="0"/>
              <w:keepLines w:val="0"/>
              <w:widowControl/>
              <w:suppressLineNumbers w:val="0"/>
              <w:jc w:val="center"/>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b w:val="0"/>
                <w:bCs/>
                <w:color w:val="auto"/>
                <w:kern w:val="0"/>
                <w:sz w:val="32"/>
                <w:szCs w:val="32"/>
                <w:highlight w:val="none"/>
                <w:lang w:val="en-US" w:eastAsia="zh-CN"/>
              </w:rPr>
              <w:t>财政拨款“三公”经费支出决算表</w:t>
            </w:r>
          </w:p>
        </w:tc>
      </w:tr>
      <w:tr w14:paraId="4388FF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11596" w:type="dxa"/>
            <w:gridSpan w:val="14"/>
            <w:tcBorders>
              <w:top w:val="nil"/>
              <w:left w:val="nil"/>
              <w:bottom w:val="nil"/>
              <w:right w:val="nil"/>
            </w:tcBorders>
            <w:noWrap/>
            <w:vAlign w:val="bottom"/>
          </w:tcPr>
          <w:p w14:paraId="1FCEE43B">
            <w:pPr>
              <w:keepNext w:val="0"/>
              <w:keepLines w:val="0"/>
              <w:widowControl/>
              <w:suppressLineNumbers w:val="0"/>
              <w:jc w:val="righ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公开</w:t>
            </w:r>
            <w:r>
              <w:rPr>
                <w:rFonts w:hint="default" w:ascii="Times New Roman" w:hAnsi="Times New Roman" w:eastAsia="方正仿宋_GB2312" w:cs="Times New Roman"/>
                <w:i w:val="0"/>
                <w:iCs w:val="0"/>
                <w:color w:val="000000"/>
                <w:kern w:val="0"/>
                <w:sz w:val="18"/>
                <w:szCs w:val="18"/>
                <w:highlight w:val="none"/>
                <w:u w:val="none"/>
                <w:lang w:val="en-US" w:eastAsia="zh-CN" w:bidi="ar"/>
              </w:rPr>
              <w:t>09</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表</w:t>
            </w:r>
          </w:p>
        </w:tc>
      </w:tr>
      <w:tr w14:paraId="568AEC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0" w:hRule="atLeast"/>
        </w:trPr>
        <w:tc>
          <w:tcPr>
            <w:tcW w:w="4492" w:type="dxa"/>
            <w:gridSpan w:val="5"/>
            <w:tcBorders>
              <w:top w:val="nil"/>
              <w:left w:val="nil"/>
              <w:bottom w:val="single" w:color="000000" w:themeColor="text1" w:sz="8" w:space="0"/>
              <w:right w:val="nil"/>
            </w:tcBorders>
            <w:noWrap/>
            <w:vAlign w:val="bottom"/>
          </w:tcPr>
          <w:p w14:paraId="2F08247C">
            <w:pPr>
              <w:keepNext w:val="0"/>
              <w:keepLines w:val="0"/>
              <w:widowControl/>
              <w:suppressLineNumbers w:val="0"/>
              <w:jc w:val="left"/>
              <w:textAlignment w:val="bottom"/>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部门（单位）：正定县商贸流通综合服务中心</w:t>
            </w:r>
          </w:p>
        </w:tc>
        <w:tc>
          <w:tcPr>
            <w:tcW w:w="2166" w:type="dxa"/>
            <w:gridSpan w:val="3"/>
            <w:tcBorders>
              <w:top w:val="nil"/>
              <w:left w:val="nil"/>
              <w:bottom w:val="single" w:color="000000" w:themeColor="text1" w:sz="8" w:space="0"/>
              <w:right w:val="nil"/>
            </w:tcBorders>
            <w:noWrap/>
            <w:vAlign w:val="bottom"/>
          </w:tcPr>
          <w:p w14:paraId="0A7473F0">
            <w:pPr>
              <w:keepNext w:val="0"/>
              <w:keepLines w:val="0"/>
              <w:widowControl/>
              <w:suppressLineNumbers w:val="0"/>
              <w:jc w:val="center"/>
              <w:textAlignment w:val="bottom"/>
              <w:rPr>
                <w:rFonts w:hint="default" w:ascii="宋体" w:hAnsi="宋体" w:eastAsia="宋体" w:cs="宋体"/>
                <w:i w:val="0"/>
                <w:iCs w:val="0"/>
                <w:color w:val="000000"/>
                <w:kern w:val="0"/>
                <w:sz w:val="18"/>
                <w:szCs w:val="18"/>
                <w:highlight w:val="none"/>
                <w:u w:val="none"/>
                <w:lang w:val="en-US" w:eastAsia="zh-CN" w:bidi="ar"/>
              </w:rPr>
            </w:pPr>
            <w:r>
              <w:rPr>
                <w:rFonts w:hint="default" w:ascii="Times New Roman" w:hAnsi="Times New Roman" w:eastAsia="宋体" w:cs="Times New Roman"/>
                <w:i w:val="0"/>
                <w:iCs w:val="0"/>
                <w:color w:val="000000"/>
                <w:kern w:val="0"/>
                <w:sz w:val="18"/>
                <w:szCs w:val="18"/>
                <w:highlight w:val="none"/>
                <w:u w:val="none"/>
                <w:lang w:val="en-US" w:eastAsia="zh-CN" w:bidi="ar"/>
              </w:rPr>
              <w:t>202</w:t>
            </w:r>
            <w:r>
              <w:rPr>
                <w:rFonts w:hint="eastAsia" w:ascii="Times New Roman" w:hAnsi="Times New Roman" w:eastAsia="宋体" w:cs="Times New Roman"/>
                <w:i w:val="0"/>
                <w:iCs w:val="0"/>
                <w:color w:val="000000"/>
                <w:kern w:val="0"/>
                <w:sz w:val="18"/>
                <w:szCs w:val="18"/>
                <w:highlight w:val="none"/>
                <w:u w:val="none"/>
                <w:lang w:val="en-US" w:eastAsia="zh-CN" w:bidi="ar"/>
              </w:rPr>
              <w:t>5</w:t>
            </w: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年度</w:t>
            </w:r>
          </w:p>
        </w:tc>
        <w:tc>
          <w:tcPr>
            <w:tcW w:w="4938" w:type="dxa"/>
            <w:gridSpan w:val="6"/>
            <w:tcBorders>
              <w:top w:val="nil"/>
              <w:left w:val="nil"/>
              <w:bottom w:val="single" w:color="000000" w:themeColor="text1" w:sz="8" w:space="0"/>
              <w:right w:val="nil"/>
            </w:tcBorders>
            <w:noWrap/>
            <w:vAlign w:val="bottom"/>
          </w:tcPr>
          <w:p w14:paraId="202577BD">
            <w:pPr>
              <w:keepNext w:val="0"/>
              <w:keepLines w:val="0"/>
              <w:widowControl/>
              <w:suppressLineNumbers w:val="0"/>
              <w:jc w:val="right"/>
              <w:textAlignment w:val="bottom"/>
              <w:rPr>
                <w:rFonts w:hint="default" w:ascii="宋体" w:hAnsi="宋体" w:eastAsia="宋体" w:cs="宋体"/>
                <w:i w:val="0"/>
                <w:iCs w:val="0"/>
                <w:color w:val="000000"/>
                <w:kern w:val="0"/>
                <w:sz w:val="18"/>
                <w:szCs w:val="18"/>
                <w:highlight w:val="none"/>
                <w:u w:val="none"/>
                <w:lang w:val="en-US" w:eastAsia="zh-CN" w:bidi="ar"/>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金额单位：万元</w:t>
            </w:r>
          </w:p>
        </w:tc>
      </w:tr>
      <w:tr w14:paraId="026A1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581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68CCC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预算数</w:t>
            </w:r>
          </w:p>
        </w:tc>
        <w:tc>
          <w:tcPr>
            <w:tcW w:w="5783" w:type="dxa"/>
            <w:gridSpan w:val="7"/>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EF8A5E0">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决算数</w:t>
            </w:r>
          </w:p>
        </w:tc>
      </w:tr>
      <w:tr w14:paraId="2C710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635FA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226"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9894E9B">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823" w:type="dxa"/>
            <w:gridSpan w:val="4"/>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A85D3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77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49E3307">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c>
          <w:tcPr>
            <w:tcW w:w="850" w:type="dxa"/>
            <w:gridSpan w:val="2"/>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5B4E22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合计</w:t>
            </w:r>
          </w:p>
        </w:tc>
        <w:tc>
          <w:tcPr>
            <w:tcW w:w="1133"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5BFA75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因公出国（境）费</w:t>
            </w:r>
          </w:p>
        </w:tc>
        <w:tc>
          <w:tcPr>
            <w:tcW w:w="2613" w:type="dxa"/>
            <w:gridSpan w:val="3"/>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D0670FD">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公务用车购置及运行维护费</w:t>
            </w:r>
          </w:p>
        </w:tc>
        <w:tc>
          <w:tcPr>
            <w:tcW w:w="1187" w:type="dxa"/>
            <w:vMerge w:val="restart"/>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9368BE">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公务接待费</w:t>
            </w:r>
          </w:p>
        </w:tc>
      </w:tr>
      <w:tr w14:paraId="7D684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A58D3A4">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226"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B490BED">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E38C203">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EE625A1">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8825015">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77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37D9C36">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850" w:type="dxa"/>
            <w:gridSpan w:val="2"/>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38EB125">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1133"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880FB9E">
            <w:pPr>
              <w:jc w:val="center"/>
              <w:rPr>
                <w:rFonts w:hint="eastAsia" w:ascii="方正仿宋_GB2312" w:hAnsi="方正仿宋_GB2312" w:eastAsia="方正仿宋_GB2312" w:cs="方正仿宋_GB2312"/>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6410C24">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小计</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BDCB36">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公务用车购置费</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3521989">
            <w:pPr>
              <w:keepNext w:val="0"/>
              <w:keepLines w:val="0"/>
              <w:widowControl/>
              <w:suppressLineNumbers w:val="0"/>
              <w:jc w:val="center"/>
              <w:textAlignment w:val="center"/>
              <w:rPr>
                <w:rFonts w:hint="eastAsia" w:ascii="方正仿宋_GB2312" w:hAnsi="方正仿宋_GB2312" w:eastAsia="方正仿宋_GB2312" w:cs="方正仿宋_GB2312"/>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公务用车运行维护费</w:t>
            </w:r>
          </w:p>
        </w:tc>
        <w:tc>
          <w:tcPr>
            <w:tcW w:w="1187" w:type="dxa"/>
            <w:vMerge w:val="continue"/>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FAC7224">
            <w:pPr>
              <w:jc w:val="center"/>
              <w:rPr>
                <w:rFonts w:hint="eastAsia" w:ascii="方正仿宋_GB2312" w:hAnsi="方正仿宋_GB2312" w:eastAsia="方正仿宋_GB2312" w:cs="方正仿宋_GB2312"/>
                <w:i w:val="0"/>
                <w:iCs w:val="0"/>
                <w:color w:val="000000"/>
                <w:sz w:val="18"/>
                <w:szCs w:val="18"/>
                <w:highlight w:val="none"/>
                <w:u w:val="none"/>
              </w:rPr>
            </w:pPr>
          </w:p>
        </w:tc>
      </w:tr>
      <w:tr w14:paraId="611976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2429C60">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w:t>
            </w: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674F5D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2</w:t>
            </w: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6DC97B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3</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CFD3A1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4</w:t>
            </w: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74FD94C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5</w:t>
            </w: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849B3A">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6</w:t>
            </w: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625DFFF2">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7</w:t>
            </w: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42E9848">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8</w:t>
            </w: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3317D7">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9</w:t>
            </w: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2A1260F">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10</w:t>
            </w: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3F9F091">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11</w:t>
            </w: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7D05D14">
            <w:pPr>
              <w:keepNext w:val="0"/>
              <w:keepLines w:val="0"/>
              <w:widowControl/>
              <w:suppressLineNumbers w:val="0"/>
              <w:jc w:val="center"/>
              <w:textAlignment w:val="center"/>
              <w:rPr>
                <w:rFonts w:hint="default" w:ascii="Times New Roman" w:hAnsi="Times New Roman" w:eastAsia="方正仿宋_GB2312" w:cs="Times New Roman"/>
                <w:i w:val="0"/>
                <w:iCs w:val="0"/>
                <w:color w:val="000000"/>
                <w:sz w:val="18"/>
                <w:szCs w:val="18"/>
                <w:highlight w:val="none"/>
                <w:u w:val="none"/>
              </w:rPr>
            </w:pPr>
            <w:r>
              <w:rPr>
                <w:rFonts w:hint="default" w:ascii="Times New Roman" w:hAnsi="Times New Roman" w:eastAsia="方正仿宋_GB2312" w:cs="Times New Roman"/>
                <w:i w:val="0"/>
                <w:iCs w:val="0"/>
                <w:color w:val="000000"/>
                <w:kern w:val="0"/>
                <w:sz w:val="18"/>
                <w:szCs w:val="18"/>
                <w:highlight w:val="none"/>
                <w:u w:val="none"/>
                <w:lang w:val="en-US" w:eastAsia="zh-CN" w:bidi="ar"/>
              </w:rPr>
              <w:t>12</w:t>
            </w:r>
          </w:p>
        </w:tc>
      </w:tr>
      <w:tr w14:paraId="4FD0F6D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9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50DA83E">
            <w:pPr>
              <w:jc w:val="right"/>
              <w:rPr>
                <w:rFonts w:hint="default" w:ascii="Times New Roman" w:hAnsi="Times New Roman" w:eastAsia="方正仿宋_GB2312" w:cs="Times New Roman"/>
                <w:i w:val="0"/>
                <w:iCs w:val="0"/>
                <w:color w:val="000000"/>
                <w:sz w:val="18"/>
                <w:szCs w:val="18"/>
                <w:highlight w:val="none"/>
                <w:u w:val="none"/>
              </w:rPr>
            </w:pPr>
          </w:p>
        </w:tc>
        <w:tc>
          <w:tcPr>
            <w:tcW w:w="122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E452B98">
            <w:pPr>
              <w:jc w:val="right"/>
              <w:rPr>
                <w:rFonts w:hint="default" w:ascii="Times New Roman" w:hAnsi="Times New Roman" w:eastAsia="方正仿宋_GB2312" w:cs="Times New Roman"/>
                <w:i w:val="0"/>
                <w:iCs w:val="0"/>
                <w:color w:val="000000"/>
                <w:sz w:val="18"/>
                <w:szCs w:val="18"/>
                <w:highlight w:val="none"/>
                <w:u w:val="none"/>
              </w:rPr>
            </w:pPr>
          </w:p>
        </w:tc>
        <w:tc>
          <w:tcPr>
            <w:tcW w:w="814"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1E565360">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0AE1C18">
            <w:pPr>
              <w:jc w:val="right"/>
              <w:rPr>
                <w:rFonts w:hint="default" w:ascii="Times New Roman" w:hAnsi="Times New Roman" w:eastAsia="方正仿宋_GB2312" w:cs="Times New Roman"/>
                <w:i w:val="0"/>
                <w:iCs w:val="0"/>
                <w:color w:val="000000"/>
                <w:sz w:val="18"/>
                <w:szCs w:val="18"/>
                <w:highlight w:val="none"/>
                <w:u w:val="none"/>
              </w:rPr>
            </w:pPr>
          </w:p>
        </w:tc>
        <w:tc>
          <w:tcPr>
            <w:tcW w:w="1063"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58BCF987">
            <w:pPr>
              <w:jc w:val="right"/>
              <w:rPr>
                <w:rFonts w:hint="default" w:ascii="Times New Roman" w:hAnsi="Times New Roman" w:eastAsia="方正仿宋_GB2312" w:cs="Times New Roman"/>
                <w:i w:val="0"/>
                <w:iCs w:val="0"/>
                <w:color w:val="000000"/>
                <w:sz w:val="18"/>
                <w:szCs w:val="18"/>
                <w:highlight w:val="none"/>
                <w:u w:val="none"/>
              </w:rPr>
            </w:pPr>
          </w:p>
        </w:tc>
        <w:tc>
          <w:tcPr>
            <w:tcW w:w="77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70C121">
            <w:pPr>
              <w:jc w:val="right"/>
              <w:rPr>
                <w:rFonts w:hint="default" w:ascii="Times New Roman" w:hAnsi="Times New Roman" w:eastAsia="方正仿宋_GB2312" w:cs="Times New Roman"/>
                <w:i w:val="0"/>
                <w:iCs w:val="0"/>
                <w:color w:val="000000"/>
                <w:sz w:val="18"/>
                <w:szCs w:val="18"/>
                <w:highlight w:val="none"/>
                <w:u w:val="none"/>
              </w:rPr>
            </w:pPr>
          </w:p>
        </w:tc>
        <w:tc>
          <w:tcPr>
            <w:tcW w:w="850" w:type="dxa"/>
            <w:gridSpan w:val="2"/>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0DE85E3">
            <w:pPr>
              <w:jc w:val="right"/>
              <w:rPr>
                <w:rFonts w:hint="default" w:ascii="Times New Roman" w:hAnsi="Times New Roman" w:eastAsia="方正仿宋_GB2312" w:cs="Times New Roman"/>
                <w:i w:val="0"/>
                <w:iCs w:val="0"/>
                <w:color w:val="000000"/>
                <w:sz w:val="18"/>
                <w:szCs w:val="18"/>
                <w:highlight w:val="none"/>
                <w:u w:val="none"/>
              </w:rPr>
            </w:pPr>
          </w:p>
        </w:tc>
        <w:tc>
          <w:tcPr>
            <w:tcW w:w="1133"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333E5BE">
            <w:pPr>
              <w:jc w:val="right"/>
              <w:rPr>
                <w:rFonts w:hint="default" w:ascii="Times New Roman" w:hAnsi="Times New Roman" w:eastAsia="方正仿宋_GB2312" w:cs="Times New Roman"/>
                <w:i w:val="0"/>
                <w:iCs w:val="0"/>
                <w:color w:val="000000"/>
                <w:sz w:val="18"/>
                <w:szCs w:val="18"/>
                <w:highlight w:val="none"/>
                <w:u w:val="none"/>
              </w:rPr>
            </w:pPr>
          </w:p>
        </w:tc>
        <w:tc>
          <w:tcPr>
            <w:tcW w:w="640"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0D66555F">
            <w:pPr>
              <w:jc w:val="right"/>
              <w:rPr>
                <w:rFonts w:hint="default" w:ascii="Times New Roman" w:hAnsi="Times New Roman" w:eastAsia="方正仿宋_GB2312" w:cs="Times New Roman"/>
                <w:i w:val="0"/>
                <w:iCs w:val="0"/>
                <w:color w:val="000000"/>
                <w:sz w:val="18"/>
                <w:szCs w:val="18"/>
                <w:highlight w:val="none"/>
                <w:u w:val="none"/>
              </w:rPr>
            </w:pPr>
          </w:p>
        </w:tc>
        <w:tc>
          <w:tcPr>
            <w:tcW w:w="102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4A610B36">
            <w:pPr>
              <w:jc w:val="right"/>
              <w:rPr>
                <w:rFonts w:hint="default" w:ascii="Times New Roman" w:hAnsi="Times New Roman" w:eastAsia="方正仿宋_GB2312" w:cs="Times New Roman"/>
                <w:i w:val="0"/>
                <w:iCs w:val="0"/>
                <w:color w:val="000000"/>
                <w:sz w:val="18"/>
                <w:szCs w:val="18"/>
                <w:highlight w:val="none"/>
                <w:u w:val="none"/>
              </w:rPr>
            </w:pPr>
          </w:p>
        </w:tc>
        <w:tc>
          <w:tcPr>
            <w:tcW w:w="946"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34370C5B">
            <w:pPr>
              <w:jc w:val="right"/>
              <w:rPr>
                <w:rFonts w:hint="default" w:ascii="Times New Roman" w:hAnsi="Times New Roman" w:eastAsia="方正仿宋_GB2312" w:cs="Times New Roman"/>
                <w:i w:val="0"/>
                <w:iCs w:val="0"/>
                <w:color w:val="000000"/>
                <w:sz w:val="18"/>
                <w:szCs w:val="18"/>
                <w:highlight w:val="none"/>
                <w:u w:val="none"/>
              </w:rPr>
            </w:pPr>
          </w:p>
        </w:tc>
        <w:tc>
          <w:tcPr>
            <w:tcW w:w="1187" w:type="dxa"/>
            <w:tcBorders>
              <w:top w:val="single" w:color="000000" w:themeColor="text1" w:sz="8" w:space="0"/>
              <w:left w:val="single" w:color="000000" w:themeColor="text1" w:sz="8" w:space="0"/>
              <w:bottom w:val="single" w:color="000000" w:themeColor="text1" w:sz="8" w:space="0"/>
              <w:right w:val="single" w:color="000000" w:themeColor="text1" w:sz="8" w:space="0"/>
            </w:tcBorders>
            <w:noWrap/>
            <w:vAlign w:val="center"/>
          </w:tcPr>
          <w:p w14:paraId="22FBE314">
            <w:pPr>
              <w:jc w:val="right"/>
              <w:rPr>
                <w:rFonts w:hint="default" w:ascii="Times New Roman" w:hAnsi="Times New Roman" w:eastAsia="方正仿宋_GB2312" w:cs="Times New Roman"/>
                <w:i w:val="0"/>
                <w:iCs w:val="0"/>
                <w:color w:val="000000"/>
                <w:sz w:val="18"/>
                <w:szCs w:val="18"/>
                <w:highlight w:val="none"/>
                <w:u w:val="none"/>
              </w:rPr>
            </w:pPr>
          </w:p>
        </w:tc>
      </w:tr>
      <w:tr w14:paraId="3BC192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1" w:hRule="atLeast"/>
        </w:trPr>
        <w:tc>
          <w:tcPr>
            <w:tcW w:w="11596" w:type="dxa"/>
            <w:gridSpan w:val="14"/>
            <w:tcBorders>
              <w:top w:val="single" w:color="000000" w:themeColor="text1" w:sz="8" w:space="0"/>
              <w:left w:val="nil"/>
              <w:bottom w:val="nil"/>
              <w:right w:val="nil"/>
            </w:tcBorders>
            <w:noWrap/>
            <w:vAlign w:val="center"/>
          </w:tcPr>
          <w:p w14:paraId="5A164437">
            <w:pPr>
              <w:keepNext w:val="0"/>
              <w:keepLines w:val="0"/>
              <w:widowControl/>
              <w:suppressLineNumbers w:val="0"/>
              <w:jc w:val="left"/>
              <w:textAlignment w:val="center"/>
              <w:rPr>
                <w:rFonts w:hint="eastAsia" w:ascii="宋体" w:hAnsi="宋体" w:eastAsia="宋体" w:cs="宋体"/>
                <w:i w:val="0"/>
                <w:iCs w:val="0"/>
                <w:color w:val="000000"/>
                <w:sz w:val="18"/>
                <w:szCs w:val="18"/>
                <w:highlight w:val="none"/>
                <w:u w:val="none"/>
              </w:rPr>
            </w:pPr>
            <w:r>
              <w:rPr>
                <w:rFonts w:hint="eastAsia" w:ascii="方正仿宋_GB2312" w:hAnsi="方正仿宋_GB2312" w:eastAsia="方正仿宋_GB2312" w:cs="方正仿宋_GB2312"/>
                <w:i w:val="0"/>
                <w:iCs w:val="0"/>
                <w:color w:val="000000"/>
                <w:kern w:val="0"/>
                <w:sz w:val="18"/>
                <w:szCs w:val="18"/>
                <w:highlight w:val="none"/>
                <w:u w:val="none"/>
                <w:lang w:val="en-US" w:eastAsia="zh-CN" w:bidi="ar"/>
              </w:rPr>
              <w:t>注：本表反映部门本年度财政拨款“三公”经费支出预决算情况。其中：预算数为“三公”经费全年预算数，反映按规定程序调整后的预算数；决算数是包括当年财政拨款和以前年度结转资金安排的实际支出。</w:t>
            </w:r>
          </w:p>
        </w:tc>
      </w:tr>
    </w:tbl>
    <w:p w14:paraId="66C12EF2">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pPr>
    </w:p>
    <w:p w14:paraId="54FE0E62">
      <w:pPr>
        <w:rPr>
          <w:rFonts w:hint="eastAsia" w:ascii="仿宋_GB2312" w:hAnsi="宋体" w:eastAsia="仿宋_GB2312"/>
          <w:b/>
          <w:color w:val="auto"/>
          <w:kern w:val="0"/>
          <w:sz w:val="32"/>
          <w:szCs w:val="32"/>
          <w:highlight w:val="none"/>
        </w:rPr>
      </w:pPr>
      <w:r>
        <w:rPr>
          <w:rFonts w:hint="eastAsia" w:ascii="仿宋_GB2312" w:hAnsi="宋体" w:eastAsia="仿宋_GB2312"/>
          <w:b/>
          <w:color w:val="auto"/>
          <w:kern w:val="0"/>
          <w:sz w:val="32"/>
          <w:szCs w:val="32"/>
          <w:highlight w:val="none"/>
        </w:rPr>
        <w:br w:type="page"/>
      </w:r>
    </w:p>
    <w:p w14:paraId="3FBE36EE">
      <w:pPr>
        <w:keepNext w:val="0"/>
        <w:keepLines w:val="0"/>
        <w:pageBreakBefore w:val="0"/>
        <w:widowControl w:val="0"/>
        <w:kinsoku/>
        <w:wordWrap/>
        <w:overflowPunct/>
        <w:topLinePunct w:val="0"/>
        <w:autoSpaceDE/>
        <w:autoSpaceDN/>
        <w:bidi w:val="0"/>
        <w:adjustRightInd/>
        <w:snapToGrid/>
        <w:spacing w:line="240" w:lineRule="auto"/>
        <w:jc w:val="both"/>
        <w:textAlignment w:val="auto"/>
        <w:outlineLvl w:val="9"/>
        <w:rPr>
          <w:rFonts w:hint="eastAsia" w:ascii="仿宋_GB2312" w:hAnsi="宋体" w:eastAsia="仿宋_GB2312"/>
          <w:b/>
          <w:color w:val="auto"/>
          <w:kern w:val="0"/>
          <w:sz w:val="32"/>
          <w:szCs w:val="32"/>
          <w:highlight w:val="none"/>
        </w:rPr>
        <w:sectPr>
          <w:headerReference r:id="rId9" w:type="default"/>
          <w:footerReference r:id="rId10" w:type="default"/>
          <w:pgSz w:w="11906" w:h="16838"/>
          <w:pgMar w:top="1531" w:right="1984" w:bottom="1531" w:left="2098" w:header="851" w:footer="992" w:gutter="0"/>
          <w:pgBorders>
            <w:top w:val="none" w:sz="0" w:space="0"/>
            <w:left w:val="none" w:sz="0" w:space="0"/>
            <w:bottom w:val="none" w:sz="0" w:space="0"/>
            <w:right w:val="none" w:sz="0" w:space="0"/>
          </w:pgBorders>
          <w:cols w:space="720" w:num="1"/>
          <w:docGrid w:type="lines" w:linePitch="312" w:charSpace="0"/>
        </w:sectPr>
      </w:pPr>
    </w:p>
    <w:p w14:paraId="551B11AF">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16B0234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291C95F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0027EA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4D7AAD4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rPr>
          <w:rFonts w:hint="eastAsia" w:ascii="黑体" w:hAnsi="宋体" w:eastAsia="黑体" w:cs="黑体"/>
          <w:i w:val="0"/>
          <w:iCs w:val="0"/>
          <w:caps w:val="0"/>
          <w:color w:val="000000"/>
          <w:spacing w:val="-20"/>
          <w:sz w:val="72"/>
          <w:szCs w:val="72"/>
          <w:highlight w:val="none"/>
          <w:shd w:val="clear" w:fill="FFFFFF"/>
          <w:lang w:val="en-US" w:eastAsia="zh-CN"/>
        </w:rPr>
      </w:pPr>
    </w:p>
    <w:p w14:paraId="7E3748DB">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第三部分</w:t>
      </w:r>
      <w:r>
        <w:rPr>
          <w:rFonts w:ascii="Times New Roman" w:eastAsia="仿宋_GB2312"/>
          <w:b w:val="0"/>
          <w:sz w:val="44"/>
          <w:szCs w:val="44"/>
        </w:rPr>
        <w:t>2025</w:t>
      </w:r>
      <w:r>
        <w:rPr>
          <w:rFonts w:ascii="Times New Roman" w:eastAsia="黑体"/>
          <w:b w:val="0"/>
          <w:sz w:val="44"/>
          <w:szCs w:val="44"/>
        </w:rPr>
        <w:t>年度部门决算情况说明</w:t>
      </w:r>
    </w:p>
    <w:p w14:paraId="6DA555E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96D0B44">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A27718B">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107FE8D2">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FE23367">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BB9C6EA">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50365B1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3BA5EAE5">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23489D91">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pPr>
    </w:p>
    <w:p w14:paraId="60D77736">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both"/>
        <w:outlineLvl w:val="1"/>
        <w:rPr>
          <w:rFonts w:hint="eastAsia" w:ascii="黑体" w:hAnsi="Calibri" w:eastAsia="黑体" w:cs="Times New Roman"/>
          <w:kern w:val="2"/>
          <w:sz w:val="32"/>
          <w:szCs w:val="32"/>
          <w:lang w:val="en-US" w:eastAsia="zh-CN" w:bidi="ar-SA"/>
        </w:rPr>
        <w:sectPr>
          <w:footerReference r:id="rId11" w:type="default"/>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pPr>
    </w:p>
    <w:p w14:paraId="08AF1BEB">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一、收入支出决算总体情况说明</w:t>
      </w:r>
    </w:p>
    <w:p w14:paraId="54B2CB5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本单位2025年度收、支总计（含结转和结余）均为302.26万元。与2024年度决算相比，收支各增加47.15万元，增长18.5%，主要原因是</w:t>
      </w:r>
      <w:r>
        <w:rPr>
          <w:rFonts w:hint="eastAsia" w:ascii="Times New Roman" w:eastAsia="仿宋_GB2312"/>
          <w:b w:val="0"/>
          <w:sz w:val="32"/>
          <w:szCs w:val="32"/>
          <w:lang w:val="en-US" w:eastAsia="zh-CN"/>
        </w:rPr>
        <w:t>人员经费增加</w:t>
      </w:r>
      <w:r>
        <w:rPr>
          <w:rFonts w:ascii="Times New Roman" w:eastAsia="仿宋_GB2312"/>
          <w:b w:val="0"/>
          <w:sz w:val="32"/>
          <w:szCs w:val="32"/>
        </w:rPr>
        <w:t>。</w:t>
      </w:r>
    </w:p>
    <w:p w14:paraId="70966DF9">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Arial" w:cs="Times New Roman"/>
          <w:highlight w:val="none"/>
        </w:rPr>
      </w:pPr>
      <w:r>
        <w:rPr>
          <w:rFonts w:hint="eastAsia" w:ascii="Times New Roman" w:hAnsi="Times New Roman" w:eastAsia="宋体"/>
        </w:rPr>
        <w:drawing>
          <wp:inline distT="0" distB="0" distL="114300" distR="114300">
            <wp:extent cx="5256530" cy="2988310"/>
            <wp:effectExtent l="5080" t="4445" r="8890" b="1714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r>
        <w:rPr>
          <w:rFonts w:hint="default" w:ascii="Times New Roman" w:hAnsi="Times New Roman" w:eastAsia="Arial" w:cs="Times New Roman"/>
          <w:i w:val="0"/>
          <w:iCs w:val="0"/>
          <w:caps w:val="0"/>
          <w:color w:val="000000"/>
          <w:spacing w:val="0"/>
          <w:sz w:val="18"/>
          <w:szCs w:val="18"/>
          <w:highlight w:val="none"/>
          <w:shd w:val="clear" w:fill="FFFFFF"/>
        </w:rPr>
        <w:t> </w:t>
      </w:r>
    </w:p>
    <w:p w14:paraId="2E059FC5">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二、收入决算情况说明</w:t>
      </w:r>
    </w:p>
    <w:p w14:paraId="07917A8F">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本单位2025年度本年收入合计302.26万元，其中：财政拨款收入302.26万元，占100%；上级补助收入</w:t>
      </w:r>
      <w:r>
        <w:rPr>
          <w:rFonts w:hint="eastAsia" w:ascii="Times New Roman" w:eastAsia="仿宋_GB2312"/>
          <w:b w:val="0"/>
          <w:sz w:val="32"/>
          <w:szCs w:val="32"/>
          <w:lang w:val="en-US" w:eastAsia="zh-CN"/>
        </w:rPr>
        <w:t>0</w:t>
      </w:r>
      <w:r>
        <w:rPr>
          <w:rFonts w:ascii="Times New Roman" w:eastAsia="仿宋_GB2312"/>
          <w:b w:val="0"/>
          <w:sz w:val="32"/>
          <w:szCs w:val="32"/>
        </w:rPr>
        <w:t>万元，占0%；事业收入0万元，占0%；经营收入0万元，占0%；附属单位上缴收入0万元，占0%；其他收入0万元，占0%。</w:t>
      </w:r>
    </w:p>
    <w:p w14:paraId="6FC4B422">
      <w:pPr>
        <w:adjustRightInd w:val="0"/>
        <w:snapToGrid w:val="0"/>
        <w:spacing w:line="580" w:lineRule="exact"/>
        <w:jc w:val="both"/>
        <w:rPr>
          <w:rFonts w:hint="default" w:ascii="Times New Roman" w:hAnsi="Times New Roman" w:eastAsia="仿宋_GB2312" w:cs="Times New Roman"/>
          <w:kern w:val="2"/>
          <w:sz w:val="32"/>
          <w:szCs w:val="32"/>
          <w:highlight w:val="yellow"/>
          <w:lang w:val="zh-CN"/>
        </w:rPr>
      </w:pPr>
      <w:r>
        <w:rPr>
          <w:rFonts w:ascii="Times New Roman" w:hAnsi="Times New Roman" w:eastAsia="仿宋_GB2312"/>
          <w:kern w:val="2"/>
          <w:sz w:val="32"/>
          <w:szCs w:val="32"/>
          <w:highlight w:val="yellow"/>
          <w:lang w:val="zh-CN"/>
        </w:rPr>
        <w:drawing>
          <wp:anchor distT="0" distB="0" distL="114300" distR="114300" simplePos="0" relativeHeight="251660288" behindDoc="0" locked="0" layoutInCell="1" allowOverlap="1">
            <wp:simplePos x="0" y="0"/>
            <wp:positionH relativeFrom="column">
              <wp:posOffset>-16510</wp:posOffset>
            </wp:positionH>
            <wp:positionV relativeFrom="paragraph">
              <wp:posOffset>201930</wp:posOffset>
            </wp:positionV>
            <wp:extent cx="5256530" cy="2988310"/>
            <wp:effectExtent l="5080" t="4445" r="8890" b="17145"/>
            <wp:wrapTopAndBottom/>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6865A263">
      <w:pPr>
        <w:widowControl/>
        <w:spacing w:before="0" w:beforeLines="0" w:beforeAutospacing="0" w:after="0" w:afterLines="0" w:afterAutospacing="0" w:line="360" w:lineRule="auto"/>
        <w:jc w:val="left"/>
        <w:outlineLvl w:val="1"/>
        <w:rPr>
          <w:rFonts w:ascii="Times New Roman" w:eastAsia="黑体"/>
          <w:sz w:val="32"/>
          <w:szCs w:val="32"/>
        </w:rPr>
      </w:pPr>
      <w:r>
        <w:rPr>
          <w:rFonts w:ascii="Times New Roman" w:eastAsia="黑体"/>
          <w:b w:val="0"/>
          <w:sz w:val="32"/>
          <w:szCs w:val="32"/>
        </w:rPr>
        <w:t>三、支出决算情况说明</w:t>
      </w:r>
    </w:p>
    <w:p w14:paraId="75D2978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本单位2025年度本年支出合计302.26万元，其中：基本支出301.12万元，占99.6%；项目支出1.14万元，占0.4%；经营支出0万元，占0%；上缴上级支出0万元，占0%；对附属单位补助支出0万元，占0%。</w:t>
      </w:r>
    </w:p>
    <w:p w14:paraId="18A45B3B">
      <w:pPr>
        <w:autoSpaceDE w:val="0"/>
        <w:autoSpaceDN w:val="0"/>
        <w:adjustRightInd w:val="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cs="Times New Roman"/>
          <w:sz w:val="32"/>
          <w:szCs w:val="32"/>
          <w:highlight w:val="none"/>
        </w:rPr>
        <w:drawing>
          <wp:inline distT="0" distB="0" distL="114300" distR="114300">
            <wp:extent cx="5256530" cy="2988310"/>
            <wp:effectExtent l="5080" t="4445" r="15240" b="17145"/>
            <wp:docPr id="7" name="图表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19B776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四、财政拨款收入支出决算总体情况说明</w:t>
      </w:r>
    </w:p>
    <w:p w14:paraId="0C81265E">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（一）财政拨款收支与</w:t>
      </w:r>
      <w:r>
        <w:rPr>
          <w:rFonts w:ascii="Times New Roman" w:eastAsia="仿宋_GB2312"/>
          <w:b/>
          <w:sz w:val="32"/>
          <w:szCs w:val="32"/>
        </w:rPr>
        <w:t>2024</w:t>
      </w:r>
      <w:r>
        <w:rPr>
          <w:rFonts w:ascii="Times New Roman" w:eastAsia="楷体_GB2312"/>
          <w:b/>
          <w:sz w:val="32"/>
          <w:szCs w:val="32"/>
        </w:rPr>
        <w:t>年度决算对比情况</w:t>
      </w:r>
    </w:p>
    <w:p w14:paraId="0B0B0CE6">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本单位2025年度财政拨款收、支总计（含结转和结余）均为302.26万元。与2024年度相比，财政拨款收支各增加47.15万元，增长18.5%，主要原因是</w:t>
      </w:r>
      <w:r>
        <w:rPr>
          <w:rFonts w:hint="eastAsia" w:ascii="Times New Roman" w:eastAsia="仿宋_GB2312"/>
          <w:b w:val="0"/>
          <w:sz w:val="32"/>
          <w:szCs w:val="32"/>
          <w:lang w:val="en-US" w:eastAsia="zh-CN"/>
        </w:rPr>
        <w:t>人员经费增加</w:t>
      </w:r>
      <w:r>
        <w:rPr>
          <w:rFonts w:ascii="Times New Roman" w:eastAsia="仿宋_GB2312"/>
          <w:b w:val="0"/>
          <w:sz w:val="32"/>
          <w:szCs w:val="32"/>
        </w:rPr>
        <w:t>。</w:t>
      </w:r>
    </w:p>
    <w:p w14:paraId="1AAA9493">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本单位2025年度财政拨款本年收入302.26万元,比上年增加47.15万元，增长18.5%，主要原因是</w:t>
      </w:r>
      <w:r>
        <w:rPr>
          <w:rFonts w:hint="eastAsia" w:ascii="Times New Roman" w:eastAsia="仿宋_GB2312"/>
          <w:b w:val="0"/>
          <w:sz w:val="32"/>
          <w:szCs w:val="32"/>
          <w:lang w:val="en-US" w:eastAsia="zh-CN"/>
        </w:rPr>
        <w:t>人员经费增加</w:t>
      </w:r>
      <w:r>
        <w:rPr>
          <w:rFonts w:ascii="Times New Roman" w:eastAsia="仿宋_GB2312"/>
          <w:b w:val="0"/>
          <w:sz w:val="32"/>
          <w:szCs w:val="32"/>
        </w:rPr>
        <w:t>；本年支出302.26万元，比上年增加47.15万元，增长18.5%，主要原因是</w:t>
      </w:r>
      <w:r>
        <w:rPr>
          <w:rFonts w:hint="eastAsia" w:ascii="Times New Roman" w:eastAsia="仿宋_GB2312"/>
          <w:b w:val="0"/>
          <w:sz w:val="32"/>
          <w:szCs w:val="32"/>
          <w:lang w:val="en-US" w:eastAsia="zh-CN"/>
        </w:rPr>
        <w:t>人员经费增加</w:t>
      </w:r>
      <w:r>
        <w:rPr>
          <w:rFonts w:ascii="Times New Roman" w:eastAsia="仿宋_GB2312"/>
          <w:b w:val="0"/>
          <w:sz w:val="32"/>
          <w:szCs w:val="32"/>
        </w:rPr>
        <w:t>。具体情况如下：</w:t>
      </w:r>
    </w:p>
    <w:p w14:paraId="0F05569E">
      <w:pPr>
        <w:widowControl/>
        <w:spacing w:before="0" w:beforeLines="0" w:beforeAutospacing="0" w:after="0" w:afterLines="0" w:afterAutospacing="0" w:line="360" w:lineRule="auto"/>
        <w:ind w:firstLine="640" w:firstLineChars="200"/>
        <w:jc w:val="left"/>
        <w:outlineLvl w:val="1"/>
        <w:rPr>
          <w:rFonts w:ascii="Times New Roman" w:eastAsia="仿宋_GB2312"/>
          <w:sz w:val="32"/>
          <w:szCs w:val="32"/>
        </w:rPr>
      </w:pPr>
      <w:r>
        <w:rPr>
          <w:rFonts w:ascii="Times New Roman" w:eastAsia="仿宋_GB2312"/>
          <w:b w:val="0"/>
          <w:sz w:val="32"/>
          <w:szCs w:val="32"/>
        </w:rPr>
        <w:t>1. 一般公共预算财政拨款本年收入302.26万元,比上年增加47.15万元，增长18.5%，主要原因是</w:t>
      </w:r>
      <w:r>
        <w:rPr>
          <w:rFonts w:hint="eastAsia" w:ascii="Times New Roman" w:eastAsia="仿宋_GB2312"/>
          <w:b w:val="0"/>
          <w:sz w:val="32"/>
          <w:szCs w:val="32"/>
          <w:lang w:val="en-US" w:eastAsia="zh-CN"/>
        </w:rPr>
        <w:t>人员经费增加</w:t>
      </w:r>
      <w:r>
        <w:rPr>
          <w:rFonts w:ascii="Times New Roman" w:eastAsia="仿宋_GB2312"/>
          <w:b w:val="0"/>
          <w:sz w:val="32"/>
          <w:szCs w:val="32"/>
        </w:rPr>
        <w:t>；本年支出302.26万元，比上年增加47.15万元，增长18.5%，主要原因是</w:t>
      </w:r>
      <w:r>
        <w:rPr>
          <w:rFonts w:hint="eastAsia" w:ascii="Times New Roman" w:eastAsia="仿宋_GB2312"/>
          <w:b w:val="0"/>
          <w:sz w:val="32"/>
          <w:szCs w:val="32"/>
          <w:lang w:val="en-US" w:eastAsia="zh-CN"/>
        </w:rPr>
        <w:t>人员经费增加</w:t>
      </w:r>
      <w:r>
        <w:rPr>
          <w:rFonts w:ascii="Times New Roman" w:eastAsia="仿宋_GB2312"/>
          <w:b w:val="0"/>
          <w:sz w:val="32"/>
          <w:szCs w:val="32"/>
        </w:rPr>
        <w:t>。</w:t>
      </w:r>
    </w:p>
    <w:p w14:paraId="2006FA4B">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政府性基金预算财政拨款本年收入0万元，比上年增加0万元，增长0%；本年支出0万元，比上年增加0万元，增长0%。</w:t>
      </w:r>
    </w:p>
    <w:p w14:paraId="58FE0D4B">
      <w:pPr>
        <w:widowControl/>
        <w:spacing w:before="0" w:beforeLines="0" w:beforeAutospacing="0" w:after="0" w:afterLines="0" w:afterAutospacing="0" w:line="360" w:lineRule="auto"/>
        <w:ind w:firstLine="640" w:firstLineChars="200"/>
        <w:jc w:val="left"/>
        <w:rPr>
          <w:rFonts w:ascii="Times New Roman" w:eastAsia="楷体_GB2312"/>
          <w:b/>
          <w:sz w:val="32"/>
          <w:szCs w:val="32"/>
        </w:rPr>
      </w:pPr>
      <w:r>
        <w:rPr>
          <w:rFonts w:ascii="Times New Roman" w:eastAsia="仿宋_GB2312"/>
          <w:b w:val="0"/>
          <w:sz w:val="32"/>
          <w:szCs w:val="32"/>
        </w:rPr>
        <w:t>3. 国有资本经营预算财政拨款本年收入0万元，比上年增加0万元，增长0%；本年支出0万元，比上年增加0万元，增长0%。</w:t>
      </w:r>
    </w:p>
    <w:p w14:paraId="083FEC17">
      <w:pPr>
        <w:widowControl/>
        <w:spacing w:before="0" w:beforeLines="0" w:beforeAutospacing="0" w:after="0" w:afterLines="0" w:afterAutospacing="0" w:line="360" w:lineRule="auto"/>
        <w:ind w:firstLine="640" w:firstLineChars="200"/>
        <w:jc w:val="left"/>
        <w:rPr>
          <w:rFonts w:ascii="Times New Roman" w:eastAsia="楷体_GB2312"/>
          <w:b/>
          <w:sz w:val="32"/>
          <w:szCs w:val="32"/>
        </w:rPr>
      </w:pPr>
      <w:r>
        <w:rPr>
          <w:rFonts w:ascii="Times New Roman" w:hAnsi="Times New Roman" w:eastAsia="仿宋_GB2312"/>
          <w:sz w:val="32"/>
          <w:szCs w:val="32"/>
        </w:rPr>
        <w:drawing>
          <wp:inline distT="0" distB="0" distL="114300" distR="114300">
            <wp:extent cx="5256530" cy="2988310"/>
            <wp:effectExtent l="5080" t="4445" r="11430" b="952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C111684">
      <w:pPr>
        <w:widowControl/>
        <w:spacing w:before="0" w:beforeLines="0" w:beforeAutospacing="0" w:after="0" w:afterLines="0" w:afterAutospacing="0" w:line="360" w:lineRule="auto"/>
        <w:jc w:val="left"/>
        <w:rPr>
          <w:rFonts w:ascii="Times New Roman" w:eastAsia="楷体_GB2312"/>
          <w:b/>
          <w:sz w:val="32"/>
          <w:szCs w:val="32"/>
        </w:rPr>
      </w:pPr>
    </w:p>
    <w:p w14:paraId="762137F4">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（二）财政拨款收支与年初预算数对比情况</w:t>
      </w:r>
    </w:p>
    <w:p w14:paraId="362763D2">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本单位2025年度财政拨款本年收入302.26万元，完成年初预算的97.3%，比年初预算减少8.25万元，决算数小于预算数主要原因是</w:t>
      </w:r>
      <w:r>
        <w:rPr>
          <w:rFonts w:hint="eastAsia" w:ascii="Times New Roman" w:eastAsia="仿宋_GB2312"/>
          <w:b w:val="0"/>
          <w:sz w:val="32"/>
          <w:szCs w:val="32"/>
          <w:lang w:val="en-US" w:eastAsia="zh-CN"/>
        </w:rPr>
        <w:t>项目经费减少</w:t>
      </w:r>
      <w:r>
        <w:rPr>
          <w:rFonts w:ascii="Times New Roman" w:eastAsia="仿宋_GB2312"/>
          <w:b w:val="0"/>
          <w:sz w:val="32"/>
          <w:szCs w:val="32"/>
        </w:rPr>
        <w:t>；本年支出302.26万元，完成年初预算的97.3%，比年初预算减少8.25万元，决算数小于预算数主要原因是</w:t>
      </w:r>
      <w:r>
        <w:rPr>
          <w:rFonts w:hint="eastAsia" w:ascii="Times New Roman" w:eastAsia="仿宋_GB2312"/>
          <w:b w:val="0"/>
          <w:sz w:val="32"/>
          <w:szCs w:val="32"/>
          <w:lang w:val="en-US" w:eastAsia="zh-CN"/>
        </w:rPr>
        <w:t>项目经费减少</w:t>
      </w:r>
      <w:r>
        <w:rPr>
          <w:rFonts w:ascii="Times New Roman" w:eastAsia="仿宋_GB2312"/>
          <w:b w:val="0"/>
          <w:sz w:val="32"/>
          <w:szCs w:val="32"/>
        </w:rPr>
        <w:t>。具体情况如下：</w:t>
      </w:r>
    </w:p>
    <w:p w14:paraId="2AE9BE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1. 一般公共预算财政拨款本年收入完成年初预算的97.3%，比年初预算减少8.25万元，主要原因是</w:t>
      </w:r>
      <w:r>
        <w:rPr>
          <w:rFonts w:hint="eastAsia" w:ascii="Times New Roman" w:eastAsia="仿宋_GB2312"/>
          <w:b w:val="0"/>
          <w:sz w:val="32"/>
          <w:szCs w:val="32"/>
          <w:lang w:val="en-US" w:eastAsia="zh-CN"/>
        </w:rPr>
        <w:t>项目经费减少</w:t>
      </w:r>
      <w:r>
        <w:rPr>
          <w:rFonts w:ascii="Times New Roman" w:eastAsia="仿宋_GB2312"/>
          <w:b w:val="0"/>
          <w:sz w:val="32"/>
          <w:szCs w:val="32"/>
        </w:rPr>
        <w:t>；支出完成年初预算的97.3%，比年初预算减少8.25万元，主要原因是</w:t>
      </w:r>
      <w:r>
        <w:rPr>
          <w:rFonts w:hint="eastAsia" w:ascii="Times New Roman" w:eastAsia="仿宋_GB2312"/>
          <w:b w:val="0"/>
          <w:sz w:val="32"/>
          <w:szCs w:val="32"/>
          <w:lang w:val="en-US" w:eastAsia="zh-CN"/>
        </w:rPr>
        <w:t>项目经费减少</w:t>
      </w:r>
      <w:r>
        <w:rPr>
          <w:rFonts w:ascii="Times New Roman" w:eastAsia="仿宋_GB2312"/>
          <w:b w:val="0"/>
          <w:sz w:val="32"/>
          <w:szCs w:val="32"/>
        </w:rPr>
        <w:t>。</w:t>
      </w:r>
    </w:p>
    <w:p w14:paraId="6725D9F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政府性基金预算财政拨款本年收入完成年初预算的0%，比年初预算增加0万元；支出完成年初预算的0%，比年初预算增加0万元。</w:t>
      </w:r>
    </w:p>
    <w:p w14:paraId="71DBC49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3. 国有资本经营预算财政拨款本年收入完成年初预算的0%，比年初预算增加0万元；支出完成年初预算的0%，比年初预算增加0万元。</w:t>
      </w:r>
    </w:p>
    <w:p w14:paraId="0E6708AC">
      <w:pPr>
        <w:pStyle w:val="1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default" w:ascii="Times New Roman" w:hAnsi="Times New Roman" w:eastAsia="仿宋_GB2312" w:cs="Times New Roman"/>
          <w:color w:val="auto"/>
          <w:kern w:val="0"/>
          <w:sz w:val="32"/>
          <w:szCs w:val="32"/>
          <w:highlight w:val="none"/>
          <w:lang w:val="en-US" w:eastAsia="zh-CN" w:bidi="ar-SA"/>
        </w:rPr>
      </w:pPr>
      <w:r>
        <w:rPr>
          <w:rFonts w:ascii="Times New Roman" w:hAnsi="Times New Roman" w:eastAsia="仿宋_GB2312"/>
          <w:sz w:val="32"/>
          <w:szCs w:val="32"/>
        </w:rPr>
        <w:drawing>
          <wp:anchor distT="0" distB="0" distL="114300" distR="114300" simplePos="0" relativeHeight="251662336" behindDoc="0" locked="0" layoutInCell="1" allowOverlap="1">
            <wp:simplePos x="0" y="0"/>
            <wp:positionH relativeFrom="column">
              <wp:posOffset>273685</wp:posOffset>
            </wp:positionH>
            <wp:positionV relativeFrom="paragraph">
              <wp:posOffset>114300</wp:posOffset>
            </wp:positionV>
            <wp:extent cx="5256530" cy="2988310"/>
            <wp:effectExtent l="5080" t="4445" r="11430" b="9525"/>
            <wp:wrapNone/>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anchor>
        </w:drawing>
      </w:r>
    </w:p>
    <w:p w14:paraId="7AB0D722">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14:paraId="2E3C135B">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14:paraId="3DEE1AA3">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14:paraId="31A89C36">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14:paraId="2BD53DAC">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14:paraId="44AAA880">
      <w:pPr>
        <w:widowControl/>
        <w:spacing w:before="0" w:beforeLines="0" w:beforeAutospacing="0" w:after="0" w:afterLines="0" w:afterAutospacing="0" w:line="360" w:lineRule="auto"/>
        <w:ind w:firstLine="643" w:firstLineChars="200"/>
        <w:jc w:val="left"/>
        <w:rPr>
          <w:rFonts w:ascii="Times New Roman" w:eastAsia="楷体_GB2312"/>
          <w:b/>
          <w:sz w:val="32"/>
          <w:szCs w:val="32"/>
        </w:rPr>
      </w:pPr>
    </w:p>
    <w:p w14:paraId="4B897226">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（三）财政拨款支出决算结构情况</w:t>
      </w:r>
    </w:p>
    <w:p w14:paraId="2BAC82AA">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2025年度财政拨款支出302.26万元，主要用于以下方面：</w:t>
      </w:r>
    </w:p>
    <w:p w14:paraId="7C86DB5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一般公共预算财政拨款支出：</w:t>
      </w:r>
    </w:p>
    <w:p w14:paraId="4DD4351F">
      <w:pPr>
        <w:widowControl/>
        <w:spacing w:before="0" w:beforeLines="0" w:beforeAutospacing="0" w:after="0" w:afterLines="0" w:afterAutospacing="0" w:line="360" w:lineRule="auto"/>
        <w:ind w:firstLine="640" w:firstLineChars="200"/>
        <w:jc w:val="left"/>
        <w:rPr>
          <w:rFonts w:hint="eastAsia" w:ascii="Times New Roman" w:eastAsia="仿宋_GB2312"/>
          <w:sz w:val="32"/>
          <w:szCs w:val="32"/>
          <w:lang w:val="en-US" w:eastAsia="zh-CN"/>
        </w:rPr>
      </w:pPr>
      <w:r>
        <w:rPr>
          <w:rFonts w:ascii="Times New Roman" w:eastAsia="仿宋_GB2312"/>
          <w:b w:val="0"/>
          <w:sz w:val="32"/>
          <w:szCs w:val="32"/>
        </w:rPr>
        <w:t>一般公共服务（类）支出176.11万元，占58.3%，主要用于事业运行等支出；社会保障和就业 （类）支出96.1万元，占31.8%，主要用于机关事业单位基本养老保险缴费支出 、机关事业单位职业年金缴费支出等支出；卫生健康（类）支出12.31万元，占4.1%，主要用于事业单位医疗等支出；住房保障（类）支出17.73万元，占5.9%，主要用于住房公积金等支出</w:t>
      </w:r>
      <w:r>
        <w:rPr>
          <w:rFonts w:hint="eastAsia" w:ascii="Times New Roman" w:eastAsia="仿宋_GB2312"/>
          <w:b w:val="0"/>
          <w:sz w:val="32"/>
          <w:szCs w:val="32"/>
          <w:lang w:eastAsia="zh-CN"/>
        </w:rPr>
        <w:t>。</w:t>
      </w:r>
    </w:p>
    <w:p w14:paraId="042534EA">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（四）一般公共预算财政拨款基本支出决算情况说明</w:t>
      </w:r>
    </w:p>
    <w:p w14:paraId="20DB0F54">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2025年度财政拨款基本支出301.12万元，其中：</w:t>
      </w:r>
    </w:p>
    <w:p w14:paraId="72C1294E">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人员经费298.32万元，主要包括基本工资、津贴补贴、奖金、伙食补助费、绩效工资、机关事业部门基本养老保险缴费、职业年金缴费、职工基本医疗保险缴费、公务员医疗补助缴费、住房公积金、医疗费、其他社会保障缴费、其他工资福利支出、离休费、 退休费、 抚恤金、生活补助、医疗费补助、奖励金、其他对个人和家庭的补助支出。</w:t>
      </w:r>
    </w:p>
    <w:p w14:paraId="108FE7A8">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公用经费2.79万元，主要包括办公费、手续费、邮电费、取暖费、差旅费、维修（护）费、培训费、专用材料费、劳务费、委托业务费、工会经费、福利费、公务用车运行维护费、其他交通费用、税金及附加费用、其他商品和服务支出、办公设备购置、专用设备购置、其他资本性支出。</w:t>
      </w:r>
    </w:p>
    <w:p w14:paraId="7BEFCEFA">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五、财政拨款“三公” 经费支出决算情况说明</w:t>
      </w:r>
    </w:p>
    <w:p w14:paraId="3AEA29D8">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（一）“三公”经费财政拨款支出决算总体情况说明</w:t>
      </w:r>
    </w:p>
    <w:p w14:paraId="4A93F8E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本单位2025年度“三公”经费财政拨款支出预算为</w:t>
      </w:r>
      <w:r>
        <w:rPr>
          <w:rFonts w:hint="eastAsia" w:ascii="Times New Roman" w:eastAsia="仿宋_GB2312"/>
          <w:b w:val="0"/>
          <w:sz w:val="32"/>
          <w:szCs w:val="32"/>
          <w:lang w:eastAsia="zh-CN"/>
        </w:rPr>
        <w:t>0</w:t>
      </w:r>
      <w:r>
        <w:rPr>
          <w:rFonts w:ascii="Times New Roman" w:eastAsia="仿宋_GB2312"/>
          <w:b w:val="0"/>
          <w:sz w:val="32"/>
          <w:szCs w:val="32"/>
        </w:rPr>
        <w:t>万元，支出决算为</w:t>
      </w:r>
      <w:r>
        <w:rPr>
          <w:rFonts w:hint="eastAsia" w:ascii="Times New Roman" w:eastAsia="仿宋_GB2312"/>
          <w:b w:val="0"/>
          <w:sz w:val="32"/>
          <w:szCs w:val="32"/>
          <w:lang w:eastAsia="zh-CN"/>
        </w:rPr>
        <w:t>0</w:t>
      </w:r>
      <w:r>
        <w:rPr>
          <w:rFonts w:ascii="Times New Roman" w:eastAsia="仿宋_GB2312"/>
          <w:b w:val="0"/>
          <w:sz w:val="32"/>
          <w:szCs w:val="32"/>
        </w:rPr>
        <w:t>万元，完成预算的</w:t>
      </w:r>
      <w:r>
        <w:rPr>
          <w:rFonts w:hint="eastAsia" w:ascii="Times New Roman" w:eastAsia="仿宋_GB2312"/>
          <w:b w:val="0"/>
          <w:sz w:val="32"/>
          <w:szCs w:val="32"/>
          <w:lang w:eastAsia="zh-CN"/>
        </w:rPr>
        <w:t>0</w:t>
      </w:r>
      <w:r>
        <w:rPr>
          <w:rFonts w:ascii="Times New Roman" w:eastAsia="仿宋_GB2312"/>
          <w:b w:val="0"/>
          <w:sz w:val="32"/>
          <w:szCs w:val="32"/>
        </w:rPr>
        <w:t>%，较预算增加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%，主要原因是；较2024年度决算增加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w:t>
      </w:r>
    </w:p>
    <w:p w14:paraId="02645905">
      <w:pPr>
        <w:widowControl/>
        <w:spacing w:before="0" w:beforeLines="0" w:beforeAutospacing="0" w:after="0" w:afterLines="0" w:afterAutospacing="0" w:line="360" w:lineRule="auto"/>
        <w:ind w:firstLine="643" w:firstLineChars="200"/>
        <w:jc w:val="left"/>
        <w:rPr>
          <w:rFonts w:ascii="Times New Roman" w:eastAsia="楷体_GB2312"/>
          <w:sz w:val="32"/>
          <w:szCs w:val="32"/>
        </w:rPr>
      </w:pPr>
      <w:r>
        <w:rPr>
          <w:rFonts w:ascii="Times New Roman" w:eastAsia="楷体_GB2312"/>
          <w:b/>
          <w:sz w:val="32"/>
          <w:szCs w:val="32"/>
        </w:rPr>
        <w:t>（二）“三公”经费财政拨款支出决算具体情况说明</w:t>
      </w:r>
    </w:p>
    <w:p w14:paraId="4B645783">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1.因公出国（境）费支出情况。</w:t>
      </w:r>
      <w:r>
        <w:rPr>
          <w:rFonts w:ascii="Times New Roman" w:eastAsia="仿宋_GB2312"/>
          <w:b w:val="0"/>
          <w:sz w:val="32"/>
          <w:szCs w:val="32"/>
        </w:rPr>
        <w:t>本单位2025年度因公出国（境）费支出预算为</w:t>
      </w:r>
      <w:r>
        <w:rPr>
          <w:rFonts w:hint="eastAsia" w:ascii="Times New Roman" w:eastAsia="仿宋_GB2312"/>
          <w:b w:val="0"/>
          <w:sz w:val="32"/>
          <w:szCs w:val="32"/>
          <w:lang w:eastAsia="zh-CN"/>
        </w:rPr>
        <w:t>0</w:t>
      </w:r>
      <w:r>
        <w:rPr>
          <w:rFonts w:ascii="Times New Roman" w:eastAsia="仿宋_GB2312"/>
          <w:b w:val="0"/>
          <w:sz w:val="32"/>
          <w:szCs w:val="32"/>
        </w:rPr>
        <w:t>万元,支出决算</w:t>
      </w:r>
      <w:r>
        <w:rPr>
          <w:rFonts w:hint="eastAsia" w:ascii="Times New Roman" w:eastAsia="仿宋_GB2312"/>
          <w:b w:val="0"/>
          <w:sz w:val="32"/>
          <w:szCs w:val="32"/>
          <w:lang w:eastAsia="zh-CN"/>
        </w:rPr>
        <w:t>0</w:t>
      </w:r>
      <w:r>
        <w:rPr>
          <w:rFonts w:ascii="Times New Roman" w:eastAsia="仿宋_GB2312"/>
          <w:b w:val="0"/>
          <w:sz w:val="32"/>
          <w:szCs w:val="32"/>
        </w:rPr>
        <w:t>万元。完成预算的</w:t>
      </w:r>
      <w:r>
        <w:rPr>
          <w:rFonts w:hint="eastAsia" w:ascii="Times New Roman" w:eastAsia="仿宋_GB2312"/>
          <w:b w:val="0"/>
          <w:sz w:val="32"/>
          <w:szCs w:val="32"/>
          <w:lang w:eastAsia="zh-CN"/>
        </w:rPr>
        <w:t>0</w:t>
      </w:r>
      <w:r>
        <w:rPr>
          <w:rFonts w:ascii="Times New Roman" w:eastAsia="仿宋_GB2312"/>
          <w:b w:val="0"/>
          <w:sz w:val="32"/>
          <w:szCs w:val="32"/>
        </w:rPr>
        <w:t>%。因公出国（境）费支出较预算增加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%,主要原因是与上年度相比无变化；较上年增加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%,主要原因是与上年度相比无变化。因公出国（境）团组0个、共0人、参加其他单位组织的因公出国（境）团组个、共人/无本部门组织的出国（境）团组。</w:t>
      </w:r>
    </w:p>
    <w:p w14:paraId="768D352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2.公务用车购置及运行维护费支出情况。</w:t>
      </w:r>
      <w:r>
        <w:rPr>
          <w:rFonts w:ascii="Times New Roman" w:eastAsia="仿宋_GB2312"/>
          <w:b w:val="0"/>
          <w:sz w:val="32"/>
          <w:szCs w:val="32"/>
        </w:rPr>
        <w:t>本单位2025年度公务用车购置及运行维护费预算为</w:t>
      </w:r>
      <w:r>
        <w:rPr>
          <w:rFonts w:hint="eastAsia" w:ascii="Times New Roman" w:eastAsia="仿宋_GB2312"/>
          <w:b w:val="0"/>
          <w:sz w:val="32"/>
          <w:szCs w:val="32"/>
          <w:lang w:eastAsia="zh-CN"/>
        </w:rPr>
        <w:t>0</w:t>
      </w:r>
      <w:r>
        <w:rPr>
          <w:rFonts w:ascii="Times New Roman" w:eastAsia="仿宋_GB2312"/>
          <w:b w:val="0"/>
          <w:sz w:val="32"/>
          <w:szCs w:val="32"/>
        </w:rPr>
        <w:t>万元，支出决算</w:t>
      </w:r>
      <w:r>
        <w:rPr>
          <w:rFonts w:hint="eastAsia" w:ascii="Times New Roman" w:eastAsia="仿宋_GB2312"/>
          <w:b w:val="0"/>
          <w:sz w:val="32"/>
          <w:szCs w:val="32"/>
          <w:lang w:eastAsia="zh-CN"/>
        </w:rPr>
        <w:t>0</w:t>
      </w:r>
      <w:r>
        <w:rPr>
          <w:rFonts w:ascii="Times New Roman" w:eastAsia="仿宋_GB2312"/>
          <w:b w:val="0"/>
          <w:sz w:val="32"/>
          <w:szCs w:val="32"/>
        </w:rPr>
        <w:t>万元，完成预算的</w:t>
      </w:r>
      <w:r>
        <w:rPr>
          <w:rFonts w:hint="eastAsia" w:ascii="Times New Roman" w:eastAsia="仿宋_GB2312"/>
          <w:b w:val="0"/>
          <w:sz w:val="32"/>
          <w:szCs w:val="32"/>
          <w:lang w:eastAsia="zh-CN"/>
        </w:rPr>
        <w:t>0</w:t>
      </w:r>
      <w:r>
        <w:rPr>
          <w:rFonts w:ascii="Times New Roman" w:eastAsia="仿宋_GB2312"/>
          <w:b w:val="0"/>
          <w:sz w:val="32"/>
          <w:szCs w:val="32"/>
        </w:rPr>
        <w:t>%,较预算增加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%,主要原因是与上年度相比无变化；较上年增加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%,主要原因是与上年度相比无变化。其中：</w:t>
      </w:r>
    </w:p>
    <w:p w14:paraId="6C5193A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公务用车购置费支出</w:t>
      </w:r>
      <w:r>
        <w:rPr>
          <w:rFonts w:hint="eastAsia" w:ascii="Times New Roman" w:eastAsia="仿宋_GB2312"/>
          <w:b/>
          <w:sz w:val="32"/>
          <w:szCs w:val="32"/>
          <w:lang w:eastAsia="zh-CN"/>
        </w:rPr>
        <w:t>0</w:t>
      </w:r>
      <w:r>
        <w:rPr>
          <w:rFonts w:ascii="Times New Roman" w:eastAsia="仿宋_GB2312"/>
          <w:b/>
          <w:sz w:val="32"/>
          <w:szCs w:val="32"/>
        </w:rPr>
        <w:t>万元：</w:t>
      </w:r>
      <w:r>
        <w:rPr>
          <w:rFonts w:ascii="Times New Roman" w:eastAsia="仿宋_GB2312"/>
          <w:b w:val="0"/>
          <w:sz w:val="32"/>
          <w:szCs w:val="32"/>
        </w:rPr>
        <w:t>本单位2025年度公务用车购置量0辆，发生“公务用车购置”经费支出</w:t>
      </w:r>
      <w:r>
        <w:rPr>
          <w:rFonts w:hint="eastAsia" w:ascii="Times New Roman" w:eastAsia="仿宋_GB2312"/>
          <w:b w:val="0"/>
          <w:sz w:val="32"/>
          <w:szCs w:val="32"/>
          <w:lang w:eastAsia="zh-CN"/>
        </w:rPr>
        <w:t>0</w:t>
      </w:r>
      <w:r>
        <w:rPr>
          <w:rFonts w:ascii="Times New Roman" w:eastAsia="仿宋_GB2312"/>
          <w:b w:val="0"/>
          <w:sz w:val="32"/>
          <w:szCs w:val="32"/>
        </w:rPr>
        <w:t>万元。公务用车购置费支出较预算增加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%,主要原因是与上年度相比无变化；较上年增加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w:t>
      </w:r>
    </w:p>
    <w:p w14:paraId="2E05F51A">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公务用车运行维护费支出</w:t>
      </w:r>
      <w:r>
        <w:rPr>
          <w:rFonts w:hint="eastAsia" w:ascii="Times New Roman" w:eastAsia="仿宋_GB2312"/>
          <w:b/>
          <w:sz w:val="32"/>
          <w:szCs w:val="32"/>
          <w:lang w:eastAsia="zh-CN"/>
        </w:rPr>
        <w:t>0</w:t>
      </w:r>
      <w:r>
        <w:rPr>
          <w:rFonts w:ascii="Times New Roman" w:eastAsia="仿宋_GB2312"/>
          <w:b/>
          <w:sz w:val="32"/>
          <w:szCs w:val="32"/>
        </w:rPr>
        <w:t>万元：</w:t>
      </w:r>
      <w:r>
        <w:rPr>
          <w:rFonts w:ascii="Times New Roman" w:eastAsia="仿宋_GB2312"/>
          <w:b w:val="0"/>
          <w:sz w:val="32"/>
          <w:szCs w:val="32"/>
        </w:rPr>
        <w:t>本单位2025年度单位公务用车保有量0辆，发生运行维护费支出</w:t>
      </w:r>
      <w:r>
        <w:rPr>
          <w:rFonts w:hint="eastAsia" w:ascii="Times New Roman" w:eastAsia="仿宋_GB2312"/>
          <w:b w:val="0"/>
          <w:sz w:val="32"/>
          <w:szCs w:val="32"/>
          <w:lang w:eastAsia="zh-CN"/>
        </w:rPr>
        <w:t>0</w:t>
      </w:r>
      <w:r>
        <w:rPr>
          <w:rFonts w:ascii="Times New Roman" w:eastAsia="仿宋_GB2312"/>
          <w:b w:val="0"/>
          <w:sz w:val="32"/>
          <w:szCs w:val="32"/>
        </w:rPr>
        <w:t>万元。公车运行维护费支出较预算增加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%,主要原因是与上年度相比无变化；较上年增加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w:t>
      </w:r>
    </w:p>
    <w:p w14:paraId="3BBED4C7">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楷体_GB2312"/>
          <w:b/>
          <w:sz w:val="32"/>
          <w:szCs w:val="32"/>
        </w:rPr>
        <w:t>3.公务接待费支出情况。</w:t>
      </w:r>
      <w:r>
        <w:rPr>
          <w:rFonts w:ascii="Times New Roman" w:eastAsia="仿宋_GB2312"/>
          <w:b w:val="0"/>
          <w:sz w:val="32"/>
          <w:szCs w:val="32"/>
        </w:rPr>
        <w:t>本单位2025年度公务接待费支出预算为</w:t>
      </w:r>
      <w:r>
        <w:rPr>
          <w:rFonts w:hint="eastAsia" w:ascii="Times New Roman" w:eastAsia="仿宋_GB2312"/>
          <w:b w:val="0"/>
          <w:sz w:val="32"/>
          <w:szCs w:val="32"/>
          <w:lang w:eastAsia="zh-CN"/>
        </w:rPr>
        <w:t>0</w:t>
      </w:r>
      <w:r>
        <w:rPr>
          <w:rFonts w:ascii="Times New Roman" w:eastAsia="仿宋_GB2312"/>
          <w:b w:val="0"/>
          <w:sz w:val="32"/>
          <w:szCs w:val="32"/>
        </w:rPr>
        <w:t>万元，支出决算</w:t>
      </w:r>
      <w:r>
        <w:rPr>
          <w:rFonts w:hint="eastAsia" w:ascii="Times New Roman" w:eastAsia="仿宋_GB2312"/>
          <w:b w:val="0"/>
          <w:sz w:val="32"/>
          <w:szCs w:val="32"/>
          <w:lang w:eastAsia="zh-CN"/>
        </w:rPr>
        <w:t>0</w:t>
      </w:r>
      <w:r>
        <w:rPr>
          <w:rFonts w:ascii="Times New Roman" w:eastAsia="仿宋_GB2312"/>
          <w:b w:val="0"/>
          <w:sz w:val="32"/>
          <w:szCs w:val="32"/>
        </w:rPr>
        <w:t>万元，完成预算的</w:t>
      </w:r>
      <w:r>
        <w:rPr>
          <w:rFonts w:hint="eastAsia" w:ascii="Times New Roman" w:eastAsia="仿宋_GB2312"/>
          <w:b w:val="0"/>
          <w:sz w:val="32"/>
          <w:szCs w:val="32"/>
          <w:lang w:eastAsia="zh-CN"/>
        </w:rPr>
        <w:t>0</w:t>
      </w:r>
      <w:r>
        <w:rPr>
          <w:rFonts w:ascii="Times New Roman" w:eastAsia="仿宋_GB2312"/>
          <w:b w:val="0"/>
          <w:sz w:val="32"/>
          <w:szCs w:val="32"/>
        </w:rPr>
        <w:t>%。公务接待费支出较预算增加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%,主要原因是与上年度相比无变化；较上年度增加</w:t>
      </w:r>
      <w:r>
        <w:rPr>
          <w:rFonts w:hint="eastAsia" w:ascii="Times New Roman" w:eastAsia="仿宋_GB2312"/>
          <w:b w:val="0"/>
          <w:sz w:val="32"/>
          <w:szCs w:val="32"/>
          <w:lang w:eastAsia="zh-CN"/>
        </w:rPr>
        <w:t>0</w:t>
      </w:r>
      <w:r>
        <w:rPr>
          <w:rFonts w:ascii="Times New Roman" w:eastAsia="仿宋_GB2312"/>
          <w:b w:val="0"/>
          <w:sz w:val="32"/>
          <w:szCs w:val="32"/>
        </w:rPr>
        <w:t>万元，增长</w:t>
      </w:r>
      <w:r>
        <w:rPr>
          <w:rFonts w:hint="eastAsia" w:ascii="Times New Roman" w:eastAsia="仿宋_GB2312"/>
          <w:b w:val="0"/>
          <w:sz w:val="32"/>
          <w:szCs w:val="32"/>
          <w:lang w:eastAsia="zh-CN"/>
        </w:rPr>
        <w:t>0</w:t>
      </w:r>
      <w:r>
        <w:rPr>
          <w:rFonts w:ascii="Times New Roman" w:eastAsia="仿宋_GB2312"/>
          <w:b w:val="0"/>
          <w:sz w:val="32"/>
          <w:szCs w:val="32"/>
        </w:rPr>
        <w:t>%,主要原因是与上年度相比无变化。本年度共发生公务接待0批次、0人次。</w:t>
      </w:r>
    </w:p>
    <w:p w14:paraId="31A460D9">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六、机关运行经费支出说明</w:t>
      </w:r>
    </w:p>
    <w:p w14:paraId="1A60164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本单位2025年度机关运行经费支出</w:t>
      </w:r>
      <w:r>
        <w:rPr>
          <w:rFonts w:hint="eastAsia" w:ascii="Times New Roman" w:eastAsia="仿宋_GB2312"/>
          <w:b w:val="0"/>
          <w:sz w:val="32"/>
          <w:szCs w:val="32"/>
          <w:lang w:val="en-US" w:eastAsia="zh-CN"/>
        </w:rPr>
        <w:t>2.79</w:t>
      </w:r>
      <w:r>
        <w:rPr>
          <w:rFonts w:ascii="Times New Roman" w:eastAsia="仿宋_GB2312"/>
          <w:b w:val="0"/>
          <w:sz w:val="32"/>
          <w:szCs w:val="32"/>
        </w:rPr>
        <w:t>万元，较2024年度增加</w:t>
      </w:r>
      <w:r>
        <w:rPr>
          <w:rFonts w:hint="eastAsia" w:ascii="Times New Roman" w:eastAsia="仿宋_GB2312"/>
          <w:b w:val="0"/>
          <w:sz w:val="32"/>
          <w:szCs w:val="32"/>
          <w:lang w:val="en-US" w:eastAsia="zh-CN"/>
        </w:rPr>
        <w:t>2.79</w:t>
      </w:r>
      <w:r>
        <w:rPr>
          <w:rFonts w:ascii="Times New Roman" w:eastAsia="仿宋_GB2312"/>
          <w:b w:val="0"/>
          <w:sz w:val="32"/>
          <w:szCs w:val="32"/>
        </w:rPr>
        <w:t>万元</w:t>
      </w:r>
      <w:r>
        <w:rPr>
          <w:rFonts w:hint="eastAsia" w:ascii="Times New Roman" w:eastAsia="仿宋_GB2312"/>
          <w:b w:val="0"/>
          <w:sz w:val="32"/>
          <w:szCs w:val="32"/>
          <w:lang w:eastAsia="zh-CN"/>
        </w:rPr>
        <w:t>，</w:t>
      </w:r>
      <w:r>
        <w:rPr>
          <w:rFonts w:ascii="Times New Roman" w:eastAsia="仿宋_GB2312"/>
          <w:b w:val="0"/>
          <w:sz w:val="32"/>
          <w:szCs w:val="32"/>
        </w:rPr>
        <w:t>主要原因是</w:t>
      </w:r>
      <w:r>
        <w:rPr>
          <w:rFonts w:hint="eastAsia" w:ascii="Times New Roman" w:eastAsia="仿宋_GB2312"/>
          <w:b w:val="0"/>
          <w:sz w:val="32"/>
          <w:szCs w:val="32"/>
          <w:lang w:eastAsia="zh-CN"/>
        </w:rPr>
        <w:t>新增人员</w:t>
      </w:r>
      <w:r>
        <w:rPr>
          <w:rFonts w:ascii="Times New Roman" w:eastAsia="仿宋_GB2312"/>
          <w:b w:val="0"/>
          <w:sz w:val="32"/>
          <w:szCs w:val="32"/>
        </w:rPr>
        <w:t>。</w:t>
      </w:r>
    </w:p>
    <w:p w14:paraId="1DE74077">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七、政府采购支出说明</w:t>
      </w:r>
    </w:p>
    <w:p w14:paraId="2E2E20AD">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本单位2025年度政府采购支出总额</w:t>
      </w:r>
      <w:r>
        <w:rPr>
          <w:rFonts w:hint="eastAsia" w:ascii="Times New Roman" w:eastAsia="仿宋_GB2312"/>
          <w:b w:val="0"/>
          <w:sz w:val="32"/>
          <w:szCs w:val="32"/>
          <w:lang w:eastAsia="zh-CN"/>
        </w:rPr>
        <w:t>0</w:t>
      </w:r>
      <w:r>
        <w:rPr>
          <w:rFonts w:ascii="Times New Roman" w:eastAsia="仿宋_GB2312"/>
          <w:b w:val="0"/>
          <w:sz w:val="32"/>
          <w:szCs w:val="32"/>
        </w:rPr>
        <w:t>万元，从采购类型来看，政府采购货物支出</w:t>
      </w:r>
      <w:r>
        <w:rPr>
          <w:rFonts w:hint="eastAsia" w:ascii="Times New Roman" w:eastAsia="仿宋_GB2312"/>
          <w:b w:val="0"/>
          <w:sz w:val="32"/>
          <w:szCs w:val="32"/>
          <w:lang w:eastAsia="zh-CN"/>
        </w:rPr>
        <w:t>0</w:t>
      </w:r>
      <w:r>
        <w:rPr>
          <w:rFonts w:ascii="Times New Roman" w:eastAsia="仿宋_GB2312"/>
          <w:b w:val="0"/>
          <w:sz w:val="32"/>
          <w:szCs w:val="32"/>
        </w:rPr>
        <w:t>万元、政府采购工程支出</w:t>
      </w:r>
      <w:r>
        <w:rPr>
          <w:rFonts w:hint="eastAsia" w:ascii="Times New Roman" w:eastAsia="仿宋_GB2312"/>
          <w:b w:val="0"/>
          <w:sz w:val="32"/>
          <w:szCs w:val="32"/>
          <w:lang w:eastAsia="zh-CN"/>
        </w:rPr>
        <w:t>0</w:t>
      </w:r>
      <w:r>
        <w:rPr>
          <w:rFonts w:ascii="Times New Roman" w:eastAsia="仿宋_GB2312"/>
          <w:b w:val="0"/>
          <w:sz w:val="32"/>
          <w:szCs w:val="32"/>
        </w:rPr>
        <w:t>万元、政府采购服务支出</w:t>
      </w:r>
      <w:r>
        <w:rPr>
          <w:rFonts w:hint="eastAsia" w:ascii="Times New Roman" w:eastAsia="仿宋_GB2312"/>
          <w:b w:val="0"/>
          <w:sz w:val="32"/>
          <w:szCs w:val="32"/>
          <w:lang w:eastAsia="zh-CN"/>
        </w:rPr>
        <w:t>0</w:t>
      </w:r>
      <w:r>
        <w:rPr>
          <w:rFonts w:ascii="Times New Roman" w:eastAsia="仿宋_GB2312"/>
          <w:b w:val="0"/>
          <w:sz w:val="32"/>
          <w:szCs w:val="32"/>
        </w:rPr>
        <w:t>万元。授予中小企业合同金额</w:t>
      </w:r>
      <w:r>
        <w:rPr>
          <w:rFonts w:hint="eastAsia" w:ascii="Times New Roman" w:eastAsia="仿宋_GB2312"/>
          <w:b w:val="0"/>
          <w:sz w:val="32"/>
          <w:szCs w:val="32"/>
          <w:lang w:eastAsia="zh-CN"/>
        </w:rPr>
        <w:t>0</w:t>
      </w:r>
      <w:r>
        <w:rPr>
          <w:rFonts w:ascii="Times New Roman" w:eastAsia="仿宋_GB2312"/>
          <w:b w:val="0"/>
          <w:sz w:val="32"/>
          <w:szCs w:val="32"/>
        </w:rPr>
        <w:t>万元，占政府采购支出总额的</w:t>
      </w:r>
      <w:r>
        <w:rPr>
          <w:rFonts w:hint="eastAsia" w:ascii="Times New Roman" w:eastAsia="仿宋_GB2312"/>
          <w:b w:val="0"/>
          <w:sz w:val="32"/>
          <w:szCs w:val="32"/>
          <w:lang w:eastAsia="zh-CN"/>
        </w:rPr>
        <w:t>0</w:t>
      </w:r>
      <w:r>
        <w:rPr>
          <w:rFonts w:ascii="Times New Roman" w:eastAsia="仿宋_GB2312"/>
          <w:b w:val="0"/>
          <w:sz w:val="32"/>
          <w:szCs w:val="32"/>
        </w:rPr>
        <w:t>%，其中授予小微企业合同金额</w:t>
      </w:r>
      <w:r>
        <w:rPr>
          <w:rFonts w:hint="eastAsia" w:ascii="Times New Roman" w:eastAsia="仿宋_GB2312"/>
          <w:b w:val="0"/>
          <w:sz w:val="32"/>
          <w:szCs w:val="32"/>
          <w:lang w:eastAsia="zh-CN"/>
        </w:rPr>
        <w:t>0</w:t>
      </w:r>
      <w:r>
        <w:rPr>
          <w:rFonts w:ascii="Times New Roman" w:eastAsia="仿宋_GB2312"/>
          <w:b w:val="0"/>
          <w:sz w:val="32"/>
          <w:szCs w:val="32"/>
        </w:rPr>
        <w:t>万元，占政府采购支出总额的</w:t>
      </w:r>
      <w:r>
        <w:rPr>
          <w:rFonts w:hint="eastAsia" w:ascii="Times New Roman" w:eastAsia="仿宋_GB2312"/>
          <w:b w:val="0"/>
          <w:sz w:val="32"/>
          <w:szCs w:val="32"/>
          <w:lang w:eastAsia="zh-CN"/>
        </w:rPr>
        <w:t>0</w:t>
      </w:r>
      <w:r>
        <w:rPr>
          <w:rFonts w:ascii="Times New Roman" w:eastAsia="仿宋_GB2312"/>
          <w:b w:val="0"/>
          <w:sz w:val="32"/>
          <w:szCs w:val="32"/>
        </w:rPr>
        <w:t>%。</w:t>
      </w:r>
    </w:p>
    <w:p w14:paraId="73A2ADA8">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八、国有资产占用情况说明</w:t>
      </w:r>
    </w:p>
    <w:p w14:paraId="52CDCC9C">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截至2025年12月31日，本单位共有车辆1辆，比上年增加0辆，主要是。其中，副部（省）级及以上领导用车0辆，主要负责人用车0辆，机要通信用车0辆，应急保障用车0辆，执法执勤用车0辆，特种专业技术用车0辆，离退休干部用车0辆，其他用车1辆，其他用车主要是</w:t>
      </w:r>
      <w:r>
        <w:rPr>
          <w:rFonts w:hint="eastAsia" w:ascii="Times New Roman" w:eastAsia="仿宋_GB2312"/>
          <w:b w:val="0"/>
          <w:sz w:val="32"/>
          <w:szCs w:val="32"/>
          <w:lang w:eastAsia="zh-CN"/>
        </w:rPr>
        <w:t>公务用车</w:t>
      </w:r>
      <w:r>
        <w:rPr>
          <w:rFonts w:ascii="Times New Roman" w:eastAsia="仿宋_GB2312"/>
          <w:b w:val="0"/>
          <w:sz w:val="32"/>
          <w:szCs w:val="32"/>
        </w:rPr>
        <w:t>。单位价值100万元（含）以上设备（不含车辆）0台（套）。</w:t>
      </w:r>
    </w:p>
    <w:p w14:paraId="660E12DD">
      <w:pPr>
        <w:widowControl/>
        <w:spacing w:before="0" w:beforeLines="0" w:beforeAutospacing="0" w:after="0" w:afterLines="0" w:afterAutospacing="0" w:line="360" w:lineRule="auto"/>
        <w:ind w:firstLine="640" w:firstLineChars="200"/>
        <w:jc w:val="left"/>
        <w:outlineLvl w:val="1"/>
        <w:rPr>
          <w:rFonts w:ascii="Times New Roman" w:eastAsia="黑体"/>
          <w:sz w:val="32"/>
          <w:szCs w:val="32"/>
        </w:rPr>
      </w:pPr>
      <w:r>
        <w:rPr>
          <w:rFonts w:ascii="Times New Roman" w:eastAsia="黑体"/>
          <w:b w:val="0"/>
          <w:sz w:val="32"/>
          <w:szCs w:val="32"/>
        </w:rPr>
        <w:t>九、关于2025年度绩效评价情况的说明</w:t>
      </w:r>
    </w:p>
    <w:p w14:paraId="726068D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（一）绩效评价工作开展情况</w:t>
      </w:r>
    </w:p>
    <w:p w14:paraId="0224B8D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根据预算绩效管理要求，本单位组织对2025年度本级预算项目支出全面开展绩效自评，共涉及资金</w:t>
      </w:r>
      <w:r>
        <w:rPr>
          <w:rFonts w:hint="eastAsia" w:ascii="Times New Roman" w:eastAsia="仿宋_GB2312"/>
          <w:b w:val="0"/>
          <w:sz w:val="32"/>
          <w:szCs w:val="32"/>
          <w:lang w:val="en-US" w:eastAsia="zh-CN"/>
        </w:rPr>
        <w:t>1.14</w:t>
      </w:r>
      <w:r>
        <w:rPr>
          <w:rFonts w:ascii="Times New Roman" w:eastAsia="仿宋_GB2312"/>
          <w:b w:val="0"/>
          <w:sz w:val="32"/>
          <w:szCs w:val="32"/>
        </w:rPr>
        <w:t>万元（决算金额）。其中，一般公共预算项目</w:t>
      </w:r>
      <w:r>
        <w:rPr>
          <w:rFonts w:hint="eastAsia" w:ascii="Times New Roman" w:eastAsia="仿宋_GB2312"/>
          <w:b w:val="0"/>
          <w:sz w:val="32"/>
          <w:szCs w:val="32"/>
          <w:lang w:val="en-US" w:eastAsia="zh-CN"/>
        </w:rPr>
        <w:t>1</w:t>
      </w:r>
      <w:r>
        <w:rPr>
          <w:rFonts w:ascii="Times New Roman" w:eastAsia="仿宋_GB2312"/>
          <w:b w:val="0"/>
          <w:sz w:val="32"/>
          <w:szCs w:val="32"/>
        </w:rPr>
        <w:t>个，涉及资金</w:t>
      </w:r>
      <w:r>
        <w:rPr>
          <w:rFonts w:hint="eastAsia" w:ascii="Times New Roman" w:eastAsia="仿宋_GB2312"/>
          <w:b w:val="0"/>
          <w:sz w:val="32"/>
          <w:szCs w:val="32"/>
          <w:lang w:val="en-US" w:eastAsia="zh-CN"/>
        </w:rPr>
        <w:t>1.14</w:t>
      </w:r>
      <w:r>
        <w:rPr>
          <w:rFonts w:ascii="Times New Roman" w:eastAsia="仿宋_GB2312"/>
          <w:b w:val="0"/>
          <w:sz w:val="32"/>
          <w:szCs w:val="32"/>
        </w:rPr>
        <w:t>万元，占一般公共预算项目支出总额的</w:t>
      </w:r>
      <w:r>
        <w:rPr>
          <w:rFonts w:hint="eastAsia" w:ascii="Times New Roman" w:eastAsia="仿宋_GB2312"/>
          <w:b w:val="0"/>
          <w:sz w:val="32"/>
          <w:szCs w:val="32"/>
          <w:lang w:val="en-US" w:eastAsia="zh-CN"/>
        </w:rPr>
        <w:t>100</w:t>
      </w:r>
      <w:r>
        <w:rPr>
          <w:rFonts w:ascii="Times New Roman" w:eastAsia="仿宋_GB2312"/>
          <w:b w:val="0"/>
          <w:sz w:val="32"/>
          <w:szCs w:val="32"/>
        </w:rPr>
        <w:t>%。</w:t>
      </w:r>
    </w:p>
    <w:p w14:paraId="5E1CCFB5">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组织对</w:t>
      </w:r>
      <w:r>
        <w:rPr>
          <w:rFonts w:hint="eastAsia" w:ascii="Times New Roman" w:eastAsia="仿宋_GB2312"/>
          <w:b w:val="0"/>
          <w:sz w:val="32"/>
          <w:szCs w:val="32"/>
        </w:rPr>
        <w:t>202</w:t>
      </w:r>
      <w:r>
        <w:rPr>
          <w:rFonts w:hint="eastAsia" w:ascii="Times New Roman" w:eastAsia="仿宋_GB2312"/>
          <w:b w:val="0"/>
          <w:sz w:val="32"/>
          <w:szCs w:val="32"/>
          <w:lang w:val="en-US" w:eastAsia="zh-CN"/>
        </w:rPr>
        <w:t>5</w:t>
      </w:r>
      <w:r>
        <w:rPr>
          <w:rFonts w:hint="eastAsia" w:ascii="Times New Roman" w:eastAsia="仿宋_GB2312"/>
          <w:b w:val="0"/>
          <w:sz w:val="32"/>
          <w:szCs w:val="32"/>
        </w:rPr>
        <w:t>年商贸流通综合服务中心成品油管理、安全生产等工作运行经费</w:t>
      </w:r>
      <w:r>
        <w:rPr>
          <w:rFonts w:ascii="Times New Roman" w:eastAsia="仿宋_GB2312"/>
          <w:b w:val="0"/>
          <w:sz w:val="32"/>
          <w:szCs w:val="32"/>
        </w:rPr>
        <w:t>项目开展了部门重点评价，涉及一般公共预算支出</w:t>
      </w:r>
      <w:r>
        <w:rPr>
          <w:rFonts w:hint="eastAsia" w:ascii="Times New Roman" w:eastAsia="仿宋_GB2312"/>
          <w:b w:val="0"/>
          <w:sz w:val="32"/>
          <w:szCs w:val="32"/>
          <w:lang w:val="en-US" w:eastAsia="zh-CN"/>
        </w:rPr>
        <w:t>1.14</w:t>
      </w:r>
      <w:r>
        <w:rPr>
          <w:rFonts w:ascii="Times New Roman" w:eastAsia="仿宋_GB2312"/>
          <w:b w:val="0"/>
          <w:sz w:val="32"/>
          <w:szCs w:val="32"/>
        </w:rPr>
        <w:t>万元</w:t>
      </w:r>
      <w:r>
        <w:rPr>
          <w:rFonts w:hint="eastAsia" w:ascii="Times New Roman" w:eastAsia="仿宋_GB2312"/>
          <w:b w:val="0"/>
          <w:sz w:val="32"/>
          <w:szCs w:val="32"/>
          <w:lang w:eastAsia="zh-CN"/>
        </w:rPr>
        <w:t>，</w:t>
      </w:r>
      <w:r>
        <w:rPr>
          <w:rFonts w:ascii="Times New Roman" w:eastAsia="仿宋_GB2312"/>
          <w:b w:val="0"/>
          <w:sz w:val="32"/>
          <w:szCs w:val="32"/>
        </w:rPr>
        <w:t>从评价情况来看，总体来说，项目绩效目标完成情况良好。</w:t>
      </w:r>
    </w:p>
    <w:p w14:paraId="031695B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（二）部门决算中项目绩效自评结果</w:t>
      </w:r>
    </w:p>
    <w:p w14:paraId="6C1A8EB0">
      <w:pPr>
        <w:adjustRightInd w:val="0"/>
        <w:snapToGrid w:val="0"/>
        <w:spacing w:line="580" w:lineRule="exact"/>
        <w:ind w:firstLine="640" w:firstLineChars="200"/>
        <w:rPr>
          <w:rFonts w:ascii="Times New Roman" w:hAnsi="Times New Roman" w:eastAsia="仿宋_GB2312" w:cs="Times New Roman"/>
          <w:b/>
          <w:color w:val="FF0000"/>
          <w:sz w:val="32"/>
          <w:szCs w:val="32"/>
        </w:rPr>
      </w:pPr>
      <w:r>
        <w:rPr>
          <w:rFonts w:ascii="Times New Roman" w:hAnsi="Times New Roman" w:eastAsia="仿宋_GB2312" w:cs="Times New Roman"/>
          <w:sz w:val="32"/>
          <w:szCs w:val="32"/>
        </w:rPr>
        <w:t>本</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在今年</w:t>
      </w:r>
      <w:r>
        <w:rPr>
          <w:rFonts w:hint="eastAsia" w:ascii="Times New Roman" w:hAnsi="Times New Roman" w:eastAsia="仿宋_GB2312" w:cs="Times New Roman"/>
          <w:sz w:val="32"/>
          <w:szCs w:val="32"/>
          <w:lang w:eastAsia="zh-CN"/>
        </w:rPr>
        <w:t>单位</w:t>
      </w:r>
      <w:r>
        <w:rPr>
          <w:rFonts w:ascii="Times New Roman" w:hAnsi="Times New Roman" w:eastAsia="仿宋_GB2312" w:cs="Times New Roman"/>
          <w:sz w:val="32"/>
          <w:szCs w:val="32"/>
        </w:rPr>
        <w:t>决算公开中反映</w:t>
      </w:r>
      <w:r>
        <w:rPr>
          <w:rFonts w:hint="eastAsia" w:ascii="Times New Roman" w:eastAsia="仿宋_GB2312"/>
          <w:b w:val="0"/>
          <w:sz w:val="32"/>
          <w:szCs w:val="32"/>
        </w:rPr>
        <w:t>202</w:t>
      </w:r>
      <w:r>
        <w:rPr>
          <w:rFonts w:hint="eastAsia" w:ascii="Times New Roman" w:eastAsia="仿宋_GB2312"/>
          <w:b w:val="0"/>
          <w:sz w:val="32"/>
          <w:szCs w:val="32"/>
          <w:lang w:val="en-US" w:eastAsia="zh-CN"/>
        </w:rPr>
        <w:t>5</w:t>
      </w:r>
      <w:r>
        <w:rPr>
          <w:rFonts w:hint="eastAsia" w:ascii="Times New Roman" w:eastAsia="仿宋_GB2312"/>
          <w:b w:val="0"/>
          <w:sz w:val="32"/>
          <w:szCs w:val="32"/>
        </w:rPr>
        <w:t>年商贸流通综合服务中心成品油管理、安全生产等工作运行经费</w:t>
      </w:r>
      <w:r>
        <w:rPr>
          <w:rFonts w:ascii="Times New Roman" w:hAnsi="Times New Roman" w:eastAsia="仿宋_GB2312" w:cs="Times New Roman"/>
          <w:sz w:val="32"/>
          <w:szCs w:val="32"/>
        </w:rPr>
        <w:t>项目绩效自评结果。</w:t>
      </w:r>
    </w:p>
    <w:p w14:paraId="0581EB56">
      <w:pPr>
        <w:adjustRightInd w:val="0"/>
        <w:snapToGrid w:val="0"/>
        <w:spacing w:line="580" w:lineRule="exact"/>
        <w:ind w:firstLine="640" w:firstLineChars="200"/>
        <w:rPr>
          <w:rFonts w:ascii="Times New Roman" w:hAnsi="Times New Roman" w:eastAsia="仿宋_GB2312" w:cs="Times New Roman"/>
          <w:sz w:val="32"/>
          <w:szCs w:val="32"/>
        </w:rPr>
      </w:pPr>
      <w:r>
        <w:rPr>
          <w:rFonts w:hint="eastAsia" w:ascii="Times New Roman" w:eastAsia="仿宋_GB2312"/>
          <w:b w:val="0"/>
          <w:sz w:val="32"/>
          <w:szCs w:val="32"/>
        </w:rPr>
        <w:t>202</w:t>
      </w:r>
      <w:r>
        <w:rPr>
          <w:rFonts w:hint="eastAsia" w:ascii="Times New Roman" w:eastAsia="仿宋_GB2312"/>
          <w:b w:val="0"/>
          <w:sz w:val="32"/>
          <w:szCs w:val="32"/>
          <w:lang w:val="en-US" w:eastAsia="zh-CN"/>
        </w:rPr>
        <w:t>5</w:t>
      </w:r>
      <w:r>
        <w:rPr>
          <w:rFonts w:hint="eastAsia" w:ascii="Times New Roman" w:eastAsia="仿宋_GB2312"/>
          <w:b w:val="0"/>
          <w:sz w:val="32"/>
          <w:szCs w:val="32"/>
        </w:rPr>
        <w:t>年商贸流通综合服务中心成品油管理、安全生产等工作运行经费</w:t>
      </w:r>
      <w:r>
        <w:rPr>
          <w:rFonts w:ascii="Times New Roman" w:hAnsi="Times New Roman" w:eastAsia="仿宋_GB2312" w:cs="Times New Roman"/>
          <w:sz w:val="32"/>
          <w:szCs w:val="32"/>
        </w:rPr>
        <w:t>项目绩效自评情况：根据年初设定的绩效目标，</w:t>
      </w:r>
      <w:r>
        <w:rPr>
          <w:rFonts w:hint="eastAsia" w:ascii="Times New Roman" w:eastAsia="仿宋_GB2312"/>
          <w:b w:val="0"/>
          <w:sz w:val="32"/>
          <w:szCs w:val="32"/>
        </w:rPr>
        <w:t>202</w:t>
      </w:r>
      <w:r>
        <w:rPr>
          <w:rFonts w:hint="eastAsia" w:ascii="Times New Roman" w:eastAsia="仿宋_GB2312"/>
          <w:b w:val="0"/>
          <w:sz w:val="32"/>
          <w:szCs w:val="32"/>
          <w:lang w:val="en-US" w:eastAsia="zh-CN"/>
        </w:rPr>
        <w:t>5</w:t>
      </w:r>
      <w:r>
        <w:rPr>
          <w:rFonts w:hint="eastAsia" w:ascii="Times New Roman" w:eastAsia="仿宋_GB2312"/>
          <w:b w:val="0"/>
          <w:sz w:val="32"/>
          <w:szCs w:val="32"/>
        </w:rPr>
        <w:t>年商贸流通综合服务中心成品油管理、安全生产等工作运行经费</w:t>
      </w:r>
      <w:r>
        <w:rPr>
          <w:rFonts w:ascii="Times New Roman" w:hAnsi="Times New Roman" w:eastAsia="仿宋_GB2312" w:cs="Times New Roman"/>
          <w:sz w:val="32"/>
          <w:szCs w:val="32"/>
        </w:rPr>
        <w:t>项目绩效自评得分为</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分（绩效自评表附后）。全年预算数为</w:t>
      </w:r>
      <w:r>
        <w:rPr>
          <w:rFonts w:hint="eastAsia" w:ascii="Times New Roman" w:hAnsi="Times New Roman" w:eastAsia="仿宋_GB2312" w:cs="Times New Roman"/>
          <w:sz w:val="32"/>
          <w:szCs w:val="32"/>
          <w:lang w:val="en-US" w:eastAsia="zh-CN"/>
        </w:rPr>
        <w:t>18</w:t>
      </w:r>
      <w:r>
        <w:rPr>
          <w:rFonts w:ascii="Times New Roman" w:hAnsi="Times New Roman" w:eastAsia="仿宋_GB2312" w:cs="Times New Roman"/>
          <w:sz w:val="32"/>
          <w:szCs w:val="32"/>
        </w:rPr>
        <w:t>万元，执行数为</w:t>
      </w:r>
      <w:r>
        <w:rPr>
          <w:rFonts w:hint="eastAsia" w:ascii="Times New Roman" w:hAnsi="Times New Roman" w:eastAsia="仿宋_GB2312" w:cs="Times New Roman"/>
          <w:sz w:val="32"/>
          <w:szCs w:val="32"/>
          <w:lang w:val="en-US" w:eastAsia="zh-CN"/>
        </w:rPr>
        <w:t>1.14</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%。项目绩效目标完成情况：</w:t>
      </w:r>
      <w:r>
        <w:rPr>
          <w:rFonts w:ascii="Times New Roman" w:eastAsia="仿宋_GB2312"/>
          <w:b w:val="0"/>
          <w:sz w:val="32"/>
          <w:szCs w:val="32"/>
        </w:rPr>
        <w:t>项目立项合理合规，绩效指标体系明确合理</w:t>
      </w:r>
      <w:r>
        <w:rPr>
          <w:rFonts w:ascii="Times New Roman" w:hAnsi="Times New Roman" w:eastAsia="仿宋_GB2312" w:cs="Times New Roman"/>
          <w:sz w:val="32"/>
          <w:szCs w:val="32"/>
        </w:rPr>
        <w:t>。发现的主要问题及原因是</w:t>
      </w:r>
      <w:r>
        <w:rPr>
          <w:rFonts w:hint="eastAsia" w:ascii="Times New Roman" w:hAnsi="Times New Roman" w:eastAsia="仿宋_GB2312" w:cs="Times New Roman"/>
          <w:sz w:val="32"/>
          <w:szCs w:val="32"/>
        </w:rPr>
        <w:t>预算成本指标编制有待完善。下一步改进措施：更加科学合理制定指标，提高资金利用效率。</w:t>
      </w:r>
    </w:p>
    <w:p w14:paraId="1E5CA74C">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13CCEE8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63C4BB2E">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7E10B7B6">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26094140">
      <w:pPr>
        <w:widowControl/>
        <w:spacing w:before="0" w:beforeLines="0" w:beforeAutospacing="0" w:after="0" w:afterLines="0" w:afterAutospacing="0" w:line="360" w:lineRule="auto"/>
        <w:ind w:firstLine="643" w:firstLineChars="200"/>
        <w:jc w:val="left"/>
        <w:rPr>
          <w:rFonts w:ascii="Times New Roman" w:eastAsia="仿宋_GB2312"/>
          <w:b/>
          <w:sz w:val="32"/>
          <w:szCs w:val="32"/>
        </w:rPr>
      </w:pPr>
    </w:p>
    <w:p w14:paraId="0F1D86E5">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（三）部门评价项目绩效评价结果</w:t>
      </w:r>
    </w:p>
    <w:tbl>
      <w:tblPr>
        <w:tblStyle w:val="11"/>
        <w:tblW w:w="9800"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41"/>
        <w:gridCol w:w="1671"/>
        <w:gridCol w:w="1210"/>
        <w:gridCol w:w="905"/>
        <w:gridCol w:w="548"/>
        <w:gridCol w:w="600"/>
        <w:gridCol w:w="847"/>
        <w:gridCol w:w="785"/>
        <w:gridCol w:w="785"/>
        <w:gridCol w:w="347"/>
        <w:gridCol w:w="324"/>
        <w:gridCol w:w="792"/>
        <w:gridCol w:w="345"/>
      </w:tblGrid>
      <w:tr w14:paraId="494B83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3" w:hRule="atLeast"/>
        </w:trPr>
        <w:tc>
          <w:tcPr>
            <w:tcW w:w="2312" w:type="dxa"/>
            <w:gridSpan w:val="2"/>
            <w:tcBorders>
              <w:top w:val="nil"/>
              <w:left w:val="nil"/>
              <w:bottom w:val="single" w:color="000000" w:sz="4" w:space="0"/>
              <w:right w:val="nil"/>
            </w:tcBorders>
            <w:shd w:val="clear" w:color="auto" w:fill="auto"/>
            <w:noWrap/>
            <w:vAlign w:val="center"/>
          </w:tcPr>
          <w:p w14:paraId="035E796C">
            <w:pPr>
              <w:keepNext w:val="0"/>
              <w:keepLines w:val="0"/>
              <w:widowControl/>
              <w:suppressLineNumbers w:val="0"/>
              <w:jc w:val="left"/>
              <w:textAlignment w:val="center"/>
              <w:rPr>
                <w:rFonts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主管部门：正定县商务局</w:t>
            </w:r>
          </w:p>
        </w:tc>
        <w:tc>
          <w:tcPr>
            <w:tcW w:w="1210" w:type="dxa"/>
            <w:tcBorders>
              <w:top w:val="nil"/>
              <w:left w:val="nil"/>
              <w:bottom w:val="single" w:color="000000" w:sz="4" w:space="0"/>
              <w:right w:val="nil"/>
            </w:tcBorders>
            <w:shd w:val="clear" w:color="auto" w:fill="auto"/>
            <w:noWrap/>
            <w:vAlign w:val="center"/>
          </w:tcPr>
          <w:p w14:paraId="366FC4ED">
            <w:pPr>
              <w:jc w:val="center"/>
              <w:rPr>
                <w:rFonts w:hint="eastAsia" w:ascii="仿宋" w:hAnsi="仿宋" w:eastAsia="仿宋" w:cs="仿宋"/>
                <w:i w:val="0"/>
                <w:iCs w:val="0"/>
                <w:color w:val="000000"/>
                <w:sz w:val="22"/>
                <w:szCs w:val="22"/>
                <w:u w:val="none"/>
              </w:rPr>
            </w:pPr>
          </w:p>
        </w:tc>
        <w:tc>
          <w:tcPr>
            <w:tcW w:w="905" w:type="dxa"/>
            <w:tcBorders>
              <w:top w:val="nil"/>
              <w:left w:val="nil"/>
              <w:bottom w:val="single" w:color="000000" w:sz="4" w:space="0"/>
              <w:right w:val="nil"/>
            </w:tcBorders>
            <w:shd w:val="clear" w:color="auto" w:fill="auto"/>
            <w:noWrap/>
            <w:vAlign w:val="center"/>
          </w:tcPr>
          <w:p w14:paraId="65B0BC2E">
            <w:pPr>
              <w:jc w:val="center"/>
              <w:rPr>
                <w:rFonts w:hint="eastAsia" w:ascii="仿宋" w:hAnsi="仿宋" w:eastAsia="仿宋" w:cs="仿宋"/>
                <w:i w:val="0"/>
                <w:iCs w:val="0"/>
                <w:color w:val="000000"/>
                <w:sz w:val="22"/>
                <w:szCs w:val="22"/>
                <w:u w:val="none"/>
              </w:rPr>
            </w:pPr>
          </w:p>
        </w:tc>
        <w:tc>
          <w:tcPr>
            <w:tcW w:w="548" w:type="dxa"/>
            <w:tcBorders>
              <w:top w:val="nil"/>
              <w:left w:val="nil"/>
              <w:bottom w:val="single" w:color="000000" w:sz="4" w:space="0"/>
              <w:right w:val="nil"/>
            </w:tcBorders>
            <w:shd w:val="clear" w:color="auto" w:fill="auto"/>
            <w:noWrap/>
            <w:vAlign w:val="center"/>
          </w:tcPr>
          <w:p w14:paraId="6A585B37">
            <w:pPr>
              <w:jc w:val="center"/>
              <w:rPr>
                <w:rFonts w:hint="eastAsia" w:ascii="仿宋" w:hAnsi="仿宋" w:eastAsia="仿宋" w:cs="仿宋"/>
                <w:i w:val="0"/>
                <w:iCs w:val="0"/>
                <w:color w:val="000000"/>
                <w:sz w:val="22"/>
                <w:szCs w:val="22"/>
                <w:u w:val="none"/>
              </w:rPr>
            </w:pPr>
          </w:p>
        </w:tc>
        <w:tc>
          <w:tcPr>
            <w:tcW w:w="600" w:type="dxa"/>
            <w:tcBorders>
              <w:top w:val="nil"/>
              <w:left w:val="nil"/>
              <w:bottom w:val="single" w:color="000000" w:sz="4" w:space="0"/>
              <w:right w:val="nil"/>
            </w:tcBorders>
            <w:shd w:val="clear" w:color="auto" w:fill="auto"/>
            <w:noWrap/>
            <w:vAlign w:val="center"/>
          </w:tcPr>
          <w:p w14:paraId="5927FFC2">
            <w:pPr>
              <w:jc w:val="center"/>
              <w:rPr>
                <w:rFonts w:hint="eastAsia" w:ascii="仿宋" w:hAnsi="仿宋" w:eastAsia="仿宋" w:cs="仿宋"/>
                <w:i w:val="0"/>
                <w:iCs w:val="0"/>
                <w:color w:val="000000"/>
                <w:sz w:val="22"/>
                <w:szCs w:val="22"/>
                <w:u w:val="none"/>
              </w:rPr>
            </w:pPr>
          </w:p>
        </w:tc>
        <w:tc>
          <w:tcPr>
            <w:tcW w:w="847" w:type="dxa"/>
            <w:tcBorders>
              <w:top w:val="nil"/>
              <w:left w:val="nil"/>
              <w:bottom w:val="single" w:color="000000" w:sz="4" w:space="0"/>
              <w:right w:val="nil"/>
            </w:tcBorders>
            <w:shd w:val="clear" w:color="auto" w:fill="auto"/>
            <w:noWrap/>
            <w:vAlign w:val="center"/>
          </w:tcPr>
          <w:p w14:paraId="63BB22DD">
            <w:pPr>
              <w:jc w:val="center"/>
              <w:rPr>
                <w:rFonts w:hint="eastAsia" w:ascii="仿宋" w:hAnsi="仿宋" w:eastAsia="仿宋" w:cs="仿宋"/>
                <w:i w:val="0"/>
                <w:iCs w:val="0"/>
                <w:color w:val="000000"/>
                <w:sz w:val="22"/>
                <w:szCs w:val="22"/>
                <w:u w:val="none"/>
              </w:rPr>
            </w:pPr>
          </w:p>
        </w:tc>
        <w:tc>
          <w:tcPr>
            <w:tcW w:w="785" w:type="dxa"/>
            <w:tcBorders>
              <w:top w:val="nil"/>
              <w:left w:val="nil"/>
              <w:bottom w:val="single" w:color="000000" w:sz="4" w:space="0"/>
              <w:right w:val="nil"/>
            </w:tcBorders>
            <w:shd w:val="clear" w:color="auto" w:fill="auto"/>
            <w:noWrap/>
            <w:vAlign w:val="center"/>
          </w:tcPr>
          <w:p w14:paraId="3BDCD3A0">
            <w:pPr>
              <w:jc w:val="center"/>
              <w:rPr>
                <w:rFonts w:hint="eastAsia" w:ascii="仿宋" w:hAnsi="仿宋" w:eastAsia="仿宋" w:cs="仿宋"/>
                <w:i w:val="0"/>
                <w:iCs w:val="0"/>
                <w:color w:val="000000"/>
                <w:sz w:val="22"/>
                <w:szCs w:val="22"/>
                <w:u w:val="none"/>
              </w:rPr>
            </w:pPr>
          </w:p>
        </w:tc>
        <w:tc>
          <w:tcPr>
            <w:tcW w:w="785" w:type="dxa"/>
            <w:tcBorders>
              <w:top w:val="nil"/>
              <w:left w:val="nil"/>
              <w:bottom w:val="single" w:color="000000" w:sz="4" w:space="0"/>
              <w:right w:val="nil"/>
            </w:tcBorders>
            <w:shd w:val="clear" w:color="auto" w:fill="auto"/>
            <w:noWrap/>
            <w:vAlign w:val="center"/>
          </w:tcPr>
          <w:p w14:paraId="51086D6F">
            <w:pPr>
              <w:jc w:val="center"/>
              <w:rPr>
                <w:rFonts w:hint="eastAsia" w:ascii="仿宋" w:hAnsi="仿宋" w:eastAsia="仿宋" w:cs="仿宋"/>
                <w:i w:val="0"/>
                <w:iCs w:val="0"/>
                <w:color w:val="000000"/>
                <w:sz w:val="22"/>
                <w:szCs w:val="22"/>
                <w:u w:val="none"/>
              </w:rPr>
            </w:pPr>
          </w:p>
        </w:tc>
        <w:tc>
          <w:tcPr>
            <w:tcW w:w="347" w:type="dxa"/>
            <w:tcBorders>
              <w:top w:val="nil"/>
              <w:left w:val="nil"/>
              <w:bottom w:val="single" w:color="000000" w:sz="4" w:space="0"/>
              <w:right w:val="nil"/>
            </w:tcBorders>
            <w:shd w:val="clear" w:color="auto" w:fill="auto"/>
            <w:noWrap/>
            <w:vAlign w:val="center"/>
          </w:tcPr>
          <w:p w14:paraId="34AD0B1F">
            <w:pPr>
              <w:jc w:val="center"/>
              <w:rPr>
                <w:rFonts w:hint="eastAsia" w:ascii="仿宋" w:hAnsi="仿宋" w:eastAsia="仿宋" w:cs="仿宋"/>
                <w:i w:val="0"/>
                <w:iCs w:val="0"/>
                <w:color w:val="000000"/>
                <w:sz w:val="22"/>
                <w:szCs w:val="22"/>
                <w:u w:val="none"/>
              </w:rPr>
            </w:pPr>
          </w:p>
        </w:tc>
        <w:tc>
          <w:tcPr>
            <w:tcW w:w="1461" w:type="dxa"/>
            <w:gridSpan w:val="3"/>
            <w:tcBorders>
              <w:top w:val="nil"/>
              <w:left w:val="nil"/>
              <w:bottom w:val="single" w:color="000000" w:sz="4" w:space="0"/>
              <w:right w:val="nil"/>
            </w:tcBorders>
            <w:shd w:val="clear" w:color="auto" w:fill="auto"/>
            <w:noWrap/>
            <w:vAlign w:val="center"/>
          </w:tcPr>
          <w:p w14:paraId="407E0F93">
            <w:pPr>
              <w:keepNext w:val="0"/>
              <w:keepLines w:val="0"/>
              <w:widowControl/>
              <w:suppressLineNumbers w:val="0"/>
              <w:jc w:val="right"/>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单位：万元</w:t>
            </w:r>
          </w:p>
        </w:tc>
      </w:tr>
      <w:tr w14:paraId="1E12AA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03" w:hRule="atLeast"/>
        </w:trPr>
        <w:tc>
          <w:tcPr>
            <w:tcW w:w="64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4D6DDB0">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序号</w:t>
            </w:r>
          </w:p>
        </w:tc>
        <w:tc>
          <w:tcPr>
            <w:tcW w:w="167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A96395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项目名称</w:t>
            </w:r>
          </w:p>
        </w:tc>
        <w:tc>
          <w:tcPr>
            <w:tcW w:w="121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102667">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项目实施单位</w:t>
            </w:r>
          </w:p>
        </w:tc>
        <w:tc>
          <w:tcPr>
            <w:tcW w:w="2900"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310D47E">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预算数（调整后）</w:t>
            </w:r>
          </w:p>
        </w:tc>
        <w:tc>
          <w:tcPr>
            <w:tcW w:w="1570"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0EF62EF">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执行数（至2023年底）</w:t>
            </w:r>
          </w:p>
        </w:tc>
        <w:tc>
          <w:tcPr>
            <w:tcW w:w="34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57BC36">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结余数</w:t>
            </w:r>
          </w:p>
        </w:tc>
        <w:tc>
          <w:tcPr>
            <w:tcW w:w="32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BBD96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结余交回财政数</w:t>
            </w:r>
          </w:p>
        </w:tc>
        <w:tc>
          <w:tcPr>
            <w:tcW w:w="79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CC244D">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自评得分</w:t>
            </w:r>
          </w:p>
        </w:tc>
        <w:tc>
          <w:tcPr>
            <w:tcW w:w="3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F888FA">
            <w:pPr>
              <w:keepNext w:val="0"/>
              <w:keepLines w:val="0"/>
              <w:widowControl/>
              <w:suppressLineNumbers w:val="0"/>
              <w:jc w:val="center"/>
              <w:textAlignment w:val="center"/>
              <w:rPr>
                <w:rFonts w:hint="eastAsia" w:ascii="仿宋" w:hAnsi="仿宋" w:eastAsia="仿宋" w:cs="仿宋"/>
                <w:i w:val="0"/>
                <w:iCs w:val="0"/>
                <w:color w:val="000000"/>
                <w:sz w:val="24"/>
                <w:szCs w:val="24"/>
                <w:u w:val="none"/>
              </w:rPr>
            </w:pPr>
            <w:r>
              <w:rPr>
                <w:rFonts w:hint="eastAsia" w:ascii="仿宋" w:hAnsi="仿宋" w:eastAsia="仿宋" w:cs="仿宋"/>
                <w:i w:val="0"/>
                <w:iCs w:val="0"/>
                <w:color w:val="000000"/>
                <w:kern w:val="0"/>
                <w:sz w:val="24"/>
                <w:szCs w:val="24"/>
                <w:u w:val="none"/>
                <w:lang w:val="en-US" w:eastAsia="zh-CN" w:bidi="ar"/>
              </w:rPr>
              <w:t>自评结果应用意见</w:t>
            </w:r>
          </w:p>
        </w:tc>
      </w:tr>
      <w:tr w14:paraId="301D1A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33" w:hRule="atLeast"/>
        </w:trPr>
        <w:tc>
          <w:tcPr>
            <w:tcW w:w="64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0ECA18">
            <w:pPr>
              <w:jc w:val="center"/>
              <w:rPr>
                <w:rFonts w:hint="eastAsia" w:ascii="仿宋" w:hAnsi="仿宋" w:eastAsia="仿宋" w:cs="仿宋"/>
                <w:i w:val="0"/>
                <w:iCs w:val="0"/>
                <w:color w:val="000000"/>
                <w:sz w:val="24"/>
                <w:szCs w:val="24"/>
                <w:u w:val="none"/>
              </w:rPr>
            </w:pPr>
          </w:p>
        </w:tc>
        <w:tc>
          <w:tcPr>
            <w:tcW w:w="167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E44661">
            <w:pPr>
              <w:jc w:val="center"/>
              <w:rPr>
                <w:rFonts w:hint="eastAsia" w:ascii="仿宋" w:hAnsi="仿宋" w:eastAsia="仿宋" w:cs="仿宋"/>
                <w:i w:val="0"/>
                <w:iCs w:val="0"/>
                <w:color w:val="000000"/>
                <w:sz w:val="24"/>
                <w:szCs w:val="24"/>
                <w:u w:val="none"/>
              </w:rPr>
            </w:pPr>
          </w:p>
        </w:tc>
        <w:tc>
          <w:tcPr>
            <w:tcW w:w="121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804147">
            <w:pPr>
              <w:jc w:val="center"/>
              <w:rPr>
                <w:rFonts w:hint="eastAsia" w:ascii="仿宋" w:hAnsi="仿宋" w:eastAsia="仿宋" w:cs="仿宋"/>
                <w:i w:val="0"/>
                <w:iCs w:val="0"/>
                <w:color w:val="000000"/>
                <w:sz w:val="24"/>
                <w:szCs w:val="24"/>
                <w:u w:val="none"/>
              </w:rPr>
            </w:pP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F671EC">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中央</w:t>
            </w: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ACC61">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省级</w:t>
            </w: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8B2B57">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市级</w:t>
            </w: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D22C82">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县级</w:t>
            </w:r>
          </w:p>
        </w:tc>
        <w:tc>
          <w:tcPr>
            <w:tcW w:w="7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FDD80B">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中央、省市级</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46F1CD">
            <w:pPr>
              <w:keepNext w:val="0"/>
              <w:keepLines w:val="0"/>
              <w:widowControl/>
              <w:suppressLineNumbers w:val="0"/>
              <w:jc w:val="center"/>
              <w:textAlignment w:val="center"/>
              <w:rPr>
                <w:rFonts w:hint="eastAsia" w:ascii="仿宋" w:hAnsi="仿宋" w:eastAsia="仿宋" w:cs="仿宋"/>
                <w:i w:val="0"/>
                <w:iCs w:val="0"/>
                <w:color w:val="000000"/>
                <w:sz w:val="22"/>
                <w:szCs w:val="22"/>
                <w:u w:val="none"/>
              </w:rPr>
            </w:pPr>
            <w:r>
              <w:rPr>
                <w:rFonts w:hint="eastAsia" w:ascii="仿宋" w:hAnsi="仿宋" w:eastAsia="仿宋" w:cs="仿宋"/>
                <w:i w:val="0"/>
                <w:iCs w:val="0"/>
                <w:color w:val="000000"/>
                <w:kern w:val="0"/>
                <w:sz w:val="22"/>
                <w:szCs w:val="22"/>
                <w:u w:val="none"/>
                <w:lang w:val="en-US" w:eastAsia="zh-CN" w:bidi="ar"/>
              </w:rPr>
              <w:t>县级</w:t>
            </w:r>
          </w:p>
        </w:tc>
        <w:tc>
          <w:tcPr>
            <w:tcW w:w="34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CA014ED">
            <w:pPr>
              <w:jc w:val="center"/>
              <w:rPr>
                <w:rFonts w:hint="eastAsia" w:ascii="仿宋" w:hAnsi="仿宋" w:eastAsia="仿宋" w:cs="仿宋"/>
                <w:i w:val="0"/>
                <w:iCs w:val="0"/>
                <w:color w:val="000000"/>
                <w:sz w:val="24"/>
                <w:szCs w:val="24"/>
                <w:u w:val="none"/>
              </w:rPr>
            </w:pPr>
          </w:p>
        </w:tc>
        <w:tc>
          <w:tcPr>
            <w:tcW w:w="32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AF8D4A">
            <w:pPr>
              <w:jc w:val="center"/>
              <w:rPr>
                <w:rFonts w:hint="eastAsia" w:ascii="仿宋" w:hAnsi="仿宋" w:eastAsia="仿宋" w:cs="仿宋"/>
                <w:i w:val="0"/>
                <w:iCs w:val="0"/>
                <w:color w:val="000000"/>
                <w:sz w:val="24"/>
                <w:szCs w:val="24"/>
                <w:u w:val="none"/>
              </w:rPr>
            </w:pPr>
          </w:p>
        </w:tc>
        <w:tc>
          <w:tcPr>
            <w:tcW w:w="79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A3A99EF">
            <w:pPr>
              <w:jc w:val="center"/>
              <w:rPr>
                <w:rFonts w:hint="eastAsia" w:ascii="仿宋" w:hAnsi="仿宋" w:eastAsia="仿宋" w:cs="仿宋"/>
                <w:i w:val="0"/>
                <w:iCs w:val="0"/>
                <w:color w:val="000000"/>
                <w:sz w:val="24"/>
                <w:szCs w:val="24"/>
                <w:u w:val="none"/>
              </w:rPr>
            </w:pPr>
          </w:p>
        </w:tc>
        <w:tc>
          <w:tcPr>
            <w:tcW w:w="3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1B5195">
            <w:pPr>
              <w:jc w:val="center"/>
              <w:rPr>
                <w:rFonts w:hint="eastAsia" w:ascii="仿宋" w:hAnsi="仿宋" w:eastAsia="仿宋" w:cs="仿宋"/>
                <w:i w:val="0"/>
                <w:iCs w:val="0"/>
                <w:color w:val="000000"/>
                <w:sz w:val="24"/>
                <w:szCs w:val="24"/>
                <w:u w:val="none"/>
              </w:rPr>
            </w:pPr>
          </w:p>
        </w:tc>
      </w:tr>
      <w:tr w14:paraId="09974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97" w:hRule="atLeast"/>
        </w:trPr>
        <w:tc>
          <w:tcPr>
            <w:tcW w:w="64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E99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67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96E2D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2025年商贸流通综合服务中心成品油管理、安全生产等工作运行经费项目</w:t>
            </w:r>
          </w:p>
        </w:tc>
        <w:tc>
          <w:tcPr>
            <w:tcW w:w="12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2B416F">
            <w:pPr>
              <w:keepNext w:val="0"/>
              <w:keepLines w:val="0"/>
              <w:widowControl/>
              <w:suppressLineNumbers w:val="0"/>
              <w:jc w:val="lef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正定县商贸流通综合服务中心</w:t>
            </w:r>
          </w:p>
        </w:tc>
        <w:tc>
          <w:tcPr>
            <w:tcW w:w="90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E2A89C">
            <w:pPr>
              <w:rPr>
                <w:rFonts w:hint="eastAsia" w:ascii="宋体" w:hAnsi="宋体" w:eastAsia="宋体" w:cs="宋体"/>
                <w:i w:val="0"/>
                <w:iCs w:val="0"/>
                <w:color w:val="000000"/>
                <w:sz w:val="22"/>
                <w:szCs w:val="22"/>
                <w:u w:val="none"/>
              </w:rPr>
            </w:pPr>
          </w:p>
        </w:tc>
        <w:tc>
          <w:tcPr>
            <w:tcW w:w="5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8BDD23">
            <w:pPr>
              <w:rPr>
                <w:rFonts w:hint="eastAsia" w:ascii="宋体" w:hAnsi="宋体" w:eastAsia="宋体" w:cs="宋体"/>
                <w:i w:val="0"/>
                <w:iCs w:val="0"/>
                <w:color w:val="000000"/>
                <w:sz w:val="22"/>
                <w:szCs w:val="22"/>
                <w:u w:val="none"/>
              </w:rPr>
            </w:pPr>
          </w:p>
        </w:tc>
        <w:tc>
          <w:tcPr>
            <w:tcW w:w="60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7F8AE8">
            <w:pPr>
              <w:rPr>
                <w:rFonts w:hint="eastAsia" w:ascii="宋体" w:hAnsi="宋体" w:eastAsia="宋体" w:cs="宋体"/>
                <w:i w:val="0"/>
                <w:iCs w:val="0"/>
                <w:color w:val="000000"/>
                <w:sz w:val="22"/>
                <w:szCs w:val="22"/>
                <w:u w:val="none"/>
              </w:rPr>
            </w:pPr>
          </w:p>
        </w:tc>
        <w:tc>
          <w:tcPr>
            <w:tcW w:w="8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EBEEB0">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1.14</w:t>
            </w: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B97E55">
            <w:pPr>
              <w:rPr>
                <w:rFonts w:hint="eastAsia" w:ascii="宋体" w:hAnsi="宋体" w:eastAsia="宋体" w:cs="宋体"/>
                <w:i w:val="0"/>
                <w:iCs w:val="0"/>
                <w:color w:val="000000"/>
                <w:sz w:val="22"/>
                <w:szCs w:val="22"/>
                <w:u w:val="none"/>
              </w:rPr>
            </w:pPr>
          </w:p>
        </w:tc>
        <w:tc>
          <w:tcPr>
            <w:tcW w:w="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5D6846">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1.14</w:t>
            </w:r>
          </w:p>
        </w:tc>
        <w:tc>
          <w:tcPr>
            <w:tcW w:w="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7B2ACC">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3562D9">
            <w:pPr>
              <w:keepNext w:val="0"/>
              <w:keepLines w:val="0"/>
              <w:widowControl/>
              <w:suppressLineNumbers w:val="0"/>
              <w:jc w:val="righ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0</w:t>
            </w:r>
          </w:p>
        </w:tc>
        <w:tc>
          <w:tcPr>
            <w:tcW w:w="79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348913">
            <w:pPr>
              <w:keepNext w:val="0"/>
              <w:keepLines w:val="0"/>
              <w:widowControl/>
              <w:suppressLineNumbers w:val="0"/>
              <w:jc w:val="right"/>
              <w:textAlignment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kern w:val="0"/>
                <w:sz w:val="22"/>
                <w:szCs w:val="22"/>
                <w:u w:val="none"/>
                <w:lang w:val="en-US" w:eastAsia="zh-CN" w:bidi="ar"/>
              </w:rPr>
              <w:t>98</w:t>
            </w:r>
          </w:p>
        </w:tc>
        <w:tc>
          <w:tcPr>
            <w:tcW w:w="3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0A5516">
            <w:pPr>
              <w:rPr>
                <w:rFonts w:hint="eastAsia" w:ascii="宋体" w:hAnsi="宋体" w:eastAsia="宋体" w:cs="宋体"/>
                <w:i w:val="0"/>
                <w:iCs w:val="0"/>
                <w:color w:val="000000"/>
                <w:sz w:val="22"/>
                <w:szCs w:val="22"/>
                <w:u w:val="none"/>
              </w:rPr>
            </w:pPr>
          </w:p>
        </w:tc>
      </w:tr>
    </w:tbl>
    <w:p w14:paraId="67F61E43">
      <w:pPr>
        <w:widowControl/>
        <w:spacing w:before="0" w:beforeLines="0" w:beforeAutospacing="0" w:after="0" w:afterLines="0" w:afterAutospacing="0" w:line="360" w:lineRule="auto"/>
        <w:jc w:val="left"/>
        <w:rPr>
          <w:rFonts w:ascii="Times New Roman" w:eastAsia="黑体"/>
          <w:b w:val="0"/>
          <w:sz w:val="32"/>
          <w:szCs w:val="32"/>
        </w:rPr>
      </w:pPr>
    </w:p>
    <w:p w14:paraId="26294BD5">
      <w:pPr>
        <w:widowControl/>
        <w:spacing w:before="0" w:beforeLines="0" w:beforeAutospacing="0" w:after="0" w:afterLines="0" w:afterAutospacing="0" w:line="360" w:lineRule="auto"/>
        <w:ind w:firstLine="640" w:firstLineChars="200"/>
        <w:jc w:val="left"/>
        <w:rPr>
          <w:rFonts w:ascii="Times New Roman" w:eastAsia="黑体"/>
          <w:b w:val="0"/>
          <w:sz w:val="32"/>
          <w:szCs w:val="32"/>
        </w:rPr>
      </w:pPr>
    </w:p>
    <w:p w14:paraId="66B6B545">
      <w:pPr>
        <w:widowControl/>
        <w:spacing w:before="0" w:beforeLines="0" w:beforeAutospacing="0" w:after="0" w:afterLines="0" w:afterAutospacing="0" w:line="360" w:lineRule="auto"/>
        <w:ind w:firstLine="640" w:firstLineChars="200"/>
        <w:jc w:val="left"/>
        <w:rPr>
          <w:rFonts w:ascii="Times New Roman" w:eastAsia="黑体"/>
          <w:sz w:val="32"/>
          <w:szCs w:val="32"/>
        </w:rPr>
      </w:pPr>
      <w:r>
        <w:rPr>
          <w:rFonts w:ascii="Times New Roman" w:eastAsia="黑体"/>
          <w:b w:val="0"/>
          <w:sz w:val="32"/>
          <w:szCs w:val="32"/>
        </w:rPr>
        <w:t>十、其他需要说明的情况</w:t>
      </w:r>
    </w:p>
    <w:p w14:paraId="4CFEDB24">
      <w:pPr>
        <w:widowControl/>
        <w:spacing w:before="0" w:beforeLines="0" w:beforeAutospacing="0" w:after="0" w:afterLines="0" w:afterAutospacing="0" w:line="360" w:lineRule="auto"/>
        <w:ind w:firstLine="640" w:firstLineChars="200"/>
        <w:jc w:val="left"/>
        <w:rPr>
          <w:rFonts w:ascii="Times New Roman" w:eastAsia="仿宋_GB2312"/>
          <w:b w:val="0"/>
          <w:sz w:val="32"/>
          <w:szCs w:val="32"/>
        </w:rPr>
      </w:pPr>
      <w:r>
        <w:rPr>
          <w:rFonts w:ascii="Times New Roman" w:eastAsia="仿宋_GB2312"/>
          <w:b w:val="0"/>
          <w:sz w:val="32"/>
          <w:szCs w:val="32"/>
        </w:rPr>
        <w:t>1.本单位2025年度政府性基金预算财政拨款收入支出决算表（公开07表）、国有资本经营预算财政拨款支出决算表（公开08表）、财政拨款“三公”经费支出决算表（公开09表）无相应收支，故空表列示。</w:t>
      </w:r>
    </w:p>
    <w:p w14:paraId="32788BB9">
      <w:pPr>
        <w:widowControl/>
        <w:spacing w:before="0" w:beforeLines="0" w:beforeAutospacing="0" w:after="0" w:afterLines="0" w:afterAutospacing="0" w:line="360" w:lineRule="auto"/>
        <w:ind w:firstLine="640" w:firstLineChars="200"/>
        <w:jc w:val="left"/>
        <w:rPr>
          <w:rFonts w:ascii="Times New Roman" w:eastAsia="仿宋_GB2312"/>
          <w:sz w:val="32"/>
          <w:szCs w:val="32"/>
        </w:rPr>
      </w:pPr>
      <w:r>
        <w:rPr>
          <w:rFonts w:ascii="Times New Roman" w:eastAsia="仿宋_GB2312"/>
          <w:b w:val="0"/>
          <w:sz w:val="32"/>
          <w:szCs w:val="32"/>
        </w:rPr>
        <w:t>2. 由于决算公开表格中金额数值应当保留两位小数，公开数据为四舍五入计算结果，个别数据合计项与分项之和存在小数点后差额，特此说明。</w:t>
      </w:r>
    </w:p>
    <w:p w14:paraId="55D5AA02">
      <w:pPr>
        <w:rPr>
          <w:rFonts w:hint="default" w:ascii="Times New Roman" w:hAnsi="Times New Roman" w:eastAsia="仿宋_GB2312" w:cs="Times New Roman"/>
          <w:sz w:val="32"/>
          <w:szCs w:val="32"/>
        </w:rPr>
      </w:pPr>
    </w:p>
    <w:p w14:paraId="1932C95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2DD7E2">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E9706D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C651E9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803675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1A7A3E2A">
      <w:pPr>
        <w:widowControl/>
        <w:spacing w:before="0" w:beforeLines="0" w:beforeAutospacing="0" w:after="0" w:afterLines="0" w:afterAutospacing="0" w:line="360" w:lineRule="auto"/>
        <w:jc w:val="center"/>
        <w:outlineLvl w:val="0"/>
        <w:rPr>
          <w:rFonts w:ascii="Times New Roman" w:eastAsia="黑体"/>
          <w:sz w:val="44"/>
          <w:szCs w:val="44"/>
        </w:rPr>
      </w:pPr>
      <w:r>
        <w:rPr>
          <w:rFonts w:ascii="Times New Roman" w:eastAsia="黑体"/>
          <w:b w:val="0"/>
          <w:sz w:val="44"/>
          <w:szCs w:val="44"/>
        </w:rPr>
        <w:t>第四部分 名词解释</w:t>
      </w:r>
    </w:p>
    <w:p w14:paraId="7C803F78">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C230496">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5EEAB5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28E888E0">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394D50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0BDCD1A5">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5D404A">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BDE9FCB">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6234DEA3">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2187314">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39827F11">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6FB242C">
      <w:pPr>
        <w:widowControl/>
        <w:jc w:val="both"/>
        <w:rPr>
          <w:rFonts w:hint="eastAsia"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476C1F63">
      <w:pPr>
        <w:widowControl/>
        <w:jc w:val="both"/>
        <w:rPr>
          <w:rFonts w:hint="default" w:ascii="Times New Roman" w:hAnsi="Times New Roman" w:eastAsia="黑体" w:cs="Times New Roman"/>
          <w:color w:val="000000" w:themeColor="text1"/>
          <w:sz w:val="44"/>
          <w:szCs w:val="44"/>
          <w:lang w:val="en-US" w:eastAsia="zh-CN"/>
          <w14:shadow w14:blurRad="38100" w14:dist="22860" w14:dir="5400000" w14:sx="100000" w14:sy="100000" w14:kx="0" w14:ky="0" w14:algn="tl">
            <w14:srgbClr w14:val="000000">
              <w14:alpha w14:val="70000"/>
            </w14:srgbClr>
          </w14:shadow>
          <w14:textFill>
            <w14:solidFill>
              <w14:schemeClr w14:val="tx1"/>
            </w14:solidFill>
          </w14:textFill>
          <w14:props3d w14:extrusionH="0" w14:contourW="0" w14:prstMaterial="clear"/>
        </w:rPr>
      </w:pPr>
    </w:p>
    <w:p w14:paraId="7F5460B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一、财政拨款收入：</w:t>
      </w:r>
      <w:r>
        <w:rPr>
          <w:rFonts w:ascii="Times New Roman" w:eastAsia="仿宋_GB2312"/>
          <w:b w:val="0"/>
          <w:sz w:val="32"/>
          <w:szCs w:val="32"/>
        </w:rPr>
        <w:t>指单位从同级财政部门取得的财政预算资金。</w:t>
      </w:r>
    </w:p>
    <w:p w14:paraId="2308F3B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二、事业收入：</w:t>
      </w:r>
      <w:r>
        <w:rPr>
          <w:rFonts w:ascii="Times New Roman" w:eastAsia="仿宋_GB2312"/>
          <w:b w:val="0"/>
          <w:sz w:val="32"/>
          <w:szCs w:val="32"/>
        </w:rPr>
        <w:t>指事业单位开展专业业务活动及辅助活动取得的收入。</w:t>
      </w:r>
    </w:p>
    <w:p w14:paraId="5C25605F">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三、经营收入：</w:t>
      </w:r>
      <w:r>
        <w:rPr>
          <w:rFonts w:ascii="Times New Roman" w:eastAsia="仿宋_GB2312"/>
          <w:b w:val="0"/>
          <w:sz w:val="32"/>
          <w:szCs w:val="32"/>
        </w:rPr>
        <w:t>指事业单位在专业业务活动及其辅助活动之外开展非独立核算经营活动取得的收入。</w:t>
      </w:r>
    </w:p>
    <w:p w14:paraId="562BD420">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四、其他收入：</w:t>
      </w:r>
      <w:r>
        <w:rPr>
          <w:rFonts w:ascii="Times New Roman" w:eastAsia="仿宋_GB2312"/>
          <w:b w:val="0"/>
          <w:sz w:val="32"/>
          <w:szCs w:val="32"/>
        </w:rPr>
        <w:t>指单位取得的除上述收入以外的各项收入。主要是事业单位固定资产出租收入、存款利息收入等。</w:t>
      </w:r>
    </w:p>
    <w:p w14:paraId="2ABD8DE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五、使用非财政拨款结余（含专用结余）：</w:t>
      </w:r>
      <w:r>
        <w:rPr>
          <w:rFonts w:ascii="Times New Roman" w:eastAsia="仿宋_GB2312"/>
          <w:b w:val="0"/>
          <w:sz w:val="32"/>
          <w:szCs w:val="32"/>
        </w:rPr>
        <w:t>指事业单位按照预算管理要求使用非财政拨款结余弥补收支差额的金额，以及使用专用结余安排支出的金额。</w:t>
      </w:r>
    </w:p>
    <w:p w14:paraId="70EE06E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六、年初结转和结余：</w:t>
      </w:r>
      <w:r>
        <w:rPr>
          <w:rFonts w:ascii="Times New Roman" w:eastAsia="仿宋_GB2312"/>
          <w:b w:val="0"/>
          <w:sz w:val="32"/>
          <w:szCs w:val="32"/>
        </w:rPr>
        <w:t>指单位以前年度尚未完成、结转到本年仍按原规定用途继续使用的资金，或项目已完成等产生的结余资金。</w:t>
      </w:r>
    </w:p>
    <w:p w14:paraId="287DCAF2">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七、结余分配：</w:t>
      </w:r>
      <w:r>
        <w:rPr>
          <w:rFonts w:ascii="Times New Roman" w:eastAsia="仿宋_GB2312"/>
          <w:b w:val="0"/>
          <w:sz w:val="32"/>
          <w:szCs w:val="32"/>
        </w:rPr>
        <w:t>指事业单位按照会计制度规定缴纳的所得税、提取的专用结余以及转入非财政拨款结余的金额等。</w:t>
      </w:r>
    </w:p>
    <w:p w14:paraId="6D4E216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八、年末结转和结余：</w:t>
      </w:r>
      <w:r>
        <w:rPr>
          <w:rFonts w:ascii="Times New Roman" w:eastAsia="仿宋_GB2312"/>
          <w:b w:val="0"/>
          <w:sz w:val="32"/>
          <w:szCs w:val="32"/>
        </w:rPr>
        <w:t>指单位按有关规定结转到下年或以后年度继续使用的资金，或项目已完成等产生的结余资金。</w:t>
      </w:r>
    </w:p>
    <w:p w14:paraId="5665765B">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九、基本支出：</w:t>
      </w:r>
      <w:r>
        <w:rPr>
          <w:rFonts w:ascii="Times New Roman" w:eastAsia="仿宋_GB2312"/>
          <w:b w:val="0"/>
          <w:sz w:val="32"/>
          <w:szCs w:val="32"/>
        </w:rPr>
        <w:t>指为保障机构正常运转、完成日常工作任务而发生的人员支出和公用支出。</w:t>
      </w:r>
    </w:p>
    <w:p w14:paraId="23CF28FC">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十、项目支出：</w:t>
      </w:r>
      <w:r>
        <w:rPr>
          <w:rFonts w:ascii="Times New Roman" w:eastAsia="仿宋_GB2312"/>
          <w:b w:val="0"/>
          <w:sz w:val="32"/>
          <w:szCs w:val="32"/>
        </w:rPr>
        <w:t>指在基本支出之外为完成特定行政任务和事业发展目标所发生的支出。</w:t>
      </w:r>
    </w:p>
    <w:p w14:paraId="1B31331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十一、经营支出 ：</w:t>
      </w:r>
      <w:r>
        <w:rPr>
          <w:rFonts w:ascii="Times New Roman" w:eastAsia="仿宋_GB2312"/>
          <w:b w:val="0"/>
          <w:sz w:val="32"/>
          <w:szCs w:val="32"/>
        </w:rPr>
        <w:t>指事业单位在专业业务活动及其辅助活动之外开展非独立核算经营活动发生的支出。</w:t>
      </w:r>
    </w:p>
    <w:p w14:paraId="43CE4E8E">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十二、基本建设支出：</w:t>
      </w:r>
      <w:r>
        <w:rPr>
          <w:rFonts w:ascii="Times New Roman" w:eastAsia="仿宋_GB2312"/>
          <w:b w:val="0"/>
          <w:sz w:val="32"/>
          <w:szCs w:val="32"/>
        </w:rPr>
        <w:t>填列由本级发展与改革部门集中安排的用于购置固定资产、战略性和应急性储备、土地和无形资产，以及购建基础设施、大型修缮所发生的一般公共预算财政拨款支出，不包括政府性基金、财政专户管理资金以及各类拼盘自筹资金等。</w:t>
      </w:r>
    </w:p>
    <w:p w14:paraId="7A9E4749">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十三、其他资本性支出：</w:t>
      </w:r>
      <w:r>
        <w:rPr>
          <w:rFonts w:ascii="Times New Roman" w:eastAsia="仿宋_GB2312"/>
          <w:b w:val="0"/>
          <w:sz w:val="32"/>
          <w:szCs w:val="32"/>
        </w:rPr>
        <w:t>填列由各级非发展与改革部门集中安排的用于购置固定资产、战备性和应急性储备、土地和无形资产，以及购建基础设施、大型修缮和财政支持企业更新改造所发生的支出。</w:t>
      </w:r>
    </w:p>
    <w:p w14:paraId="530E2F1D">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十四、“三公”经费：</w:t>
      </w:r>
      <w:r>
        <w:rPr>
          <w:rFonts w:ascii="Times New Roman" w:eastAsia="仿宋_GB2312"/>
          <w:b w:val="0"/>
          <w:sz w:val="32"/>
          <w:szCs w:val="32"/>
        </w:rPr>
        <w:t>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购置支出（含车辆购置税、牌照费）及按规定保留的公务用车燃料费、维修费、过桥过路费、保险费、安全奖励费用等支出；公务接待费反映单位按规定开支的各类公务接待（含外宾接待）支出。</w:t>
      </w:r>
    </w:p>
    <w:p w14:paraId="40D5E448">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十五、其他交通费用：</w:t>
      </w:r>
      <w:r>
        <w:rPr>
          <w:rFonts w:ascii="Times New Roman" w:eastAsia="仿宋_GB2312"/>
          <w:b w:val="0"/>
          <w:sz w:val="32"/>
          <w:szCs w:val="32"/>
        </w:rPr>
        <w:t>填列单位除公务用车运行维护费以外的其他交通费用。如公务交通补贴、租车费用、出租车费用，飞机、船舶等燃料费、维修费、保险费等。</w:t>
      </w:r>
    </w:p>
    <w:p w14:paraId="1DC7B0F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十六、公务用车购置：</w:t>
      </w:r>
      <w:r>
        <w:rPr>
          <w:rFonts w:ascii="Times New Roman" w:eastAsia="仿宋_GB2312"/>
          <w:b w:val="0"/>
          <w:sz w:val="32"/>
          <w:szCs w:val="32"/>
        </w:rPr>
        <w:t>填列单位公务用车车辆购置支出（含车辆购置税、牌照费）。</w:t>
      </w:r>
    </w:p>
    <w:p w14:paraId="4F465D31">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十七、其他交通工具购置：</w:t>
      </w:r>
      <w:r>
        <w:rPr>
          <w:rFonts w:ascii="Times New Roman" w:eastAsia="仿宋_GB2312"/>
          <w:b w:val="0"/>
          <w:sz w:val="32"/>
          <w:szCs w:val="32"/>
        </w:rPr>
        <w:t>填列单位除公务用车外的其他各类交通工具（如船舶、飞机等）购置支出（含车辆购置税、牌照费）。</w:t>
      </w:r>
    </w:p>
    <w:p w14:paraId="02234246">
      <w:pPr>
        <w:widowControl/>
        <w:spacing w:before="0" w:beforeLines="0" w:beforeAutospacing="0" w:after="0" w:afterLines="0" w:afterAutospacing="0" w:line="360" w:lineRule="auto"/>
        <w:ind w:firstLine="643" w:firstLineChars="200"/>
        <w:jc w:val="left"/>
        <w:rPr>
          <w:rFonts w:ascii="Times New Roman" w:eastAsia="仿宋_GB2312"/>
          <w:sz w:val="32"/>
          <w:szCs w:val="32"/>
        </w:rPr>
      </w:pPr>
      <w:r>
        <w:rPr>
          <w:rFonts w:ascii="Times New Roman" w:eastAsia="仿宋_GB2312"/>
          <w:b/>
          <w:sz w:val="32"/>
          <w:szCs w:val="32"/>
        </w:rPr>
        <w:t>十八、机关运行经费：</w:t>
      </w:r>
      <w:r>
        <w:rPr>
          <w:rFonts w:ascii="Times New Roman" w:eastAsia="仿宋_GB2312"/>
          <w:b w:val="0"/>
          <w:sz w:val="32"/>
          <w:szCs w:val="32"/>
        </w:rPr>
        <w:t>指为保障行政单位（包括参照公务员法管理的事业单位）运行用于购买货物和服务的各项资金，包括办公及印刷费、邮电费、差旅费、会议费、福利费、日常维修费、专用材料以及一般设备购置费、办公用房水电费、办公用房取暖费、办公用房物业管理费、公务用车运行维护费以及其他费用。</w:t>
      </w:r>
    </w:p>
    <w:sectPr>
      <w:pgSz w:w="11906" w:h="16838"/>
      <w:pgMar w:top="2098" w:right="1417" w:bottom="1871" w:left="1417" w:header="851" w:footer="992" w:gutter="0"/>
      <w:pgBorders>
        <w:top w:val="none" w:sz="0" w:space="0"/>
        <w:left w:val="none" w:sz="0" w:space="0"/>
        <w:bottom w:val="none" w:sz="0" w:space="0"/>
        <w:right w:val="none" w:sz="0" w:space="0"/>
      </w:pgBorders>
      <w:cols w:space="0" w:num="1"/>
      <w:rtlGutter w:val="0"/>
      <w:docGrid w:type="lines" w:linePitch="32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华文中宋">
    <w:altName w:val="宋体"/>
    <w:panose1 w:val="02010600040101010101"/>
    <w:charset w:val="86"/>
    <w:family w:val="auto"/>
    <w:pitch w:val="default"/>
    <w:sig w:usb0="00000000" w:usb1="00000000" w:usb2="00000000" w:usb3="00000000" w:csb0="0004009F" w:csb1="DFD70000"/>
  </w:font>
  <w:font w:name="方正仿宋_GB2312">
    <w:panose1 w:val="02000000000000000000"/>
    <w:charset w:val="86"/>
    <w:family w:val="auto"/>
    <w:pitch w:val="default"/>
    <w:sig w:usb0="A00002BF" w:usb1="184F6CFA" w:usb2="00000012" w:usb3="00000000" w:csb0="00040001"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方正小标宋_GBK">
    <w:panose1 w:val="02000000000000000000"/>
    <w:charset w:val="86"/>
    <w:family w:val="script"/>
    <w:pitch w:val="default"/>
    <w:sig w:usb0="A00002BF" w:usb1="38CF7CFA" w:usb2="00082016" w:usb3="00000000" w:csb0="00040001" w:csb1="00000000"/>
  </w:font>
  <w:font w:name="仿宋_GB2312">
    <w:panose1 w:val="02010609030101010101"/>
    <w:charset w:val="86"/>
    <w:family w:val="auto"/>
    <w:pitch w:val="default"/>
    <w:sig w:usb0="00000001" w:usb1="080E0000" w:usb2="00000000" w:usb3="00000000" w:csb0="00040000" w:csb1="00000000"/>
  </w:font>
  <w:font w:name="ArialUnicodeMS">
    <w:altName w:val="Malgun Gothic"/>
    <w:panose1 w:val="00000000000000000000"/>
    <w:charset w:val="81"/>
    <w:family w:val="auto"/>
    <w:pitch w:val="default"/>
    <w:sig w:usb0="00000000" w:usb1="00000000" w:usb2="00000010" w:usb3="00000000" w:csb0="00080001" w:csb1="00000000"/>
  </w:font>
  <w:font w:name="Malgun Gothic">
    <w:panose1 w:val="020B0503020000020004"/>
    <w:charset w:val="81"/>
    <w:family w:val="auto"/>
    <w:pitch w:val="default"/>
    <w:sig w:usb0="900002AF" w:usb1="01D77CFB" w:usb2="00000012" w:usb3="00000000" w:csb0="00080001" w:csb1="00000000"/>
  </w:font>
  <w:font w:name="WPSEMBED2">
    <w:panose1 w:val="02010609030101010101"/>
    <w:charset w:val="86"/>
    <w:family w:val="auto"/>
    <w:pitch w:val="default"/>
    <w:sig w:usb0="00000001" w:usb1="080E0000" w:usb2="00000000" w:usb3="00000000" w:csb0="00040000" w:csb1="00000000"/>
  </w:font>
  <w:font w:name="WPSEMBED3">
    <w:panose1 w:val="02000000000000000000"/>
    <w:charset w:val="86"/>
    <w:family w:val="auto"/>
    <w:pitch w:val="default"/>
    <w:sig w:usb0="A00002BF" w:usb1="38CF7CFA" w:usb2="00082016" w:usb3="00000000" w:csb0="00040001" w:csb1="00000000"/>
  </w:font>
  <w:font w:name="WPSEMBED4">
    <w:panose1 w:val="02010609030101010101"/>
    <w:charset w:val="86"/>
    <w:family w:val="auto"/>
    <w:pitch w:val="default"/>
    <w:sig w:usb0="00000001" w:usb1="080E0000" w:usb2="00000000" w:usb3="00000000" w:csb0="00040000" w:csb1="00000000"/>
  </w:font>
  <w:font w:name="WPSEMBED1">
    <w:panose1 w:val="02000000000000000000"/>
    <w:charset w:val="86"/>
    <w:family w:val="auto"/>
    <w:pitch w:val="default"/>
    <w:sig w:usb0="A00002BF" w:usb1="184F6CFA" w:usb2="00000012" w:usb3="00000000" w:csb0="00040001"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588043">
    <w:pPr>
      <w:pStyle w:val="8"/>
      <w:jc w:val="center"/>
    </w:pPr>
  </w:p>
  <w:p w14:paraId="7C7D7F9D">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F675C"/>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32E5E4"/>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A71DC4">
    <w:pPr>
      <w:pStyle w:val="8"/>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EB1D96"/>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51443"/>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2DD2C">
    <w:pPr>
      <w:pStyle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2AB550">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BCB72">
    <w:pPr>
      <w:pStyle w:val="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6A424"/>
    <w:multiLevelType w:val="multilevel"/>
    <w:tmpl w:val="5F16A424"/>
    <w:lvl w:ilvl="0" w:tentative="0">
      <w:start w:val="1"/>
      <w:numFmt w:val="decimal"/>
      <w:pStyle w:val="2"/>
      <w:lvlText w:val="%1."/>
      <w:lvlJc w:val="left"/>
      <w:pPr>
        <w:ind w:left="425" w:hanging="425"/>
      </w:pPr>
      <w:rPr>
        <w:rFonts w:hint="default"/>
      </w:rPr>
    </w:lvl>
    <w:lvl w:ilvl="1" w:tentative="0">
      <w:start w:val="1"/>
      <w:numFmt w:val="decimal"/>
      <w:pStyle w:val="3"/>
      <w:lvlText w:val="%1.%2."/>
      <w:lvlJc w:val="left"/>
      <w:pPr>
        <w:ind w:left="567" w:hanging="567"/>
      </w:pPr>
      <w:rPr>
        <w:rFonts w:hint="default"/>
      </w:rPr>
    </w:lvl>
    <w:lvl w:ilvl="2" w:tentative="0">
      <w:start w:val="1"/>
      <w:numFmt w:val="decimal"/>
      <w:pStyle w:val="4"/>
      <w:lvlText w:val="%1.%2.%3."/>
      <w:lvlJc w:val="left"/>
      <w:pPr>
        <w:ind w:left="709" w:hanging="709"/>
      </w:pPr>
      <w:rPr>
        <w:rFonts w:hint="default"/>
      </w:rPr>
    </w:lvl>
    <w:lvl w:ilvl="3" w:tentative="0">
      <w:start w:val="1"/>
      <w:numFmt w:val="decimal"/>
      <w:pStyle w:val="5"/>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rawingGridVerticalSpacing w:val="165"/>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jb3VudCI6NjksImhkaWQiOiJiMzk2N2EzZjUyYWViODRjZjJhMDZjM2YyYjk4MTExMiIsInVzZXJDb3VudCI6MX0="/>
  </w:docVars>
  <w:rsids>
    <w:rsidRoot w:val="00172A27"/>
    <w:rsid w:val="00086151"/>
    <w:rsid w:val="00236F8C"/>
    <w:rsid w:val="00822154"/>
    <w:rsid w:val="00C65689"/>
    <w:rsid w:val="00CC2C8E"/>
    <w:rsid w:val="0179546C"/>
    <w:rsid w:val="01A03C5A"/>
    <w:rsid w:val="01A5267D"/>
    <w:rsid w:val="01AE3368"/>
    <w:rsid w:val="01AF6A8D"/>
    <w:rsid w:val="024808A2"/>
    <w:rsid w:val="025C3821"/>
    <w:rsid w:val="02DA3B1B"/>
    <w:rsid w:val="02E57B4D"/>
    <w:rsid w:val="03450B90"/>
    <w:rsid w:val="037B12D4"/>
    <w:rsid w:val="03804D63"/>
    <w:rsid w:val="03F5128D"/>
    <w:rsid w:val="03FB73B0"/>
    <w:rsid w:val="04642795"/>
    <w:rsid w:val="04806B11"/>
    <w:rsid w:val="049C1B9D"/>
    <w:rsid w:val="04BD008C"/>
    <w:rsid w:val="04C55939"/>
    <w:rsid w:val="04DA28BB"/>
    <w:rsid w:val="04F528BE"/>
    <w:rsid w:val="050E10CE"/>
    <w:rsid w:val="054F2DFB"/>
    <w:rsid w:val="05991C82"/>
    <w:rsid w:val="05CD1EC8"/>
    <w:rsid w:val="05E57574"/>
    <w:rsid w:val="061416A9"/>
    <w:rsid w:val="061D60A6"/>
    <w:rsid w:val="06236884"/>
    <w:rsid w:val="06B07006"/>
    <w:rsid w:val="06FC7C2A"/>
    <w:rsid w:val="070B57B7"/>
    <w:rsid w:val="07533AFE"/>
    <w:rsid w:val="07AC18F2"/>
    <w:rsid w:val="07B3657A"/>
    <w:rsid w:val="07C857D0"/>
    <w:rsid w:val="081163FE"/>
    <w:rsid w:val="083F3A0A"/>
    <w:rsid w:val="08A63B5F"/>
    <w:rsid w:val="08AB5AAF"/>
    <w:rsid w:val="08C65EBD"/>
    <w:rsid w:val="08D24C32"/>
    <w:rsid w:val="09012C64"/>
    <w:rsid w:val="093B2E99"/>
    <w:rsid w:val="095D7943"/>
    <w:rsid w:val="09C006C6"/>
    <w:rsid w:val="0A10621F"/>
    <w:rsid w:val="0A464C4F"/>
    <w:rsid w:val="0A6729A3"/>
    <w:rsid w:val="0A694877"/>
    <w:rsid w:val="0AA954BE"/>
    <w:rsid w:val="0AE70639"/>
    <w:rsid w:val="0AEC32FF"/>
    <w:rsid w:val="0B4F5E6D"/>
    <w:rsid w:val="0B52270F"/>
    <w:rsid w:val="0B753AE2"/>
    <w:rsid w:val="0BB67D0A"/>
    <w:rsid w:val="0BC56230"/>
    <w:rsid w:val="0BCF21BD"/>
    <w:rsid w:val="0C481041"/>
    <w:rsid w:val="0C4E53E8"/>
    <w:rsid w:val="0C6712D6"/>
    <w:rsid w:val="0C7F7845"/>
    <w:rsid w:val="0C9F7900"/>
    <w:rsid w:val="0CB20B1A"/>
    <w:rsid w:val="0CB23317"/>
    <w:rsid w:val="0D101068"/>
    <w:rsid w:val="0D4E13BE"/>
    <w:rsid w:val="0D7557DF"/>
    <w:rsid w:val="0D853E34"/>
    <w:rsid w:val="0D9C2A57"/>
    <w:rsid w:val="0DC3019B"/>
    <w:rsid w:val="0DE47D04"/>
    <w:rsid w:val="0DFA5D82"/>
    <w:rsid w:val="0E1E52CE"/>
    <w:rsid w:val="0E866524"/>
    <w:rsid w:val="0E9268D3"/>
    <w:rsid w:val="0E957F1F"/>
    <w:rsid w:val="0F0E7284"/>
    <w:rsid w:val="0F28110F"/>
    <w:rsid w:val="0F37083F"/>
    <w:rsid w:val="0F4351D1"/>
    <w:rsid w:val="0F7470AF"/>
    <w:rsid w:val="0F8751F8"/>
    <w:rsid w:val="0F891DB8"/>
    <w:rsid w:val="0F8D3287"/>
    <w:rsid w:val="0F983616"/>
    <w:rsid w:val="0FAA3B86"/>
    <w:rsid w:val="10191346"/>
    <w:rsid w:val="102A01A6"/>
    <w:rsid w:val="105A290D"/>
    <w:rsid w:val="10754A6C"/>
    <w:rsid w:val="108B537D"/>
    <w:rsid w:val="10B11DB1"/>
    <w:rsid w:val="11177F57"/>
    <w:rsid w:val="11217C97"/>
    <w:rsid w:val="113076C2"/>
    <w:rsid w:val="11365128"/>
    <w:rsid w:val="11464C20"/>
    <w:rsid w:val="115E4926"/>
    <w:rsid w:val="118A1FFA"/>
    <w:rsid w:val="11E35B5A"/>
    <w:rsid w:val="11E42DD6"/>
    <w:rsid w:val="125F5A1B"/>
    <w:rsid w:val="126979D6"/>
    <w:rsid w:val="129E45A7"/>
    <w:rsid w:val="12B46C9D"/>
    <w:rsid w:val="13074404"/>
    <w:rsid w:val="13433B2C"/>
    <w:rsid w:val="136A5C00"/>
    <w:rsid w:val="13B97B08"/>
    <w:rsid w:val="13C527AC"/>
    <w:rsid w:val="14711797"/>
    <w:rsid w:val="147B6F17"/>
    <w:rsid w:val="14D42061"/>
    <w:rsid w:val="15081C8B"/>
    <w:rsid w:val="15090D5C"/>
    <w:rsid w:val="15CC19E2"/>
    <w:rsid w:val="15CF053D"/>
    <w:rsid w:val="15E0131A"/>
    <w:rsid w:val="15E11DC0"/>
    <w:rsid w:val="16457D9F"/>
    <w:rsid w:val="17223EFF"/>
    <w:rsid w:val="17AA5F28"/>
    <w:rsid w:val="17B713F6"/>
    <w:rsid w:val="184350A0"/>
    <w:rsid w:val="18935485"/>
    <w:rsid w:val="18A34206"/>
    <w:rsid w:val="18DE3B2C"/>
    <w:rsid w:val="18EF453A"/>
    <w:rsid w:val="1906685D"/>
    <w:rsid w:val="19087540"/>
    <w:rsid w:val="19111683"/>
    <w:rsid w:val="19353916"/>
    <w:rsid w:val="193E101D"/>
    <w:rsid w:val="19C10AF1"/>
    <w:rsid w:val="1A017CDA"/>
    <w:rsid w:val="1A2672DE"/>
    <w:rsid w:val="1A515AD2"/>
    <w:rsid w:val="1AA81D42"/>
    <w:rsid w:val="1AB433D9"/>
    <w:rsid w:val="1AEE2FA0"/>
    <w:rsid w:val="1AFB6D70"/>
    <w:rsid w:val="1B1B11EE"/>
    <w:rsid w:val="1B3719E0"/>
    <w:rsid w:val="1B6261C3"/>
    <w:rsid w:val="1B731730"/>
    <w:rsid w:val="1B882BB5"/>
    <w:rsid w:val="1B9B33C7"/>
    <w:rsid w:val="1B9D7FEC"/>
    <w:rsid w:val="1BA55461"/>
    <w:rsid w:val="1BE74496"/>
    <w:rsid w:val="1BFB1448"/>
    <w:rsid w:val="1C2E35CB"/>
    <w:rsid w:val="1C3D67D1"/>
    <w:rsid w:val="1C40731A"/>
    <w:rsid w:val="1C506572"/>
    <w:rsid w:val="1C560392"/>
    <w:rsid w:val="1C581532"/>
    <w:rsid w:val="1C9F2E05"/>
    <w:rsid w:val="1CA15E03"/>
    <w:rsid w:val="1CA24F0C"/>
    <w:rsid w:val="1CF8716C"/>
    <w:rsid w:val="1D1638FE"/>
    <w:rsid w:val="1D1E545A"/>
    <w:rsid w:val="1D4B1F5B"/>
    <w:rsid w:val="1D6C5CA0"/>
    <w:rsid w:val="1D725586"/>
    <w:rsid w:val="1D745B4F"/>
    <w:rsid w:val="1D867987"/>
    <w:rsid w:val="1D944010"/>
    <w:rsid w:val="1DD70E85"/>
    <w:rsid w:val="1DE74AD7"/>
    <w:rsid w:val="1DF60A19"/>
    <w:rsid w:val="1DFA6713"/>
    <w:rsid w:val="1E050843"/>
    <w:rsid w:val="1E2D3FB0"/>
    <w:rsid w:val="1E2E50F1"/>
    <w:rsid w:val="1E3B4E26"/>
    <w:rsid w:val="1EC164B9"/>
    <w:rsid w:val="1ED22D79"/>
    <w:rsid w:val="1EDF707D"/>
    <w:rsid w:val="1F036ABA"/>
    <w:rsid w:val="1F394761"/>
    <w:rsid w:val="1F65664C"/>
    <w:rsid w:val="1F7C149A"/>
    <w:rsid w:val="1F84140D"/>
    <w:rsid w:val="1F9B7FFD"/>
    <w:rsid w:val="1F9C7614"/>
    <w:rsid w:val="1FBE1971"/>
    <w:rsid w:val="2008768D"/>
    <w:rsid w:val="204B327F"/>
    <w:rsid w:val="204C2B10"/>
    <w:rsid w:val="207D30AD"/>
    <w:rsid w:val="209064B9"/>
    <w:rsid w:val="20970D81"/>
    <w:rsid w:val="20D165D5"/>
    <w:rsid w:val="210878E6"/>
    <w:rsid w:val="210E1408"/>
    <w:rsid w:val="211069AD"/>
    <w:rsid w:val="21573FAB"/>
    <w:rsid w:val="2172069C"/>
    <w:rsid w:val="2173382E"/>
    <w:rsid w:val="21834E87"/>
    <w:rsid w:val="21987BC4"/>
    <w:rsid w:val="21BE314A"/>
    <w:rsid w:val="220451AB"/>
    <w:rsid w:val="22354B72"/>
    <w:rsid w:val="2237486E"/>
    <w:rsid w:val="223D1378"/>
    <w:rsid w:val="22451BC7"/>
    <w:rsid w:val="22552F34"/>
    <w:rsid w:val="22940650"/>
    <w:rsid w:val="22AD4B1E"/>
    <w:rsid w:val="22C43743"/>
    <w:rsid w:val="22D31DF3"/>
    <w:rsid w:val="22FD3CF7"/>
    <w:rsid w:val="232C221B"/>
    <w:rsid w:val="2356249E"/>
    <w:rsid w:val="236E713A"/>
    <w:rsid w:val="23700968"/>
    <w:rsid w:val="238761A6"/>
    <w:rsid w:val="23920578"/>
    <w:rsid w:val="23BB6F9A"/>
    <w:rsid w:val="23FC3864"/>
    <w:rsid w:val="24857B00"/>
    <w:rsid w:val="24F25212"/>
    <w:rsid w:val="25087C0C"/>
    <w:rsid w:val="251B0465"/>
    <w:rsid w:val="254B0AC6"/>
    <w:rsid w:val="25571AB6"/>
    <w:rsid w:val="2561056D"/>
    <w:rsid w:val="2577160A"/>
    <w:rsid w:val="259C5A45"/>
    <w:rsid w:val="25B40AD6"/>
    <w:rsid w:val="25BE7872"/>
    <w:rsid w:val="25BF702A"/>
    <w:rsid w:val="26390459"/>
    <w:rsid w:val="264D2D17"/>
    <w:rsid w:val="26661BB3"/>
    <w:rsid w:val="26773DC1"/>
    <w:rsid w:val="26D50E55"/>
    <w:rsid w:val="271A539C"/>
    <w:rsid w:val="273823FA"/>
    <w:rsid w:val="274972D4"/>
    <w:rsid w:val="27AA3D97"/>
    <w:rsid w:val="280A3758"/>
    <w:rsid w:val="28292E99"/>
    <w:rsid w:val="284E28FF"/>
    <w:rsid w:val="289057C5"/>
    <w:rsid w:val="28A67C7A"/>
    <w:rsid w:val="28C36E49"/>
    <w:rsid w:val="28EA3248"/>
    <w:rsid w:val="28F72F97"/>
    <w:rsid w:val="28F879DA"/>
    <w:rsid w:val="294B7731"/>
    <w:rsid w:val="29514455"/>
    <w:rsid w:val="29841EE3"/>
    <w:rsid w:val="29D21FF2"/>
    <w:rsid w:val="2A611B0F"/>
    <w:rsid w:val="2AC1762B"/>
    <w:rsid w:val="2AE845D0"/>
    <w:rsid w:val="2B4975FB"/>
    <w:rsid w:val="2B695031"/>
    <w:rsid w:val="2B735A8F"/>
    <w:rsid w:val="2BA7478D"/>
    <w:rsid w:val="2BB038DB"/>
    <w:rsid w:val="2BB761E0"/>
    <w:rsid w:val="2BB812F9"/>
    <w:rsid w:val="2BE35C27"/>
    <w:rsid w:val="2BFA504B"/>
    <w:rsid w:val="2C681F1F"/>
    <w:rsid w:val="2C8608DC"/>
    <w:rsid w:val="2CA4764A"/>
    <w:rsid w:val="2CC42ECA"/>
    <w:rsid w:val="2CCC7A22"/>
    <w:rsid w:val="2CDA4349"/>
    <w:rsid w:val="2D225539"/>
    <w:rsid w:val="2D4618D2"/>
    <w:rsid w:val="2D5F021B"/>
    <w:rsid w:val="2D6E1286"/>
    <w:rsid w:val="2D70583E"/>
    <w:rsid w:val="2DA07759"/>
    <w:rsid w:val="2E0725DC"/>
    <w:rsid w:val="2E1B4BB8"/>
    <w:rsid w:val="2E256CB6"/>
    <w:rsid w:val="2E5F27E4"/>
    <w:rsid w:val="2EBD223E"/>
    <w:rsid w:val="2EC10AD1"/>
    <w:rsid w:val="2ECB6A5A"/>
    <w:rsid w:val="2EE65418"/>
    <w:rsid w:val="2EFC0112"/>
    <w:rsid w:val="2F0F45A5"/>
    <w:rsid w:val="2F0F6197"/>
    <w:rsid w:val="2F2B730D"/>
    <w:rsid w:val="2F6A001E"/>
    <w:rsid w:val="2F9F3DC1"/>
    <w:rsid w:val="2FFC7AC2"/>
    <w:rsid w:val="301430AF"/>
    <w:rsid w:val="30630612"/>
    <w:rsid w:val="308E59B0"/>
    <w:rsid w:val="30B10568"/>
    <w:rsid w:val="30E070F0"/>
    <w:rsid w:val="30E55DD3"/>
    <w:rsid w:val="30E60399"/>
    <w:rsid w:val="31356AA5"/>
    <w:rsid w:val="313E22F0"/>
    <w:rsid w:val="31B0194C"/>
    <w:rsid w:val="31CE17D1"/>
    <w:rsid w:val="31FD161E"/>
    <w:rsid w:val="32270449"/>
    <w:rsid w:val="323B5CA2"/>
    <w:rsid w:val="323E4515"/>
    <w:rsid w:val="326A4E14"/>
    <w:rsid w:val="3286389B"/>
    <w:rsid w:val="32994FDB"/>
    <w:rsid w:val="32CF5C94"/>
    <w:rsid w:val="32D337C7"/>
    <w:rsid w:val="32E200EC"/>
    <w:rsid w:val="32E5408B"/>
    <w:rsid w:val="32EB0D70"/>
    <w:rsid w:val="330E785B"/>
    <w:rsid w:val="332824BC"/>
    <w:rsid w:val="332868BB"/>
    <w:rsid w:val="332D5F33"/>
    <w:rsid w:val="333211F3"/>
    <w:rsid w:val="33504B41"/>
    <w:rsid w:val="338B4A07"/>
    <w:rsid w:val="33944811"/>
    <w:rsid w:val="33BE79A7"/>
    <w:rsid w:val="33CE0488"/>
    <w:rsid w:val="341D31EE"/>
    <w:rsid w:val="34262463"/>
    <w:rsid w:val="34296F31"/>
    <w:rsid w:val="34340A27"/>
    <w:rsid w:val="346A2989"/>
    <w:rsid w:val="348865E9"/>
    <w:rsid w:val="348F70D5"/>
    <w:rsid w:val="349D2BAD"/>
    <w:rsid w:val="34B25886"/>
    <w:rsid w:val="34E538E1"/>
    <w:rsid w:val="35277FF8"/>
    <w:rsid w:val="35313700"/>
    <w:rsid w:val="35763460"/>
    <w:rsid w:val="35776F72"/>
    <w:rsid w:val="35997371"/>
    <w:rsid w:val="35BC359E"/>
    <w:rsid w:val="35DA3A24"/>
    <w:rsid w:val="35DD4D47"/>
    <w:rsid w:val="360134DF"/>
    <w:rsid w:val="360B1E2F"/>
    <w:rsid w:val="360D500F"/>
    <w:rsid w:val="36330424"/>
    <w:rsid w:val="36FE3ABA"/>
    <w:rsid w:val="37072BDE"/>
    <w:rsid w:val="37455334"/>
    <w:rsid w:val="37527C32"/>
    <w:rsid w:val="37731921"/>
    <w:rsid w:val="37E509C0"/>
    <w:rsid w:val="37E96FB8"/>
    <w:rsid w:val="38222D85"/>
    <w:rsid w:val="38767A34"/>
    <w:rsid w:val="38803721"/>
    <w:rsid w:val="38925A62"/>
    <w:rsid w:val="389F5F4F"/>
    <w:rsid w:val="38C36BA2"/>
    <w:rsid w:val="38D34E55"/>
    <w:rsid w:val="38E11CEF"/>
    <w:rsid w:val="38F6595C"/>
    <w:rsid w:val="391702A7"/>
    <w:rsid w:val="39286EB6"/>
    <w:rsid w:val="39601DF4"/>
    <w:rsid w:val="396960F3"/>
    <w:rsid w:val="39840D35"/>
    <w:rsid w:val="39A97DAF"/>
    <w:rsid w:val="39BF365D"/>
    <w:rsid w:val="39CD1330"/>
    <w:rsid w:val="39DD1AFF"/>
    <w:rsid w:val="3A2510B9"/>
    <w:rsid w:val="3A2B0CF2"/>
    <w:rsid w:val="3A2B1DFC"/>
    <w:rsid w:val="3AA6422C"/>
    <w:rsid w:val="3AAF46D5"/>
    <w:rsid w:val="3AF562AE"/>
    <w:rsid w:val="3B135A0E"/>
    <w:rsid w:val="3B183213"/>
    <w:rsid w:val="3B272BBC"/>
    <w:rsid w:val="3B374FEE"/>
    <w:rsid w:val="3B4410EE"/>
    <w:rsid w:val="3B46744C"/>
    <w:rsid w:val="3B56159C"/>
    <w:rsid w:val="3B596DF7"/>
    <w:rsid w:val="3B7D732B"/>
    <w:rsid w:val="3BD30423"/>
    <w:rsid w:val="3BFD046C"/>
    <w:rsid w:val="3C14299D"/>
    <w:rsid w:val="3C6C0B58"/>
    <w:rsid w:val="3C945583"/>
    <w:rsid w:val="3CBE41D5"/>
    <w:rsid w:val="3D446B0E"/>
    <w:rsid w:val="3D745844"/>
    <w:rsid w:val="3D8626D0"/>
    <w:rsid w:val="3D8C1AA8"/>
    <w:rsid w:val="3D953A6B"/>
    <w:rsid w:val="3DBB5979"/>
    <w:rsid w:val="3DD56F21"/>
    <w:rsid w:val="3DEF6699"/>
    <w:rsid w:val="3E1057AF"/>
    <w:rsid w:val="3E6C0DFA"/>
    <w:rsid w:val="3E740322"/>
    <w:rsid w:val="3E7F4380"/>
    <w:rsid w:val="3E8D171B"/>
    <w:rsid w:val="3EA5630D"/>
    <w:rsid w:val="3EBA731B"/>
    <w:rsid w:val="3EE33949"/>
    <w:rsid w:val="3EFB5800"/>
    <w:rsid w:val="3F3B4E59"/>
    <w:rsid w:val="3F6E677C"/>
    <w:rsid w:val="3F712F46"/>
    <w:rsid w:val="3FBC0EF7"/>
    <w:rsid w:val="3FCD2AB9"/>
    <w:rsid w:val="3FCD4B44"/>
    <w:rsid w:val="3FD17600"/>
    <w:rsid w:val="3FFF0C57"/>
    <w:rsid w:val="402E7C36"/>
    <w:rsid w:val="4050218A"/>
    <w:rsid w:val="405C7868"/>
    <w:rsid w:val="406B3BF6"/>
    <w:rsid w:val="408B24EB"/>
    <w:rsid w:val="408D1DBF"/>
    <w:rsid w:val="40C652D1"/>
    <w:rsid w:val="40F40090"/>
    <w:rsid w:val="417044B8"/>
    <w:rsid w:val="41A203A0"/>
    <w:rsid w:val="41A25D3E"/>
    <w:rsid w:val="41C77987"/>
    <w:rsid w:val="41E83F8C"/>
    <w:rsid w:val="421C17EA"/>
    <w:rsid w:val="422D1842"/>
    <w:rsid w:val="425B7C31"/>
    <w:rsid w:val="427D66D0"/>
    <w:rsid w:val="42BC7E02"/>
    <w:rsid w:val="42C82575"/>
    <w:rsid w:val="43022EE1"/>
    <w:rsid w:val="431A5F8F"/>
    <w:rsid w:val="431F247A"/>
    <w:rsid w:val="43335E8F"/>
    <w:rsid w:val="433F2968"/>
    <w:rsid w:val="43655F7F"/>
    <w:rsid w:val="43676E20"/>
    <w:rsid w:val="43A31040"/>
    <w:rsid w:val="43BF774E"/>
    <w:rsid w:val="43CD062F"/>
    <w:rsid w:val="43E214F9"/>
    <w:rsid w:val="43F06264"/>
    <w:rsid w:val="44223AB6"/>
    <w:rsid w:val="44404C8E"/>
    <w:rsid w:val="447537F1"/>
    <w:rsid w:val="44870D07"/>
    <w:rsid w:val="44D33826"/>
    <w:rsid w:val="45344EFF"/>
    <w:rsid w:val="453950E7"/>
    <w:rsid w:val="45513D03"/>
    <w:rsid w:val="45541E1C"/>
    <w:rsid w:val="45FE7734"/>
    <w:rsid w:val="46187E50"/>
    <w:rsid w:val="461F0A8B"/>
    <w:rsid w:val="4648721E"/>
    <w:rsid w:val="46663E71"/>
    <w:rsid w:val="466A37AC"/>
    <w:rsid w:val="468A1A00"/>
    <w:rsid w:val="46CB071B"/>
    <w:rsid w:val="46DE140B"/>
    <w:rsid w:val="46E77334"/>
    <w:rsid w:val="46F22E29"/>
    <w:rsid w:val="46F7142F"/>
    <w:rsid w:val="47107AE3"/>
    <w:rsid w:val="473C62ED"/>
    <w:rsid w:val="47617242"/>
    <w:rsid w:val="478C16C9"/>
    <w:rsid w:val="47BD246B"/>
    <w:rsid w:val="47CB2B0C"/>
    <w:rsid w:val="47E773CE"/>
    <w:rsid w:val="47EE2C9A"/>
    <w:rsid w:val="47F00499"/>
    <w:rsid w:val="4800731A"/>
    <w:rsid w:val="48015FF5"/>
    <w:rsid w:val="482A4397"/>
    <w:rsid w:val="483820D2"/>
    <w:rsid w:val="48692CD0"/>
    <w:rsid w:val="48AE3D01"/>
    <w:rsid w:val="48B96318"/>
    <w:rsid w:val="49067B2F"/>
    <w:rsid w:val="49100B80"/>
    <w:rsid w:val="49677E31"/>
    <w:rsid w:val="496C2225"/>
    <w:rsid w:val="49A35E02"/>
    <w:rsid w:val="49AE2880"/>
    <w:rsid w:val="49F42EAF"/>
    <w:rsid w:val="4A337323"/>
    <w:rsid w:val="4A5B28DC"/>
    <w:rsid w:val="4AA06B93"/>
    <w:rsid w:val="4ADB18EB"/>
    <w:rsid w:val="4B3A6FE7"/>
    <w:rsid w:val="4B96118E"/>
    <w:rsid w:val="4BAE1B66"/>
    <w:rsid w:val="4BBF6159"/>
    <w:rsid w:val="4BC806E6"/>
    <w:rsid w:val="4BED4708"/>
    <w:rsid w:val="4BF133DC"/>
    <w:rsid w:val="4C1A4AD9"/>
    <w:rsid w:val="4C2E4987"/>
    <w:rsid w:val="4C4117A4"/>
    <w:rsid w:val="4C507D4A"/>
    <w:rsid w:val="4CD60F91"/>
    <w:rsid w:val="4CDF5563"/>
    <w:rsid w:val="4CFB2214"/>
    <w:rsid w:val="4D2C4D26"/>
    <w:rsid w:val="4D335E0E"/>
    <w:rsid w:val="4D4759EB"/>
    <w:rsid w:val="4D4E4EA3"/>
    <w:rsid w:val="4D9A5B1B"/>
    <w:rsid w:val="4DA55D85"/>
    <w:rsid w:val="4DBB20DB"/>
    <w:rsid w:val="4DDC3F22"/>
    <w:rsid w:val="4DE66FB2"/>
    <w:rsid w:val="4DEC6CB8"/>
    <w:rsid w:val="4E1040C7"/>
    <w:rsid w:val="4E1760BF"/>
    <w:rsid w:val="4E30647F"/>
    <w:rsid w:val="4E353A96"/>
    <w:rsid w:val="4E5D2C75"/>
    <w:rsid w:val="4EBA03C3"/>
    <w:rsid w:val="4EBC5459"/>
    <w:rsid w:val="4ED94CB0"/>
    <w:rsid w:val="4EEC2ED3"/>
    <w:rsid w:val="4F0E56EA"/>
    <w:rsid w:val="4F2E11BC"/>
    <w:rsid w:val="4F3C4343"/>
    <w:rsid w:val="4F416688"/>
    <w:rsid w:val="4F5620B0"/>
    <w:rsid w:val="4F616EB4"/>
    <w:rsid w:val="4F6654EE"/>
    <w:rsid w:val="4F7379C6"/>
    <w:rsid w:val="4F872BDB"/>
    <w:rsid w:val="4FA033E9"/>
    <w:rsid w:val="4FA743DA"/>
    <w:rsid w:val="4FB3565A"/>
    <w:rsid w:val="4FC4714D"/>
    <w:rsid w:val="4FD571A2"/>
    <w:rsid w:val="503D1C79"/>
    <w:rsid w:val="507A6406"/>
    <w:rsid w:val="50853863"/>
    <w:rsid w:val="508A4590"/>
    <w:rsid w:val="50F1461D"/>
    <w:rsid w:val="50FE5411"/>
    <w:rsid w:val="510B072E"/>
    <w:rsid w:val="511B0BF4"/>
    <w:rsid w:val="51264306"/>
    <w:rsid w:val="514E62C9"/>
    <w:rsid w:val="516123CE"/>
    <w:rsid w:val="51932FAD"/>
    <w:rsid w:val="51B177A9"/>
    <w:rsid w:val="51E066EB"/>
    <w:rsid w:val="52640E8B"/>
    <w:rsid w:val="5267570A"/>
    <w:rsid w:val="52707792"/>
    <w:rsid w:val="52734B8D"/>
    <w:rsid w:val="528D02F2"/>
    <w:rsid w:val="52A12CDC"/>
    <w:rsid w:val="52DF0C92"/>
    <w:rsid w:val="52E1159C"/>
    <w:rsid w:val="52E34D6A"/>
    <w:rsid w:val="530C1269"/>
    <w:rsid w:val="531E524E"/>
    <w:rsid w:val="534072EB"/>
    <w:rsid w:val="537648BE"/>
    <w:rsid w:val="538E2D0B"/>
    <w:rsid w:val="53922782"/>
    <w:rsid w:val="539C1424"/>
    <w:rsid w:val="53A639C0"/>
    <w:rsid w:val="53F00A24"/>
    <w:rsid w:val="53F63DBA"/>
    <w:rsid w:val="53FF492A"/>
    <w:rsid w:val="54261D4F"/>
    <w:rsid w:val="5448624E"/>
    <w:rsid w:val="54492049"/>
    <w:rsid w:val="546E2B1A"/>
    <w:rsid w:val="5482555F"/>
    <w:rsid w:val="54A31DD8"/>
    <w:rsid w:val="54AA6F8B"/>
    <w:rsid w:val="54D26583"/>
    <w:rsid w:val="55363E67"/>
    <w:rsid w:val="556E6DF7"/>
    <w:rsid w:val="55965CE3"/>
    <w:rsid w:val="559D47CE"/>
    <w:rsid w:val="55BE1959"/>
    <w:rsid w:val="56232437"/>
    <w:rsid w:val="56541A75"/>
    <w:rsid w:val="56755377"/>
    <w:rsid w:val="568832FC"/>
    <w:rsid w:val="568C4181"/>
    <w:rsid w:val="570725A9"/>
    <w:rsid w:val="5714693E"/>
    <w:rsid w:val="571D0C9C"/>
    <w:rsid w:val="573A16CE"/>
    <w:rsid w:val="57482A8C"/>
    <w:rsid w:val="578D049F"/>
    <w:rsid w:val="579C7F80"/>
    <w:rsid w:val="57B30D7C"/>
    <w:rsid w:val="58166B03"/>
    <w:rsid w:val="583E3C94"/>
    <w:rsid w:val="58523B82"/>
    <w:rsid w:val="587102BA"/>
    <w:rsid w:val="58721734"/>
    <w:rsid w:val="58900246"/>
    <w:rsid w:val="58977358"/>
    <w:rsid w:val="58CB5DC0"/>
    <w:rsid w:val="58D53944"/>
    <w:rsid w:val="58D65478"/>
    <w:rsid w:val="58F52487"/>
    <w:rsid w:val="58F9403E"/>
    <w:rsid w:val="590422E6"/>
    <w:rsid w:val="592257E5"/>
    <w:rsid w:val="59635CB4"/>
    <w:rsid w:val="59655E33"/>
    <w:rsid w:val="5970233D"/>
    <w:rsid w:val="59CF5BD9"/>
    <w:rsid w:val="59E20C3C"/>
    <w:rsid w:val="59E3512D"/>
    <w:rsid w:val="5A001BC6"/>
    <w:rsid w:val="5A177392"/>
    <w:rsid w:val="5A1D5B0A"/>
    <w:rsid w:val="5A2447F3"/>
    <w:rsid w:val="5A3B4B4E"/>
    <w:rsid w:val="5A4804CA"/>
    <w:rsid w:val="5A594C85"/>
    <w:rsid w:val="5A8842AA"/>
    <w:rsid w:val="5A932270"/>
    <w:rsid w:val="5AEB1E3C"/>
    <w:rsid w:val="5B2507CA"/>
    <w:rsid w:val="5B2A474A"/>
    <w:rsid w:val="5B2D237E"/>
    <w:rsid w:val="5B612747"/>
    <w:rsid w:val="5B830730"/>
    <w:rsid w:val="5BBB2DD6"/>
    <w:rsid w:val="5BD6009C"/>
    <w:rsid w:val="5BE263B6"/>
    <w:rsid w:val="5C8E5C5A"/>
    <w:rsid w:val="5C965E61"/>
    <w:rsid w:val="5CD839BA"/>
    <w:rsid w:val="5CF0089C"/>
    <w:rsid w:val="5CF5796F"/>
    <w:rsid w:val="5D242A11"/>
    <w:rsid w:val="5D9217C2"/>
    <w:rsid w:val="5DAD06BF"/>
    <w:rsid w:val="5DC92CE9"/>
    <w:rsid w:val="5DE23CB3"/>
    <w:rsid w:val="5DE97EEC"/>
    <w:rsid w:val="5DFA5EB0"/>
    <w:rsid w:val="5E000E4D"/>
    <w:rsid w:val="5E0B583E"/>
    <w:rsid w:val="5E201A7B"/>
    <w:rsid w:val="5EA45884"/>
    <w:rsid w:val="5EBD0484"/>
    <w:rsid w:val="5F2C5C7C"/>
    <w:rsid w:val="5F36141C"/>
    <w:rsid w:val="5FC5273F"/>
    <w:rsid w:val="5FD64459"/>
    <w:rsid w:val="5FE33352"/>
    <w:rsid w:val="604F6C39"/>
    <w:rsid w:val="60806DF2"/>
    <w:rsid w:val="61072DA5"/>
    <w:rsid w:val="611C0817"/>
    <w:rsid w:val="61224A52"/>
    <w:rsid w:val="61300818"/>
    <w:rsid w:val="61520CCB"/>
    <w:rsid w:val="61851A29"/>
    <w:rsid w:val="61DF7484"/>
    <w:rsid w:val="622D1522"/>
    <w:rsid w:val="622E0574"/>
    <w:rsid w:val="62683B6B"/>
    <w:rsid w:val="6275761C"/>
    <w:rsid w:val="62816E52"/>
    <w:rsid w:val="62AB7BE6"/>
    <w:rsid w:val="62AC5944"/>
    <w:rsid w:val="632F3F8A"/>
    <w:rsid w:val="63332842"/>
    <w:rsid w:val="63716241"/>
    <w:rsid w:val="637279B4"/>
    <w:rsid w:val="63817D2B"/>
    <w:rsid w:val="63BD1FA9"/>
    <w:rsid w:val="63D175D1"/>
    <w:rsid w:val="63D27965"/>
    <w:rsid w:val="63F4667E"/>
    <w:rsid w:val="64095516"/>
    <w:rsid w:val="641A2468"/>
    <w:rsid w:val="64372F20"/>
    <w:rsid w:val="648944D0"/>
    <w:rsid w:val="64DC72D7"/>
    <w:rsid w:val="64FA42B4"/>
    <w:rsid w:val="653619A6"/>
    <w:rsid w:val="65610A02"/>
    <w:rsid w:val="658C0E37"/>
    <w:rsid w:val="65A11EA3"/>
    <w:rsid w:val="65AC3D66"/>
    <w:rsid w:val="65BB5334"/>
    <w:rsid w:val="663E1DBA"/>
    <w:rsid w:val="665D0213"/>
    <w:rsid w:val="668506C7"/>
    <w:rsid w:val="669E59F1"/>
    <w:rsid w:val="66A2024B"/>
    <w:rsid w:val="66CB5E2D"/>
    <w:rsid w:val="6704732B"/>
    <w:rsid w:val="670F6731"/>
    <w:rsid w:val="67585CB0"/>
    <w:rsid w:val="67770F0C"/>
    <w:rsid w:val="679E649A"/>
    <w:rsid w:val="67B03535"/>
    <w:rsid w:val="68174F69"/>
    <w:rsid w:val="682C436A"/>
    <w:rsid w:val="68382778"/>
    <w:rsid w:val="68391F41"/>
    <w:rsid w:val="68436B8C"/>
    <w:rsid w:val="68797358"/>
    <w:rsid w:val="6884624F"/>
    <w:rsid w:val="68A519DF"/>
    <w:rsid w:val="68BF2482"/>
    <w:rsid w:val="68C4160B"/>
    <w:rsid w:val="68C41C30"/>
    <w:rsid w:val="68CF3BA4"/>
    <w:rsid w:val="691E68CF"/>
    <w:rsid w:val="69257FA7"/>
    <w:rsid w:val="693F26C7"/>
    <w:rsid w:val="697E12B2"/>
    <w:rsid w:val="69C8706D"/>
    <w:rsid w:val="6A0E3FB4"/>
    <w:rsid w:val="6A292754"/>
    <w:rsid w:val="6A5E3B28"/>
    <w:rsid w:val="6A6B1EBE"/>
    <w:rsid w:val="6A8F43F7"/>
    <w:rsid w:val="6AD625F3"/>
    <w:rsid w:val="6B5B46E4"/>
    <w:rsid w:val="6B7218BE"/>
    <w:rsid w:val="6B750BA9"/>
    <w:rsid w:val="6BB93285"/>
    <w:rsid w:val="6C0C698C"/>
    <w:rsid w:val="6C222401"/>
    <w:rsid w:val="6C56267F"/>
    <w:rsid w:val="6C671463"/>
    <w:rsid w:val="6C826EF9"/>
    <w:rsid w:val="6CAE4C93"/>
    <w:rsid w:val="6CB14F16"/>
    <w:rsid w:val="6CEC2069"/>
    <w:rsid w:val="6D0B1869"/>
    <w:rsid w:val="6D3B47CD"/>
    <w:rsid w:val="6D65402D"/>
    <w:rsid w:val="6D683822"/>
    <w:rsid w:val="6D8D136C"/>
    <w:rsid w:val="6DBF2759"/>
    <w:rsid w:val="6DC96F36"/>
    <w:rsid w:val="6DED00D0"/>
    <w:rsid w:val="6DFA3EBF"/>
    <w:rsid w:val="6E3E63D2"/>
    <w:rsid w:val="6E5F7BE6"/>
    <w:rsid w:val="6E6918C6"/>
    <w:rsid w:val="6EEB4AC4"/>
    <w:rsid w:val="6F212DD6"/>
    <w:rsid w:val="6F3B5912"/>
    <w:rsid w:val="6FA14A81"/>
    <w:rsid w:val="6FA3261F"/>
    <w:rsid w:val="6FB44BAA"/>
    <w:rsid w:val="700D6539"/>
    <w:rsid w:val="704203E3"/>
    <w:rsid w:val="7058046B"/>
    <w:rsid w:val="707F2079"/>
    <w:rsid w:val="70922734"/>
    <w:rsid w:val="70CD16CB"/>
    <w:rsid w:val="70CE6DC7"/>
    <w:rsid w:val="710B3646"/>
    <w:rsid w:val="711759F2"/>
    <w:rsid w:val="713C4ED8"/>
    <w:rsid w:val="71407642"/>
    <w:rsid w:val="71641210"/>
    <w:rsid w:val="71D95B7C"/>
    <w:rsid w:val="71EA6A50"/>
    <w:rsid w:val="71FE31A8"/>
    <w:rsid w:val="720C30AE"/>
    <w:rsid w:val="721A7983"/>
    <w:rsid w:val="721F6113"/>
    <w:rsid w:val="7233782C"/>
    <w:rsid w:val="725400DF"/>
    <w:rsid w:val="726A729D"/>
    <w:rsid w:val="73177841"/>
    <w:rsid w:val="733774FE"/>
    <w:rsid w:val="735231C7"/>
    <w:rsid w:val="73617E1B"/>
    <w:rsid w:val="736D7653"/>
    <w:rsid w:val="738035CB"/>
    <w:rsid w:val="73852C46"/>
    <w:rsid w:val="7396335C"/>
    <w:rsid w:val="73F46595"/>
    <w:rsid w:val="73F47FAE"/>
    <w:rsid w:val="74283FA2"/>
    <w:rsid w:val="742C135B"/>
    <w:rsid w:val="74463733"/>
    <w:rsid w:val="748A2F40"/>
    <w:rsid w:val="74D84FF7"/>
    <w:rsid w:val="74F85778"/>
    <w:rsid w:val="75272439"/>
    <w:rsid w:val="758F1E9B"/>
    <w:rsid w:val="75CE266B"/>
    <w:rsid w:val="75E538F2"/>
    <w:rsid w:val="76120141"/>
    <w:rsid w:val="76510960"/>
    <w:rsid w:val="768216BE"/>
    <w:rsid w:val="76C23B43"/>
    <w:rsid w:val="76FD6F97"/>
    <w:rsid w:val="770218E8"/>
    <w:rsid w:val="77147E3D"/>
    <w:rsid w:val="779469CE"/>
    <w:rsid w:val="77C875A5"/>
    <w:rsid w:val="77D777E8"/>
    <w:rsid w:val="78A27DF6"/>
    <w:rsid w:val="79285B3A"/>
    <w:rsid w:val="79490B03"/>
    <w:rsid w:val="79625CA9"/>
    <w:rsid w:val="79A91196"/>
    <w:rsid w:val="7A0B32D3"/>
    <w:rsid w:val="7AC13CD3"/>
    <w:rsid w:val="7AE10264"/>
    <w:rsid w:val="7AE4248E"/>
    <w:rsid w:val="7B4A207F"/>
    <w:rsid w:val="7B7122A7"/>
    <w:rsid w:val="7B936F45"/>
    <w:rsid w:val="7BA47419"/>
    <w:rsid w:val="7BB10D45"/>
    <w:rsid w:val="7BB44151"/>
    <w:rsid w:val="7C067CC4"/>
    <w:rsid w:val="7C656A39"/>
    <w:rsid w:val="7C743857"/>
    <w:rsid w:val="7C80044E"/>
    <w:rsid w:val="7CAE7D7C"/>
    <w:rsid w:val="7CB93996"/>
    <w:rsid w:val="7CBE0F99"/>
    <w:rsid w:val="7D4E45F1"/>
    <w:rsid w:val="7DFB6D82"/>
    <w:rsid w:val="7E1D71D1"/>
    <w:rsid w:val="7E246254"/>
    <w:rsid w:val="7E553215"/>
    <w:rsid w:val="7E6D090F"/>
    <w:rsid w:val="7E7E2263"/>
    <w:rsid w:val="7ECC66B2"/>
    <w:rsid w:val="7F2914C3"/>
    <w:rsid w:val="7F5F2ED6"/>
    <w:rsid w:val="7FA837EF"/>
    <w:rsid w:val="7FC36955"/>
    <w:rsid w:val="7FE903A0"/>
    <w:rsid w:val="7FF07065"/>
    <w:rsid w:val="7FF97946"/>
    <w:rsid w:val="7FFE78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cs="宋体" w:asciiTheme="minorHAnsi" w:hAnsiTheme="minorHAnsi" w:eastAsiaTheme="minorEastAsia"/>
      <w:color w:val="auto"/>
      <w:kern w:val="0"/>
      <w:sz w:val="24"/>
      <w:szCs w:val="24"/>
      <w:lang w:val="en-US" w:eastAsia="zh-CN" w:bidi="ar-SA"/>
    </w:rPr>
  </w:style>
  <w:style w:type="paragraph" w:styleId="2">
    <w:name w:val="heading 1"/>
    <w:basedOn w:val="1"/>
    <w:next w:val="1"/>
    <w:qFormat/>
    <w:uiPriority w:val="0"/>
    <w:pPr>
      <w:keepNext/>
      <w:keepLines/>
      <w:numPr>
        <w:ilvl w:val="0"/>
        <w:numId w:val="1"/>
      </w:numPr>
      <w:adjustRightInd w:val="0"/>
      <w:snapToGrid w:val="0"/>
      <w:spacing w:before="340" w:after="50" w:afterLines="50" w:line="578" w:lineRule="auto"/>
      <w:ind w:left="425" w:hanging="425"/>
      <w:jc w:val="left"/>
      <w:outlineLvl w:val="0"/>
    </w:pPr>
    <w:rPr>
      <w:rFonts w:ascii="Times New Roman" w:hAnsi="Times New Roman" w:eastAsia="仿宋" w:cs="Times New Roman"/>
      <w:b/>
      <w:bCs/>
      <w:kern w:val="44"/>
      <w:sz w:val="36"/>
      <w:szCs w:val="44"/>
    </w:rPr>
  </w:style>
  <w:style w:type="paragraph" w:styleId="3">
    <w:name w:val="heading 2"/>
    <w:basedOn w:val="1"/>
    <w:next w:val="1"/>
    <w:link w:val="15"/>
    <w:semiHidden/>
    <w:unhideWhenUsed/>
    <w:qFormat/>
    <w:uiPriority w:val="9"/>
    <w:pPr>
      <w:widowControl w:val="0"/>
      <w:numPr>
        <w:ilvl w:val="1"/>
        <w:numId w:val="1"/>
      </w:numPr>
      <w:spacing w:line="416" w:lineRule="auto"/>
      <w:ind w:left="567" w:hanging="567"/>
      <w:outlineLvl w:val="1"/>
    </w:pPr>
    <w:rPr>
      <w:rFonts w:ascii="Calibri Light" w:hAnsi="Calibri Light" w:eastAsia="宋体" w:cs="Times New Roman"/>
      <w:b/>
      <w:bCs/>
      <w:sz w:val="28"/>
      <w:szCs w:val="32"/>
    </w:rPr>
  </w:style>
  <w:style w:type="paragraph" w:styleId="4">
    <w:name w:val="heading 3"/>
    <w:basedOn w:val="1"/>
    <w:next w:val="1"/>
    <w:semiHidden/>
    <w:unhideWhenUsed/>
    <w:qFormat/>
    <w:uiPriority w:val="9"/>
    <w:pPr>
      <w:keepNext/>
      <w:keepLines/>
      <w:numPr>
        <w:ilvl w:val="2"/>
        <w:numId w:val="1"/>
      </w:numPr>
      <w:spacing w:before="50" w:beforeLines="50" w:after="50" w:afterLines="50" w:line="416" w:lineRule="auto"/>
      <w:outlineLvl w:val="2"/>
    </w:pPr>
    <w:rPr>
      <w:rFonts w:ascii="宋体" w:hAnsi="宋体" w:eastAsia="宋体" w:cs="宋体"/>
      <w:b/>
      <w:bCs/>
      <w:sz w:val="32"/>
    </w:rPr>
  </w:style>
  <w:style w:type="paragraph" w:styleId="5">
    <w:name w:val="heading 4"/>
    <w:basedOn w:val="1"/>
    <w:next w:val="1"/>
    <w:semiHidden/>
    <w:unhideWhenUsed/>
    <w:qFormat/>
    <w:uiPriority w:val="9"/>
    <w:pPr>
      <w:keepNext/>
      <w:keepLines/>
      <w:numPr>
        <w:ilvl w:val="3"/>
        <w:numId w:val="1"/>
      </w:numPr>
      <w:spacing w:before="120" w:after="120"/>
      <w:outlineLvl w:val="3"/>
    </w:pPr>
    <w:rPr>
      <w:rFonts w:ascii="Calibri Light" w:hAnsi="Calibri Light" w:eastAsia="宋体" w:cs="Times New Roman"/>
      <w:b/>
      <w:bCs/>
      <w:sz w:val="28"/>
      <w:szCs w:val="28"/>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semiHidden/>
    <w:unhideWhenUsed/>
    <w:qFormat/>
    <w:uiPriority w:val="99"/>
    <w:pPr>
      <w:jc w:val="left"/>
    </w:pPr>
  </w:style>
  <w:style w:type="paragraph" w:styleId="7">
    <w:name w:val="Balloon Text"/>
    <w:basedOn w:val="1"/>
    <w:link w:val="24"/>
    <w:unhideWhenUsed/>
    <w:qFormat/>
    <w:uiPriority w:val="99"/>
    <w:rPr>
      <w:rFonts w:cstheme="minorBidi"/>
      <w:kern w:val="2"/>
      <w:sz w:val="18"/>
      <w:szCs w:val="18"/>
    </w:rPr>
  </w:style>
  <w:style w:type="paragraph" w:styleId="8">
    <w:name w:val="footer"/>
    <w:basedOn w:val="1"/>
    <w:link w:val="16"/>
    <w:qFormat/>
    <w:uiPriority w:val="99"/>
    <w:pPr>
      <w:tabs>
        <w:tab w:val="center" w:pos="4153"/>
        <w:tab w:val="right" w:pos="8306"/>
      </w:tabs>
      <w:snapToGrid w:val="0"/>
      <w:jc w:val="left"/>
    </w:pPr>
    <w:rPr>
      <w:rFonts w:cstheme="minorBidi"/>
      <w:kern w:val="2"/>
      <w:sz w:val="18"/>
      <w:szCs w:val="18"/>
    </w:rPr>
  </w:style>
  <w:style w:type="paragraph" w:styleId="9">
    <w:name w:val="header"/>
    <w:basedOn w:val="1"/>
    <w:link w:val="17"/>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center"/>
    </w:pPr>
    <w:rPr>
      <w:rFonts w:cstheme="minorBidi"/>
      <w:kern w:val="2"/>
      <w:sz w:val="18"/>
      <w:szCs w:val="18"/>
    </w:rPr>
  </w:style>
  <w:style w:type="paragraph" w:styleId="1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2">
    <w:name w:val="Table Grid"/>
    <w:qFormat/>
    <w:uiPriority w:val="0"/>
    <w:rPr>
      <w:sz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uiPriority w:val="22"/>
    <w:rPr>
      <w:b/>
    </w:rPr>
  </w:style>
  <w:style w:type="character" w:customStyle="1" w:styleId="15">
    <w:name w:val="标题 2 Char"/>
    <w:link w:val="3"/>
    <w:qFormat/>
    <w:uiPriority w:val="0"/>
    <w:rPr>
      <w:rFonts w:ascii="Calibri Light" w:hAnsi="Calibri Light" w:eastAsia="宋体" w:cs="Times New Roman"/>
      <w:b/>
      <w:bCs/>
      <w:sz w:val="28"/>
      <w:szCs w:val="32"/>
    </w:rPr>
  </w:style>
  <w:style w:type="character" w:customStyle="1" w:styleId="16">
    <w:name w:val="页脚 Char"/>
    <w:basedOn w:val="13"/>
    <w:link w:val="8"/>
    <w:qFormat/>
    <w:uiPriority w:val="99"/>
    <w:rPr>
      <w:rFonts w:asciiTheme="minorHAnsi" w:hAnsiTheme="minorHAnsi" w:eastAsiaTheme="minorEastAsia" w:cstheme="minorBidi"/>
      <w:sz w:val="18"/>
      <w:szCs w:val="18"/>
      <w:lang w:val="en-US" w:eastAsia="zh-CN" w:bidi="ar-SA"/>
    </w:rPr>
  </w:style>
  <w:style w:type="character" w:customStyle="1" w:styleId="17">
    <w:name w:val="页眉 Char"/>
    <w:basedOn w:val="13"/>
    <w:link w:val="9"/>
    <w:qFormat/>
    <w:uiPriority w:val="0"/>
    <w:rPr>
      <w:rFonts w:asciiTheme="minorHAnsi" w:hAnsiTheme="minorHAnsi" w:eastAsiaTheme="minorEastAsia" w:cstheme="minorBidi"/>
      <w:sz w:val="18"/>
      <w:szCs w:val="18"/>
      <w:lang w:val="en-US" w:eastAsia="zh-CN" w:bidi="ar-SA"/>
    </w:rPr>
  </w:style>
  <w:style w:type="character" w:customStyle="1" w:styleId="18">
    <w:name w:val="font11"/>
    <w:basedOn w:val="13"/>
    <w:qFormat/>
    <w:uiPriority w:val="0"/>
    <w:rPr>
      <w:rFonts w:hint="eastAsia" w:ascii="宋体" w:hAnsi="宋体" w:eastAsia="宋体" w:cs="宋体"/>
      <w:color w:val="000000"/>
      <w:sz w:val="20"/>
      <w:szCs w:val="20"/>
      <w:u w:val="none"/>
      <w:lang w:val="en-US" w:eastAsia="zh-CN" w:bidi="ar-SA"/>
    </w:rPr>
  </w:style>
  <w:style w:type="character" w:customStyle="1" w:styleId="19">
    <w:name w:val="font01"/>
    <w:basedOn w:val="13"/>
    <w:qFormat/>
    <w:uiPriority w:val="0"/>
    <w:rPr>
      <w:rFonts w:hint="eastAsia" w:ascii="宋体" w:hAnsi="宋体" w:eastAsia="宋体" w:cs="宋体"/>
      <w:color w:val="000000"/>
      <w:sz w:val="22"/>
      <w:szCs w:val="22"/>
      <w:u w:val="none"/>
      <w:lang w:val="en-US" w:eastAsia="zh-CN" w:bidi="ar-SA"/>
    </w:rPr>
  </w:style>
  <w:style w:type="character" w:customStyle="1" w:styleId="20">
    <w:name w:val="font41"/>
    <w:basedOn w:val="13"/>
    <w:qFormat/>
    <w:uiPriority w:val="0"/>
    <w:rPr>
      <w:rFonts w:hint="eastAsia" w:ascii="宋体" w:hAnsi="宋体" w:eastAsia="宋体" w:cs="宋体"/>
      <w:color w:val="000000"/>
      <w:sz w:val="24"/>
      <w:szCs w:val="24"/>
      <w:u w:val="none"/>
      <w:lang w:val="en-US" w:eastAsia="zh-CN" w:bidi="ar-SA"/>
    </w:rPr>
  </w:style>
  <w:style w:type="character" w:customStyle="1" w:styleId="21">
    <w:name w:val="font3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2">
    <w:name w:val="font91"/>
    <w:basedOn w:val="13"/>
    <w:qFormat/>
    <w:uiPriority w:val="0"/>
    <w:rPr>
      <w:rFonts w:hint="eastAsia" w:ascii="华文中宋" w:hAnsi="华文中宋" w:eastAsia="华文中宋" w:cs="华文中宋"/>
      <w:color w:val="000000"/>
      <w:sz w:val="32"/>
      <w:szCs w:val="32"/>
      <w:u w:val="none"/>
      <w:lang w:val="en-US" w:eastAsia="zh-CN" w:bidi="ar-SA"/>
    </w:rPr>
  </w:style>
  <w:style w:type="character" w:customStyle="1" w:styleId="23">
    <w:name w:val="font51"/>
    <w:basedOn w:val="13"/>
    <w:qFormat/>
    <w:uiPriority w:val="0"/>
    <w:rPr>
      <w:rFonts w:hint="eastAsia" w:ascii="宋体" w:hAnsi="宋体" w:eastAsia="宋体" w:cs="宋体"/>
      <w:color w:val="000000"/>
      <w:sz w:val="24"/>
      <w:szCs w:val="24"/>
      <w:u w:val="none"/>
      <w:lang w:val="en-US" w:eastAsia="zh-CN" w:bidi="ar-SA"/>
    </w:rPr>
  </w:style>
  <w:style w:type="character" w:customStyle="1" w:styleId="24">
    <w:name w:val="批注框文本 Char"/>
    <w:basedOn w:val="13"/>
    <w:link w:val="7"/>
    <w:semiHidden/>
    <w:qFormat/>
    <w:uiPriority w:val="99"/>
    <w:rPr>
      <w:rFonts w:asciiTheme="minorHAnsi" w:hAnsiTheme="minorHAnsi" w:eastAsiaTheme="minorEastAsia" w:cstheme="minorBidi"/>
      <w:sz w:val="18"/>
      <w:szCs w:val="18"/>
      <w:lang w:val="en-US" w:eastAsia="zh-CN" w:bidi="ar-SA"/>
    </w:rPr>
  </w:style>
  <w:style w:type="character" w:customStyle="1" w:styleId="25">
    <w:name w:val="font21"/>
    <w:basedOn w:val="13"/>
    <w:qFormat/>
    <w:uiPriority w:val="0"/>
    <w:rPr>
      <w:rFonts w:hint="eastAsia" w:ascii="方正仿宋_GB2312" w:hAnsi="方正仿宋_GB2312" w:eastAsia="方正仿宋_GB2312" w:cs="方正仿宋_GB2312"/>
      <w:color w:val="000000"/>
      <w:sz w:val="18"/>
      <w:szCs w:val="18"/>
      <w:u w:val="none"/>
    </w:rPr>
  </w:style>
  <w:style w:type="character" w:customStyle="1" w:styleId="26">
    <w:name w:val="font61"/>
    <w:basedOn w:val="13"/>
    <w:qFormat/>
    <w:uiPriority w:val="0"/>
    <w:rPr>
      <w:rFonts w:hint="eastAsia" w:ascii="方正仿宋_GB2312" w:hAnsi="方正仿宋_GB2312" w:eastAsia="方正仿宋_GB2312" w:cs="方正仿宋_GB2312"/>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chart" Target="charts/chart5.xml"/><Relationship Id="rId17" Type="http://schemas.openxmlformats.org/officeDocument/2006/relationships/chart" Target="charts/chart4.xml"/><Relationship Id="rId16" Type="http://schemas.openxmlformats.org/officeDocument/2006/relationships/chart" Target="charts/chart3.xml"/><Relationship Id="rId15" Type="http://schemas.openxmlformats.org/officeDocument/2006/relationships/chart" Target="charts/chart2.xml"/><Relationship Id="rId14" Type="http://schemas.openxmlformats.org/officeDocument/2006/relationships/chart" Target="charts/chart1.xml"/><Relationship Id="rId13" Type="http://schemas.openxmlformats.org/officeDocument/2006/relationships/image" Target="media/image1.jpeg"/><Relationship Id="rId12" Type="http://schemas.openxmlformats.org/officeDocument/2006/relationships/theme" Target="theme/theme1.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5.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1 </a:t>
            </a:r>
            <a:r>
              <a:rPr lang="zh-CN" altLang="en-US"/>
              <a:t>： </a:t>
            </a:r>
            <a:r>
              <a:rPr lang="en-US" altLang="zh-CN"/>
              <a:t>2024-2025</a:t>
            </a:r>
            <a:r>
              <a:rPr lang="zh-CN" altLang="en-US"/>
              <a:t>年收支总计对比图（万元）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收支总计</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2025年</c:v>
                </c:pt>
                <c:pt idx="1">
                  <c:v>2024年</c:v>
                </c:pt>
              </c:strCache>
            </c:strRef>
          </c:cat>
          <c:val>
            <c:numRef>
              <c:f>Sheet1!$B$2:$B$3</c:f>
              <c:numCache>
                <c:formatCode>General</c:formatCode>
                <c:ptCount val="2"/>
                <c:pt idx="0">
                  <c:v>302.26</c:v>
                </c:pt>
                <c:pt idx="1">
                  <c:v>255.11</c:v>
                </c:pt>
              </c:numCache>
            </c:numRef>
          </c:val>
        </c:ser>
        <c:dLbls>
          <c:showLegendKey val="0"/>
          <c:showVal val="1"/>
          <c:showCatName val="0"/>
          <c:showSerName val="0"/>
          <c:showPercent val="0"/>
          <c:showBubbleSize val="0"/>
        </c:dLbls>
        <c:gapWidth val="246"/>
        <c:overlap val="-28"/>
        <c:axId val="817088452"/>
        <c:axId val="587069473"/>
      </c:barChart>
      <c:catAx>
        <c:axId val="817088452"/>
        <c:scaling>
          <c:orientation val="minMax"/>
        </c:scaling>
        <c:delete val="0"/>
        <c:axPos val="b"/>
        <c:numFmt formatCode="General" sourceLinked="0"/>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87069473"/>
        <c:crosses val="autoZero"/>
        <c:auto val="1"/>
        <c:lblAlgn val="ctr"/>
        <c:lblOffset val="100"/>
        <c:noMultiLvlLbl val="0"/>
      </c:catAx>
      <c:valAx>
        <c:axId val="58706947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817088452"/>
        <c:crosses val="autoZero"/>
        <c:crossBetween val="between"/>
      </c:valAx>
      <c:spPr>
        <a:noFill/>
        <a:ln>
          <a:noFill/>
        </a:ln>
        <a:effectLst/>
      </c:spPr>
    </c:plotArea>
    <c:plotVisOnly val="1"/>
    <c:dispBlanksAs val="gap"/>
    <c:showDLblsOverMax val="0"/>
    <c:extLst>
      <c:ext uri="{0b15fc19-7d7d-44ad-8c2d-2c3a37ce22c3}">
        <chartProps xmlns="https://web.wps.cn/et/2018/main" chartId="{dea13f8b-85c8-4602-bf45-d7aa93f4ffe2}"/>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2 </a:t>
            </a:r>
            <a:r>
              <a:rPr lang="zh-CN" altLang="en-US"/>
              <a:t>：收入决算构成情况图</a:t>
            </a:r>
            <a:endParaRPr lang="zh-CN" altLang="en-US"/>
          </a:p>
        </c:rich>
      </c:tx>
      <c:layout/>
      <c:overlay val="0"/>
      <c:spPr>
        <a:noFill/>
        <a:ln>
          <a:noFill/>
        </a:ln>
        <a:effectLst/>
      </c:spPr>
    </c:title>
    <c:autoTitleDeleted val="0"/>
    <c:plotArea>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Lbls>
            <c:dLbl>
              <c:idx val="0"/>
              <c:layout>
                <c:manualLayout>
                  <c:x val="0.467987341770746"/>
                  <c:y val="-0.0305992350191245"/>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财政拨款收入</c:v>
                </c:pt>
              </c:strCache>
            </c:strRef>
          </c:cat>
          <c:val>
            <c:numRef>
              <c:f>Sheet1!$B$2</c:f>
              <c:numCache>
                <c:formatCode>0.00_);[Red]\(0.00\)</c:formatCode>
                <c:ptCount val="1"/>
                <c:pt idx="0">
                  <c:v>3022554.45</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r"/>
      <c:layout>
        <c:manualLayout>
          <c:xMode val="edge"/>
          <c:yMode val="edge"/>
          <c:x val="0.783280985745349"/>
          <c:y val="0.509137271568211"/>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ae2fab18-1a18-4d2e-b9ae-34e6cd031d3a}"/>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960" b="0" i="0" u="none" strike="noStrike" kern="1200" baseline="0">
                <a:solidFill>
                  <a:schemeClr val="tx1">
                    <a:lumMod val="75000"/>
                    <a:lumOff val="25000"/>
                  </a:schemeClr>
                </a:solidFill>
                <a:latin typeface="+mn-lt"/>
                <a:ea typeface="+mn-ea"/>
                <a:cs typeface="+mn-cs"/>
              </a:defRPr>
            </a:pPr>
            <a:r>
              <a:rPr lang="zh-CN" altLang="en-US" sz="960" b="1"/>
              <a:t>图 </a:t>
            </a:r>
            <a:r>
              <a:rPr lang="en-US" altLang="zh-CN" sz="960" b="1"/>
              <a:t>3 </a:t>
            </a:r>
            <a:r>
              <a:rPr lang="zh-CN" altLang="en-US" sz="960" b="1"/>
              <a:t>：支出决算构成情况图</a:t>
            </a:r>
            <a:endParaRPr lang="zh-CN" altLang="en-US" sz="960" b="1"/>
          </a:p>
        </c:rich>
      </c:tx>
      <c:layout/>
      <c:overlay val="0"/>
      <c:spPr>
        <a:noFill/>
        <a:ln>
          <a:noFill/>
        </a:ln>
        <a:effectLst/>
      </c:spPr>
    </c:title>
    <c:autoTitleDeleted val="0"/>
    <c:plotArea>
      <c:layout>
        <c:manualLayout>
          <c:layoutTarget val="inner"/>
          <c:xMode val="edge"/>
          <c:yMode val="edge"/>
          <c:x val="0.298441652573085"/>
          <c:y val="0.225244368890778"/>
          <c:w val="0.412297656438753"/>
          <c:h val="0.725244368890778"/>
        </c:manualLayout>
      </c:layout>
      <c:pieChart>
        <c:varyColors val="1"/>
        <c:ser>
          <c:idx val="0"/>
          <c:order val="0"/>
          <c:tx>
            <c:strRef>
              <c:f>Sheet1!$B$1</c:f>
              <c:strCache>
                <c:ptCount val="1"/>
                <c:pt idx="0">
                  <c:v>金额</c:v>
                </c:pt>
              </c:strCache>
            </c:strRef>
          </c:tx>
          <c:spPr/>
          <c:explosion val="0"/>
          <c:dPt>
            <c:idx val="0"/>
            <c:bubble3D val="0"/>
            <c:spPr>
              <a:solidFill>
                <a:schemeClr val="accent1"/>
              </a:solidFill>
              <a:ln>
                <a:solidFill>
                  <a:schemeClr val="bg1"/>
                </a:solidFill>
              </a:ln>
              <a:effectLst/>
            </c:spPr>
          </c:dPt>
          <c:dPt>
            <c:idx val="1"/>
            <c:bubble3D val="0"/>
            <c:spPr>
              <a:solidFill>
                <a:schemeClr val="accent2"/>
              </a:solidFill>
              <a:ln>
                <a:solidFill>
                  <a:schemeClr val="bg1"/>
                </a:solidFill>
              </a:ln>
              <a:effectLst/>
            </c:spPr>
          </c:dPt>
          <c:dLbls>
            <c:dLbl>
              <c:idx val="0"/>
              <c:layout>
                <c:manualLayout>
                  <c:x val="0.375573729424059"/>
                  <c:y val="-0.18104547386315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dLbl>
              <c:idx val="1"/>
              <c:layout>
                <c:manualLayout>
                  <c:x val="0.379318595333699"/>
                  <c:y val="0.71322248193793"/>
                </c:manualLayout>
              </c:layout>
              <c:dLblPos val="bestFit"/>
              <c:showLegendKey val="1"/>
              <c:showVal val="0"/>
              <c:showCatName val="1"/>
              <c:showSerName val="0"/>
              <c:showPercent val="1"/>
              <c:showBubbleSize val="0"/>
              <c:separator> </c:separator>
              <c:extLst>
                <c:ext xmlns:c15="http://schemas.microsoft.com/office/drawing/2012/chart" uri="{CE6537A1-D6FC-4f65-9D91-7224C49458BB}">
                  <c15:layout/>
                </c:ext>
              </c:extLst>
            </c:dLbl>
            <c:numFmt formatCode="0.0%" sourceLinked="0"/>
            <c:spPr>
              <a:noFill/>
              <a:ln>
                <a:noFill/>
              </a:ln>
              <a:effectLst/>
            </c:spPr>
            <c:txPr>
              <a:bodyPr rot="0" spcFirstLastPara="0" vertOverflow="ellipsis" vert="horz" wrap="none" lIns="0" tIns="0" rIns="0" bIns="0" anchor="ctr" anchorCtr="1"/>
              <a:lstStyle/>
              <a:p>
                <a:pPr>
                  <a:defRPr lang="zh-CN" sz="800" b="0" i="0" u="none" strike="noStrike" kern="1200" baseline="0">
                    <a:solidFill>
                      <a:schemeClr val="tx1">
                        <a:lumMod val="75000"/>
                        <a:lumOff val="25000"/>
                      </a:schemeClr>
                    </a:solidFill>
                    <a:latin typeface="+mn-lt"/>
                    <a:ea typeface="+mn-ea"/>
                    <a:cs typeface="+mn-cs"/>
                  </a:defRPr>
                </a:pPr>
              </a:p>
            </c:txPr>
            <c:dLblPos val="ctr"/>
            <c:showLegendKey val="1"/>
            <c:showVal val="0"/>
            <c:showCatName val="1"/>
            <c:showSerName val="0"/>
            <c:showPercent val="1"/>
            <c:showBubbleSize val="0"/>
            <c:separator> </c:separator>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3011154.45</c:v>
                </c:pt>
                <c:pt idx="1">
                  <c:v>11400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t"/>
      <c:legendEntry>
        <c:idx val="0"/>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egendEntry>
        <c:idx val="1"/>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8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872a8697-db29-4b8b-97a7-c2bf3e7a06fa}"/>
      </c:ext>
    </c:extLst>
  </c:chart>
  <c:spPr>
    <a:solidFill>
      <a:schemeClr val="bg1"/>
    </a:solidFill>
    <a:ln w="9525" cap="flat" cmpd="sng" algn="ctr">
      <a:solidFill>
        <a:schemeClr val="tx1">
          <a:lumMod val="15000"/>
          <a:lumOff val="85000"/>
        </a:schemeClr>
      </a:solidFill>
      <a:round/>
    </a:ln>
    <a:effectLst/>
  </c:spPr>
  <c:txPr>
    <a:bodyPr/>
    <a:lstStyle/>
    <a:p>
      <a:pPr>
        <a:defRPr lang="zh-CN" sz="800"/>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4 </a:t>
            </a:r>
            <a:r>
              <a:rPr lang="zh-CN" altLang="en-US"/>
              <a:t>：</a:t>
            </a:r>
            <a:r>
              <a:rPr lang="en-US" altLang="zh-CN"/>
              <a:t>2023-2024</a:t>
            </a:r>
            <a:r>
              <a:rPr lang="zh-CN" altLang="en-US"/>
              <a:t>年财政拨款收支对比图（万元）</a:t>
            </a:r>
            <a:endParaRPr lang="zh-CN" altLang="en-US"/>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4"/>
                <c:pt idx="0">
                  <c:v>财政拨款收入</c:v>
                </c:pt>
                <c:pt idx="1">
                  <c:v>财政拨款支出</c:v>
                </c:pt>
                <c:pt idx="2">
                  <c:v>一般公共预算财政拨款收入</c:v>
                </c:pt>
                <c:pt idx="3">
                  <c:v>一般公共预算财政拨款支出</c:v>
                </c:pt>
              </c:strCache>
            </c:strRef>
          </c:cat>
          <c:val>
            <c:numRef>
              <c:f>Sheet1!$B$2:$B$7</c:f>
              <c:numCache>
                <c:formatCode>General</c:formatCode>
                <c:ptCount val="4"/>
                <c:pt idx="0">
                  <c:v>255.1</c:v>
                </c:pt>
                <c:pt idx="1">
                  <c:v>255.11</c:v>
                </c:pt>
                <c:pt idx="2">
                  <c:v>255.1</c:v>
                </c:pt>
                <c:pt idx="3">
                  <c:v>255.11</c:v>
                </c:pt>
              </c:numCache>
            </c:numRef>
          </c:val>
        </c:ser>
        <c:ser>
          <c:idx val="1"/>
          <c:order val="1"/>
          <c:tx>
            <c:strRef>
              <c:f>Sheet1!$C$1</c:f>
              <c:strCache>
                <c:ptCount val="1"/>
                <c:pt idx="0">
                  <c:v>2025年</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4"/>
                <c:pt idx="0">
                  <c:v>财政拨款收入</c:v>
                </c:pt>
                <c:pt idx="1">
                  <c:v>财政拨款支出</c:v>
                </c:pt>
                <c:pt idx="2">
                  <c:v>一般公共预算财政拨款收入</c:v>
                </c:pt>
                <c:pt idx="3">
                  <c:v>一般公共预算财政拨款支出</c:v>
                </c:pt>
              </c:strCache>
            </c:strRef>
          </c:cat>
          <c:val>
            <c:numRef>
              <c:f>Sheet1!$C$2:$C$7</c:f>
              <c:numCache>
                <c:formatCode>General</c:formatCode>
                <c:ptCount val="4"/>
                <c:pt idx="0">
                  <c:v>302.26</c:v>
                </c:pt>
                <c:pt idx="1">
                  <c:v>302.26</c:v>
                </c:pt>
                <c:pt idx="2">
                  <c:v>302.26</c:v>
                </c:pt>
                <c:pt idx="3">
                  <c:v>302.26</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1b12245a-416a-4a0b-b4df-7ec8850ea51c}"/>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chemeClr val="tx1">
                    <a:lumMod val="75000"/>
                    <a:lumOff val="25000"/>
                  </a:schemeClr>
                </a:solidFill>
                <a:latin typeface="+mn-lt"/>
                <a:ea typeface="+mn-ea"/>
                <a:cs typeface="+mn-cs"/>
              </a:defRPr>
            </a:pPr>
            <a:r>
              <a:rPr lang="zh-CN" altLang="en-US"/>
              <a:t>图 </a:t>
            </a:r>
            <a:r>
              <a:rPr lang="en-US" altLang="zh-CN"/>
              <a:t>5</a:t>
            </a:r>
            <a:r>
              <a:rPr lang="zh-CN" altLang="en-US"/>
              <a:t>：</a:t>
            </a:r>
            <a:r>
              <a:rPr lang="en-US" altLang="zh-CN"/>
              <a:t>2024-2025</a:t>
            </a:r>
            <a:r>
              <a:rPr lang="zh-CN" altLang="en-US"/>
              <a:t>年财政拨款收支预算对比图（万元）</a:t>
            </a:r>
            <a:endParaRPr lang="zh-CN" altLang="en-US"/>
          </a:p>
        </c:rich>
      </c:tx>
      <c:layout/>
      <c:overlay val="0"/>
      <c:spPr>
        <a:noFill/>
        <a:ln>
          <a:noFill/>
        </a:ln>
        <a:effectLst/>
      </c:spPr>
    </c:title>
    <c:autoTitleDeleted val="0"/>
    <c:plotArea>
      <c:layout>
        <c:manualLayout>
          <c:layoutTarget val="inner"/>
          <c:xMode val="edge"/>
          <c:yMode val="edge"/>
          <c:x val="0.170379318676009"/>
          <c:y val="0.177858053548661"/>
          <c:w val="0.795796086011114"/>
          <c:h val="0.423969400764981"/>
        </c:manualLayout>
      </c:layout>
      <c:barChart>
        <c:barDir val="col"/>
        <c:grouping val="clustered"/>
        <c:varyColors val="0"/>
        <c:ser>
          <c:idx val="0"/>
          <c:order val="0"/>
          <c:tx>
            <c:strRef>
              <c:f>Sheet1!$B$1</c:f>
              <c:strCache>
                <c:ptCount val="1"/>
                <c:pt idx="0">
                  <c:v>年初预算数</c:v>
                </c:pt>
              </c:strCache>
            </c:strRef>
          </c:tx>
          <c:spPr>
            <a:solidFill>
              <a:schemeClr val="accent1"/>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财政拨款收入</c:v>
                </c:pt>
                <c:pt idx="1">
                  <c:v>财政拨款支出</c:v>
                </c:pt>
                <c:pt idx="2">
                  <c:v>一般公共预算财政拨款收入</c:v>
                </c:pt>
                <c:pt idx="3">
                  <c:v>一般公共预算财政拨款支出</c:v>
                </c:pt>
              </c:strCache>
            </c:strRef>
          </c:cat>
          <c:val>
            <c:numRef>
              <c:f>Sheet1!$B$2:$B$5</c:f>
              <c:numCache>
                <c:formatCode>General</c:formatCode>
                <c:ptCount val="4"/>
                <c:pt idx="0">
                  <c:v>310.51</c:v>
                </c:pt>
                <c:pt idx="1">
                  <c:v>310.51</c:v>
                </c:pt>
                <c:pt idx="2">
                  <c:v>310.51</c:v>
                </c:pt>
                <c:pt idx="3">
                  <c:v>310.51</c:v>
                </c:pt>
              </c:numCache>
            </c:numRef>
          </c:val>
        </c:ser>
        <c:ser>
          <c:idx val="1"/>
          <c:order val="1"/>
          <c:tx>
            <c:strRef>
              <c:f>Sheet1!$C$1</c:f>
              <c:strCache>
                <c:ptCount val="1"/>
                <c:pt idx="0">
                  <c:v>决算数</c:v>
                </c:pt>
              </c:strCache>
            </c:strRef>
          </c:tx>
          <c:spPr>
            <a:solidFill>
              <a:schemeClr val="accent2"/>
            </a:solidFill>
            <a:ln>
              <a:noFill/>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财政拨款收入</c:v>
                </c:pt>
                <c:pt idx="1">
                  <c:v>财政拨款支出</c:v>
                </c:pt>
                <c:pt idx="2">
                  <c:v>一般公共预算财政拨款收入</c:v>
                </c:pt>
                <c:pt idx="3">
                  <c:v>一般公共预算财政拨款支出</c:v>
                </c:pt>
              </c:strCache>
            </c:strRef>
          </c:cat>
          <c:val>
            <c:numRef>
              <c:f>Sheet1!$C$2:$C$5</c:f>
              <c:numCache>
                <c:formatCode>General</c:formatCode>
                <c:ptCount val="4"/>
                <c:pt idx="0">
                  <c:v>302.26</c:v>
                </c:pt>
                <c:pt idx="1">
                  <c:v>302.26</c:v>
                </c:pt>
                <c:pt idx="2">
                  <c:v>302.26</c:v>
                </c:pt>
                <c:pt idx="3">
                  <c:v>302.26</c:v>
                </c:pt>
              </c:numCache>
            </c:numRef>
          </c:val>
        </c:ser>
        <c:dLbls>
          <c:showLegendKey val="0"/>
          <c:showVal val="1"/>
          <c:showCatName val="0"/>
          <c:showSerName val="0"/>
          <c:showPercent val="0"/>
          <c:showBubbleSize val="0"/>
        </c:dLbls>
        <c:gapWidth val="246"/>
        <c:overlap val="-28"/>
        <c:axId val="40225855"/>
        <c:axId val="660958640"/>
      </c:barChart>
      <c:catAx>
        <c:axId val="40225855"/>
        <c:scaling>
          <c:orientation val="minMax"/>
        </c:scaling>
        <c:delete val="0"/>
        <c:axPos val="b"/>
        <c:numFmt formatCode="General" sourceLinked="0"/>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660958640"/>
        <c:crosses val="autoZero"/>
        <c:auto val="1"/>
        <c:lblAlgn val="ctr"/>
        <c:lblOffset val="100"/>
        <c:noMultiLvlLbl val="0"/>
      </c:catAx>
      <c:valAx>
        <c:axId val="660958640"/>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40225855"/>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dTable>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f8b3334a-ca09-4367-89a5-3a3a35c02e63}"/>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8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solidFill>
          <a:schemeClr val="bg1"/>
        </a:solidFill>
      </a:ln>
      <a:effectLst/>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1">
      <cs:styleClr val="auto"/>
    </cs:fillRef>
    <cs:effectRef idx="0"/>
    <cs:fontRef idx="minor">
      <a:schemeClr val="dk1"/>
    </cs:fontRef>
    <cs:spPr>
      <a:ln>
        <a:noFill/>
      </a:ln>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神州网信技术有限公司</Company>
  <Pages>38</Pages>
  <Words>10069</Words>
  <Characters>12376</Characters>
  <Lines>86</Lines>
  <Paragraphs>24</Paragraphs>
  <TotalTime>2</TotalTime>
  <ScaleCrop>false</ScaleCrop>
  <LinksUpToDate>false</LinksUpToDate>
  <CharactersWithSpaces>12889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2023-08-04T07:55:00Z</dcterms:created>
  <dc:creator>王明新TIAD</dc:creator>
  <cp:lastModifiedBy>执着...</cp:lastModifiedBy>
  <cp:lastPrinted>2023-08-04T01:00:00Z</cp:lastPrinted>
  <dcterms:modified xsi:type="dcterms:W3CDTF">2026-10-15T07:25:39Z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5C1B136609854E18BDF3455763276D05_13</vt:lpwstr>
  </property>
  <property fmtid="{D5CDD505-2E9C-101B-9397-08002B2CF9AE}" pid="4" name="KSOTemplateUUID">
    <vt:lpwstr>v1.0_mb_S7ajbG3IpAnL1wSthNCxfw==</vt:lpwstr>
  </property>
  <property fmtid="{D5CDD505-2E9C-101B-9397-08002B2CF9AE}" pid="5" name="KSOTemplateDocerSaveRecord">
    <vt:lpwstr>eyJoZGlkIjoiOTM1NjVlNWRkOTc0NTk3MDNlYzE5MjhiODJjMzIzMDgiLCJ1c2VySWQiOiI4NjI0MDU1MzAifQ==</vt:lpwstr>
  </property>
</Properties>
</file>